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9BC" w14:textId="77777777" w:rsidR="00974C12" w:rsidRPr="003B38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Toc90480485"/>
    </w:p>
    <w:p w14:paraId="68150FDE" w14:textId="77777777" w:rsidR="00974C12" w:rsidRPr="003B38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890E0CB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21FE0DC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9252F91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B5F46B3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2C9DEF" w14:textId="77777777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497FF39E" w14:textId="6127E943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5746">
        <w:rPr>
          <w:rFonts w:ascii="Arial" w:hAnsi="Arial" w:cs="Arial"/>
          <w:b/>
          <w:sz w:val="24"/>
          <w:szCs w:val="24"/>
        </w:rPr>
        <w:t>Załącznik nr 1</w:t>
      </w:r>
    </w:p>
    <w:p w14:paraId="05CFD4FD" w14:textId="1D923508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5746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D0943C9" w14:textId="377A1B42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00E96ED1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C30233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7F8FC60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4994785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BA4ADC" w14:textId="71B3B78F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95CBB5" w14:textId="0BB4A1D1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09835" w14:textId="30CBF575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B9458EE" w14:textId="25246A9E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11B062B" w14:textId="04C86023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1CE141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927C4D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1F42D0E" w14:textId="77777777" w:rsidR="00D75746" w:rsidRDefault="00D75746" w:rsidP="00D757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1F715717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26E180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A5C4AB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2768D72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91D002A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89C3C7A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CC8D968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2749761" w14:textId="26D4EF7C" w:rsidR="00974C12" w:rsidRPr="00D75746" w:rsidRDefault="00D75746" w:rsidP="00974C1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Wrzesień </w:t>
      </w:r>
      <w:r w:rsidR="00974C12" w:rsidRPr="00D75746">
        <w:rPr>
          <w:rFonts w:ascii="Arial" w:hAnsi="Arial" w:cs="Arial"/>
          <w:sz w:val="20"/>
          <w:szCs w:val="20"/>
        </w:rPr>
        <w:t>2022</w:t>
      </w:r>
    </w:p>
    <w:p w14:paraId="43924B86" w14:textId="0B0E953D" w:rsidR="00974C12" w:rsidRPr="003B38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3B38DE">
        <w:rPr>
          <w:rFonts w:asciiTheme="minorHAnsi" w:hAnsiTheme="minorHAnsi" w:cstheme="minorHAnsi"/>
          <w:sz w:val="20"/>
          <w:szCs w:val="20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-1268922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95CA1D" w14:textId="67C05FFD" w:rsidR="005F01F7" w:rsidRPr="003B38DE" w:rsidRDefault="005F01F7">
          <w:pPr>
            <w:pStyle w:val="Nagwekspisutreci"/>
            <w:rPr>
              <w:rFonts w:asciiTheme="minorHAnsi" w:hAnsiTheme="minorHAnsi" w:cstheme="minorHAnsi"/>
              <w:sz w:val="20"/>
              <w:szCs w:val="20"/>
            </w:rPr>
          </w:pPr>
          <w:r w:rsidRPr="003B38DE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14:paraId="3B7B1E57" w14:textId="46DA608B" w:rsidR="00D26714" w:rsidRDefault="005F01F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3B38DE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B38DE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3B38DE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14379465" w:history="1">
            <w:r w:rsidR="00D26714" w:rsidRPr="00BE74DD">
              <w:rPr>
                <w:rStyle w:val="Hipercze"/>
                <w:rFonts w:cstheme="minorHAnsi"/>
                <w:noProof/>
              </w:rPr>
              <w:t>1.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Wymagania ogólne dla urządzeń i oprogramowania sieciowego.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_Toc114379465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7D47B3B6" w14:textId="74743DEF" w:rsidR="00D26714" w:rsidRDefault="00EC3CA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6" w:history="1">
            <w:r w:rsidR="00D26714" w:rsidRPr="00BE74DD">
              <w:rPr>
                <w:rStyle w:val="Hipercze"/>
                <w:rFonts w:cstheme="minorHAnsi"/>
                <w:noProof/>
              </w:rPr>
              <w:t>2.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Wymagania gwarancyjne.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_Toc114379466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2C65197" w14:textId="7F6FE107" w:rsidR="00D26714" w:rsidRDefault="00EC3CA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7" w:history="1">
            <w:r w:rsidR="00D26714" w:rsidRPr="00BE74DD">
              <w:rPr>
                <w:rStyle w:val="Hipercze"/>
                <w:rFonts w:cstheme="minorHAnsi"/>
                <w:noProof/>
              </w:rPr>
              <w:t>3.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Miejsce instalacji sprzętu i oprogramowania/systemu.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_Toc114379467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D34ED17" w14:textId="0917F78F" w:rsidR="00D26714" w:rsidRDefault="00EC3CA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8" w:history="1">
            <w:r w:rsidR="00D26714" w:rsidRPr="00BE74DD">
              <w:rPr>
                <w:rStyle w:val="Hipercze"/>
                <w:rFonts w:cstheme="minorHAnsi"/>
                <w:noProof/>
              </w:rPr>
              <w:t>4.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Ubezpieczenie sprzętu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_Toc114379468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4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02786007" w14:textId="247E56CF" w:rsidR="00D26714" w:rsidRDefault="00EC3CA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9" w:history="1">
            <w:r w:rsidR="00D26714" w:rsidRPr="00BE74DD">
              <w:rPr>
                <w:rStyle w:val="Hipercze"/>
                <w:rFonts w:cstheme="minorHAnsi"/>
                <w:noProof/>
              </w:rPr>
              <w:t>5.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Zestawienie zakresu dostaw i usług.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_Toc114379469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5F08A9C2" w14:textId="1280290D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0" w:history="1">
            <w:r w:rsidR="00D26714" w:rsidRPr="00BE74DD">
              <w:rPr>
                <w:rStyle w:val="Hipercze"/>
                <w:rFonts w:cstheme="minorHAnsi"/>
                <w:noProof/>
              </w:rPr>
              <w:t>5.1.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Stacje robocze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_Toc114379470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7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6A6560AD" w14:textId="5948E5AE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1" w:history="1">
            <w:r w:rsidR="00D26714" w:rsidRPr="00BE74DD">
              <w:rPr>
                <w:rStyle w:val="Hipercze"/>
                <w:rFonts w:cstheme="minorHAnsi"/>
                <w:noProof/>
              </w:rPr>
              <w:t>5.2.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Laptopy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_Toc114379471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15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E3ABE97" w14:textId="063D63EF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2" w:history="1">
            <w:r w:rsidR="00D26714" w:rsidRPr="00BE74DD">
              <w:rPr>
                <w:rStyle w:val="Hipercze"/>
                <w:rFonts w:cstheme="minorHAnsi"/>
                <w:noProof/>
              </w:rPr>
              <w:t>5.3.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Skanery – urządzenia wielofunkcyjne -  typ 1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_Toc114379472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22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3EAE765B" w14:textId="4266A3FE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3" w:history="1">
            <w:r w:rsidR="00D26714" w:rsidRPr="00BE74DD">
              <w:rPr>
                <w:rStyle w:val="Hipercze"/>
                <w:rFonts w:cstheme="minorHAnsi"/>
                <w:noProof/>
              </w:rPr>
              <w:t>5.4.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Skanery – urządzenia wielofunkcyjne -  typ 2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_Toc114379473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22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5FF502F" w14:textId="117E241B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4" w:history="1">
            <w:r w:rsidR="00D26714" w:rsidRPr="00BE74DD">
              <w:rPr>
                <w:rStyle w:val="Hipercze"/>
                <w:rFonts w:cstheme="minorHAnsi"/>
                <w:noProof/>
              </w:rPr>
              <w:t>5.5.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Zestaw do videokonferencji 1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_Toc114379474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6EB3EDB8" w14:textId="2786CDC7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5" w:history="1">
            <w:r w:rsidR="00D26714" w:rsidRPr="00BE74DD">
              <w:rPr>
                <w:rStyle w:val="Hipercze"/>
                <w:rFonts w:cstheme="minorHAnsi"/>
                <w:noProof/>
              </w:rPr>
              <w:t>5.6.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Zestaw do videokonferencji 2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_Toc114379475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24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07B39319" w14:textId="4BC6CF03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6" w:history="1">
            <w:r w:rsidR="00D26714" w:rsidRPr="00BE74DD">
              <w:rPr>
                <w:rStyle w:val="Hipercze"/>
                <w:rFonts w:cstheme="minorHAnsi"/>
                <w:noProof/>
              </w:rPr>
              <w:t>5.7.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Przełącznik/ switch zarządzalny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_Toc114379476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0F1EE540" w14:textId="203593C1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7" w:history="1">
            <w:r w:rsidR="00D26714" w:rsidRPr="00BE74DD">
              <w:rPr>
                <w:rStyle w:val="Hipercze"/>
                <w:rFonts w:cstheme="minorHAnsi"/>
                <w:noProof/>
              </w:rPr>
              <w:t>5.8.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 xml:space="preserve">System do zabezpieczenia </w:t>
            </w:r>
            <w:r w:rsidR="00D26714" w:rsidRPr="00D75746">
              <w:rPr>
                <w:rStyle w:val="Hipercze"/>
                <w:rFonts w:ascii="Arial" w:hAnsi="Arial" w:cs="Arial"/>
                <w:noProof/>
              </w:rPr>
              <w:t>poczty</w:t>
            </w:r>
            <w:r w:rsidR="00D26714" w:rsidRPr="00BE74DD">
              <w:rPr>
                <w:rStyle w:val="Hipercze"/>
                <w:rFonts w:cstheme="minorHAnsi"/>
                <w:noProof/>
              </w:rPr>
              <w:t xml:space="preserve"> elektronicznej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_Toc114379477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2F4D8073" w14:textId="2E873D18" w:rsidR="00D26714" w:rsidRDefault="00EC3CA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8" w:history="1">
            <w:r w:rsidR="00D26714" w:rsidRPr="00BE74DD">
              <w:rPr>
                <w:rStyle w:val="Hipercze"/>
                <w:rFonts w:cstheme="minorHAnsi"/>
                <w:noProof/>
              </w:rPr>
              <w:t>5.9.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Urządzenie NAS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_Toc114379478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28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B457818" w14:textId="41B02C1C" w:rsidR="00D26714" w:rsidRDefault="00EC3CA7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9" w:history="1">
            <w:r w:rsidR="00D26714" w:rsidRPr="00BE74DD">
              <w:rPr>
                <w:rStyle w:val="Hipercze"/>
                <w:rFonts w:cstheme="minorHAnsi"/>
                <w:noProof/>
              </w:rPr>
              <w:t>5.10.</w:t>
            </w:r>
            <w:r w:rsidR="00D75746">
              <w:rPr>
                <w:rFonts w:asciiTheme="minorHAnsi" w:eastAsiaTheme="minorEastAsia" w:hAnsiTheme="minorHAnsi" w:cstheme="minorBidi"/>
                <w:noProof/>
                <w:lang w:eastAsia="pl-PL"/>
              </w:rPr>
              <w:t xml:space="preserve">    </w:t>
            </w:r>
            <w:r w:rsidR="00D26714" w:rsidRPr="00BE74DD">
              <w:rPr>
                <w:rStyle w:val="Hipercze"/>
                <w:rFonts w:cstheme="minorHAnsi"/>
                <w:noProof/>
              </w:rPr>
              <w:t>Oprogramowanie – Portal Mieszkańca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_Toc114379479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A42414">
              <w:rPr>
                <w:noProof/>
                <w:webHidden/>
              </w:rPr>
              <w:t>29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D77A442" w14:textId="431D1306" w:rsidR="005F01F7" w:rsidRPr="003B38DE" w:rsidRDefault="005F01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3B38DE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1CD8CB0D" w14:textId="77777777" w:rsidR="00145D0A" w:rsidRPr="003B38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4793CB02" w14:textId="77777777" w:rsidR="00145D0A" w:rsidRPr="003B38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30F6EF10" w14:textId="77777777" w:rsidR="00974C12" w:rsidRPr="003B38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3B38DE">
        <w:rPr>
          <w:rFonts w:asciiTheme="minorHAnsi" w:hAnsiTheme="minorHAnsi" w:cstheme="minorHAnsi"/>
          <w:sz w:val="20"/>
          <w:szCs w:val="20"/>
        </w:rPr>
        <w:br w:type="page"/>
      </w:r>
    </w:p>
    <w:p w14:paraId="09766CEC" w14:textId="77777777" w:rsidR="005F01F7" w:rsidRPr="00D75746" w:rsidRDefault="005F01F7" w:rsidP="00626EE5">
      <w:pPr>
        <w:pStyle w:val="Nagwek2"/>
        <w:keepLines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1" w:name="_Toc114379465"/>
      <w:r w:rsidRPr="00D75746">
        <w:rPr>
          <w:rFonts w:ascii="Arial" w:hAnsi="Arial" w:cs="Arial"/>
          <w:sz w:val="20"/>
          <w:szCs w:val="20"/>
        </w:rPr>
        <w:lastRenderedPageBreak/>
        <w:t>Wymagania ogólne dla urządzeń i oprogramowania sieciowego.</w:t>
      </w:r>
      <w:bookmarkEnd w:id="1"/>
    </w:p>
    <w:p w14:paraId="1F3D512F" w14:textId="77777777" w:rsidR="005F01F7" w:rsidRPr="00D75746" w:rsidRDefault="005F01F7" w:rsidP="00626EE5">
      <w:pPr>
        <w:numPr>
          <w:ilvl w:val="0"/>
          <w:numId w:val="1"/>
        </w:numPr>
        <w:tabs>
          <w:tab w:val="clear" w:pos="1105"/>
          <w:tab w:val="num" w:pos="794"/>
        </w:tabs>
        <w:ind w:left="794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całość sprzętu i oprogramowania musi pochodzić z autoryzowanego kanału sprzedaży producentów; </w:t>
      </w:r>
    </w:p>
    <w:p w14:paraId="0E603B70" w14:textId="77777777" w:rsidR="005F01F7" w:rsidRPr="00D75746" w:rsidRDefault="005F01F7" w:rsidP="00626EE5">
      <w:pPr>
        <w:numPr>
          <w:ilvl w:val="0"/>
          <w:numId w:val="1"/>
        </w:numPr>
        <w:tabs>
          <w:tab w:val="clear" w:pos="1105"/>
          <w:tab w:val="num" w:pos="794"/>
        </w:tabs>
        <w:ind w:left="794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całość sprzętu musi być nowa (wyprodukowana nie wcześniej niż 6 miesięcy przed dostawą), nie używana wcześniej; </w:t>
      </w:r>
    </w:p>
    <w:p w14:paraId="25138AEF" w14:textId="77777777" w:rsidR="003461C1" w:rsidRPr="00D75746" w:rsidRDefault="003461C1" w:rsidP="00AE4674">
      <w:pPr>
        <w:rPr>
          <w:rFonts w:ascii="Arial" w:hAnsi="Arial" w:cs="Arial"/>
          <w:sz w:val="20"/>
          <w:szCs w:val="20"/>
        </w:rPr>
      </w:pPr>
    </w:p>
    <w:p w14:paraId="1CD4F67B" w14:textId="048608FD" w:rsidR="005F01F7" w:rsidRPr="00D75746" w:rsidRDefault="005F01F7" w:rsidP="00626EE5">
      <w:pPr>
        <w:pStyle w:val="Nagwek2"/>
        <w:keepLines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2" w:name="_Toc114379466"/>
      <w:r w:rsidRPr="00D75746">
        <w:rPr>
          <w:rFonts w:ascii="Arial" w:hAnsi="Arial" w:cs="Arial"/>
          <w:sz w:val="20"/>
          <w:szCs w:val="20"/>
        </w:rPr>
        <w:t>Wymagania gwarancyjne.</w:t>
      </w:r>
      <w:bookmarkEnd w:id="2"/>
    </w:p>
    <w:p w14:paraId="31008867" w14:textId="77777777" w:rsidR="005F01F7" w:rsidRPr="00D75746" w:rsidRDefault="005F01F7" w:rsidP="005F01F7">
      <w:pPr>
        <w:rPr>
          <w:rFonts w:ascii="Arial" w:hAnsi="Arial" w:cs="Arial"/>
          <w:b/>
          <w:sz w:val="20"/>
          <w:szCs w:val="20"/>
        </w:rPr>
      </w:pPr>
      <w:r w:rsidRPr="00D75746">
        <w:rPr>
          <w:rFonts w:ascii="Arial" w:hAnsi="Arial" w:cs="Arial"/>
          <w:b/>
          <w:sz w:val="20"/>
          <w:szCs w:val="20"/>
        </w:rPr>
        <w:t>Sprzęt</w:t>
      </w:r>
    </w:p>
    <w:p w14:paraId="7C7DA856" w14:textId="65E47A40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o ile wymagania szczegółowe nie specyfikują inaczej, na dostarczany sprzęt musi być udzielona min. </w:t>
      </w:r>
      <w:r w:rsidR="00DE5917" w:rsidRPr="00D75746">
        <w:rPr>
          <w:rFonts w:ascii="Arial" w:hAnsi="Arial" w:cs="Arial"/>
          <w:sz w:val="20"/>
          <w:szCs w:val="20"/>
        </w:rPr>
        <w:t xml:space="preserve">roczna </w:t>
      </w:r>
      <w:r w:rsidRPr="00D75746">
        <w:rPr>
          <w:rFonts w:ascii="Arial" w:hAnsi="Arial" w:cs="Arial"/>
          <w:sz w:val="20"/>
          <w:szCs w:val="20"/>
        </w:rPr>
        <w:t>gwarancja (chyba, że zapisy szczegółowe stanowią inaczej) opart</w:t>
      </w:r>
      <w:r w:rsidR="00DE5917" w:rsidRPr="00D75746">
        <w:rPr>
          <w:rFonts w:ascii="Arial" w:hAnsi="Arial" w:cs="Arial"/>
          <w:sz w:val="20"/>
          <w:szCs w:val="20"/>
        </w:rPr>
        <w:t>a</w:t>
      </w:r>
      <w:r w:rsidRPr="00D75746">
        <w:rPr>
          <w:rFonts w:ascii="Arial" w:hAnsi="Arial" w:cs="Arial"/>
          <w:sz w:val="20"/>
          <w:szCs w:val="20"/>
        </w:rPr>
        <w:t xml:space="preserve"> na gwarancji producenta rozwiązanie; serwis gwarancyjny świadczony ma być w miejscu instalacji sprzętu; czas reakcji na zgłoszony problem (rozumiany jako podjęcie działań diagnostycznych i kontakt ze zgłaszającym) nie może przekroczyć jednego dnia roboczego; </w:t>
      </w:r>
    </w:p>
    <w:p w14:paraId="7BAFF209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Wykonawca ma obowiązek przyjmowania zgłoszeń serwisowych przez telefon (w godzinach pracy Wnioskodawcy), fax, e-mail lub WWW (przez całą dobę); Wykonawca ma udostępnić pojedynczy punkt przyjmowania zgłoszeń dla dostarczanych rozwiązań. Każde zgłoszenie należy potwierdzić drogą pisemną lub elektroniczną w postaci potwierdzenia przyjęcia zgłoszenia;</w:t>
      </w:r>
    </w:p>
    <w:p w14:paraId="27E53AC8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Gwarantowany czas naprawy nie może być dłuższy niż 10 dni roboczych. W przypadku sprzętu, dla którego jest wymagany dłuższy czas na naprawę sprzętu, Zamawiający wymaga podstawienia na czas naprawy Sprzętu o nie gorszych parametrach funkcjonalnych. Naprawa w takim przypadku nie może przekroczyć 31 dni roboczych od momentu zgłoszenia usterki;</w:t>
      </w:r>
    </w:p>
    <w:p w14:paraId="200CD9B5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Zamawiający otrzyma dostęp do pomocy technicznej (telefon, e-mail lub WWW) w zakresie rozwiązywania problemów związanych z bieżącą eksploatacją dostarczonych rozwiązań w godzinach pracy Wnioskodawcy;</w:t>
      </w:r>
    </w:p>
    <w:p w14:paraId="2808C06F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wszystkie dostarczane moduły muszą pochodzić od producenta urządzeń sieciowych i być objęte serwisem gwarancyjnym opartym na świadczeniach producenta sprzętu;</w:t>
      </w:r>
    </w:p>
    <w:p w14:paraId="750E5259" w14:textId="77777777" w:rsidR="005F01F7" w:rsidRPr="00D75746" w:rsidRDefault="005F01F7" w:rsidP="005F01F7">
      <w:pPr>
        <w:jc w:val="both"/>
        <w:rPr>
          <w:rFonts w:ascii="Arial" w:hAnsi="Arial" w:cs="Arial"/>
          <w:sz w:val="20"/>
          <w:szCs w:val="20"/>
        </w:rPr>
      </w:pPr>
    </w:p>
    <w:p w14:paraId="417A21A9" w14:textId="77777777" w:rsidR="005F01F7" w:rsidRPr="00D75746" w:rsidRDefault="005F01F7" w:rsidP="005F01F7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UWAGA. Powyższe zapisy gwarancyjne znajdują zastosowanie w każdym przypadku i podlegają modyfikacji o uregulowania szczególne znajdujące w dalszej części SOPZ.</w:t>
      </w:r>
    </w:p>
    <w:p w14:paraId="2FD9FA84" w14:textId="77777777" w:rsidR="003461C1" w:rsidRPr="00D75746" w:rsidRDefault="003461C1" w:rsidP="00AE4674">
      <w:pPr>
        <w:rPr>
          <w:rFonts w:ascii="Arial" w:hAnsi="Arial" w:cs="Arial"/>
          <w:sz w:val="20"/>
          <w:szCs w:val="20"/>
        </w:rPr>
      </w:pPr>
      <w:bookmarkStart w:id="3" w:name="_Toc90480486"/>
    </w:p>
    <w:p w14:paraId="521A318A" w14:textId="6B23EEE3" w:rsidR="005F01F7" w:rsidRPr="00D75746" w:rsidRDefault="005F01F7" w:rsidP="00626EE5">
      <w:pPr>
        <w:pStyle w:val="Nagwek2"/>
        <w:keepLines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" w:name="_Toc114379467"/>
      <w:r w:rsidRPr="00D75746">
        <w:rPr>
          <w:rFonts w:ascii="Arial" w:hAnsi="Arial" w:cs="Arial"/>
          <w:sz w:val="20"/>
          <w:szCs w:val="20"/>
        </w:rPr>
        <w:t>Miejsce instalacji sprzętu i oprogramowania/systemu</w:t>
      </w:r>
      <w:bookmarkEnd w:id="3"/>
      <w:r w:rsidR="003461C1" w:rsidRPr="00D75746">
        <w:rPr>
          <w:rFonts w:ascii="Arial" w:hAnsi="Arial" w:cs="Arial"/>
          <w:sz w:val="20"/>
          <w:szCs w:val="20"/>
        </w:rPr>
        <w:t>.</w:t>
      </w:r>
      <w:bookmarkEnd w:id="4"/>
    </w:p>
    <w:p w14:paraId="4FC53C7C" w14:textId="77777777" w:rsidR="005F01F7" w:rsidRPr="00D75746" w:rsidRDefault="005F01F7" w:rsidP="00626EE5">
      <w:pPr>
        <w:pStyle w:val="Akapitzlist3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75746">
        <w:rPr>
          <w:rFonts w:ascii="Arial" w:hAnsi="Arial" w:cs="Arial"/>
          <w:sz w:val="20"/>
        </w:rPr>
        <w:t xml:space="preserve">Dostarczony sprzęt i oprogramowanie powinny zostać zamontowane, zainstalowane i skonfigurowane zgodnie z wymaganiami opisanymi w dalszej części załącznika na 1, w budynkach urzędu w miejscach wskazanych przez Zamawiającego. </w:t>
      </w:r>
    </w:p>
    <w:p w14:paraId="34B13BF2" w14:textId="0E55735B" w:rsidR="005F01F7" w:rsidRPr="00D75746" w:rsidRDefault="005F01F7" w:rsidP="00AE4674">
      <w:pPr>
        <w:rPr>
          <w:rFonts w:ascii="Arial" w:hAnsi="Arial" w:cs="Arial"/>
          <w:sz w:val="20"/>
          <w:szCs w:val="20"/>
        </w:rPr>
      </w:pPr>
    </w:p>
    <w:p w14:paraId="79A5542E" w14:textId="77777777" w:rsidR="00AA5E28" w:rsidRPr="00D75746" w:rsidRDefault="00AA5E28">
      <w:pPr>
        <w:spacing w:after="160" w:line="259" w:lineRule="auto"/>
        <w:rPr>
          <w:rFonts w:ascii="Arial" w:hAnsi="Arial" w:cs="Arial"/>
          <w:color w:val="2F5496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br w:type="page"/>
      </w:r>
    </w:p>
    <w:p w14:paraId="64B1AC99" w14:textId="77777777" w:rsidR="00EB0396" w:rsidRPr="00D75746" w:rsidRDefault="00EB0396" w:rsidP="00626EE5">
      <w:pPr>
        <w:pStyle w:val="Nagwek2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bookmarkStart w:id="5" w:name="_Toc96350679"/>
      <w:bookmarkStart w:id="6" w:name="_Toc96661868"/>
      <w:bookmarkStart w:id="7" w:name="_Toc114379468"/>
      <w:r w:rsidRPr="00D75746">
        <w:rPr>
          <w:rFonts w:ascii="Arial" w:hAnsi="Arial" w:cs="Arial"/>
          <w:sz w:val="20"/>
          <w:szCs w:val="20"/>
        </w:rPr>
        <w:lastRenderedPageBreak/>
        <w:t>Ubezpieczenie sprzętu</w:t>
      </w:r>
      <w:bookmarkEnd w:id="5"/>
      <w:bookmarkEnd w:id="6"/>
      <w:bookmarkEnd w:id="7"/>
    </w:p>
    <w:p w14:paraId="0F3744B3" w14:textId="52A78C51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Wykonawca zobowiązany jest do dostawy sprzętu komputerowego wraz z ubezpieczeniem na okres </w:t>
      </w:r>
      <w:r w:rsidR="002A08E1" w:rsidRPr="00D75746">
        <w:rPr>
          <w:rFonts w:ascii="Arial" w:hAnsi="Arial" w:cs="Arial"/>
          <w:sz w:val="20"/>
          <w:szCs w:val="20"/>
        </w:rPr>
        <w:t>12</w:t>
      </w:r>
      <w:r w:rsidRPr="00D75746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75746">
        <w:rPr>
          <w:rFonts w:ascii="Arial" w:hAnsi="Arial" w:cs="Arial"/>
          <w:sz w:val="20"/>
          <w:szCs w:val="20"/>
        </w:rPr>
        <w:t>cy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. Koszty ubezpieczenia należy ująć w cenie oferowanego sprzętu. </w:t>
      </w:r>
    </w:p>
    <w:p w14:paraId="565335B5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Sprzęt musi zostać ubezpieczony do 100% jego wartości księgowej brutto. </w:t>
      </w:r>
    </w:p>
    <w:p w14:paraId="514040D0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Ubezpieczenie nie może przewidywać franszyzy, integralnej i udziału własnego ze strony Zamawiającego. </w:t>
      </w:r>
    </w:p>
    <w:p w14:paraId="29034029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Polisa ubezpieczeniowa powinna zostać wystawiona na rzecz Zamawiającego. </w:t>
      </w:r>
    </w:p>
    <w:p w14:paraId="7CC11B24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Dostarczony sprzęt powinien zostać objęty ubezpieczeniem od wszelkich </w:t>
      </w:r>
      <w:proofErr w:type="spellStart"/>
      <w:r w:rsidRPr="00D75746">
        <w:rPr>
          <w:rFonts w:ascii="Arial" w:hAnsi="Arial" w:cs="Arial"/>
          <w:sz w:val="20"/>
          <w:szCs w:val="20"/>
        </w:rPr>
        <w:t>ryzyk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zgodnie z poniższymi założeniami:</w:t>
      </w:r>
    </w:p>
    <w:p w14:paraId="173B2167" w14:textId="77777777" w:rsidR="00EB0396" w:rsidRPr="00D75746" w:rsidRDefault="00EB0396" w:rsidP="00626E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Przedmiotem ubezpieczenia jest sprzęt elektroniczny stacjonarny zainstalowany na stałe w</w:t>
      </w:r>
    </w:p>
    <w:p w14:paraId="527D207E" w14:textId="77777777" w:rsidR="00EB0396" w:rsidRPr="00D75746" w:rsidRDefault="00EB0396" w:rsidP="00EB0396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miejscu ubezpieczenia oraz sprzęt przenośny, pod warunkiem, że wiek sprzętu elektronicznego stacjonarnego i sprzętu przenośnego nie przekracza 5 lat.</w:t>
      </w:r>
    </w:p>
    <w:p w14:paraId="255464D5" w14:textId="77777777" w:rsidR="00EB0396" w:rsidRPr="00D75746" w:rsidRDefault="00EB0396" w:rsidP="00626E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Sprzęt przenośny używany poza lokalem na terenie Rzeczypospolitej Polskiej jest objęty ochroną w przypadku jego utraty wskutek kradzieży z włamaniem, jeżeli został skradziony z samochodu, gdy:</w:t>
      </w:r>
    </w:p>
    <w:p w14:paraId="31ACF7CD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pojazd posiadał twardy dach (jednolitą sztywną konstrukcję),</w:t>
      </w:r>
    </w:p>
    <w:p w14:paraId="53AB44B2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został prawidłowo zamknięty na wszystkie możliwe zabezpieczenia znajdujące się w pojeździe,</w:t>
      </w:r>
    </w:p>
    <w:p w14:paraId="6C77369B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był zaparkowany w zamkniętym garażu lub na parkingu strzeżonym (jeżeli kradzież z włamaniem nastąpiła w godzinach 22.00 - 6.00),</w:t>
      </w:r>
    </w:p>
    <w:p w14:paraId="3476BF43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ubezpieczony przedmiot był przechowywany wewnątrz pojazdu w sposób uniemożliwiający zobaczenie go z zewnątrz, np. w bagażniku.</w:t>
      </w:r>
    </w:p>
    <w:p w14:paraId="4A9436FE" w14:textId="77777777" w:rsidR="00EB0396" w:rsidRPr="00D75746" w:rsidRDefault="00EB0396" w:rsidP="00626E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Zakres ubezpieczenia:</w:t>
      </w:r>
    </w:p>
    <w:p w14:paraId="330E9D51" w14:textId="77777777" w:rsidR="00EB0396" w:rsidRPr="00D75746" w:rsidRDefault="00EB0396" w:rsidP="00626EE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Od wszystkich </w:t>
      </w:r>
      <w:proofErr w:type="spellStart"/>
      <w:r w:rsidRPr="00D75746">
        <w:rPr>
          <w:rFonts w:ascii="Arial" w:hAnsi="Arial" w:cs="Arial"/>
          <w:sz w:val="20"/>
          <w:szCs w:val="20"/>
        </w:rPr>
        <w:t>ryzyk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z rozszerzeniem o użytkowanie mobilne w tym m.in.:</w:t>
      </w:r>
    </w:p>
    <w:p w14:paraId="52B60D9B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utrata bądź ubytek wartości ubezpieczonego sprzętu nastąpiły z powodu jego zniszczenia lub uszkodzenia w wyniku nieprzewidzianego wypadku uniemożliwiającego dalsze spełnianie zamierzonych funkcji.</w:t>
      </w:r>
    </w:p>
    <w:p w14:paraId="2D34E3B4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utrata sprzętu nastąpiła wskutek kradzieży z włamaniem, rabunku, dewastacji i wandalizmu.</w:t>
      </w:r>
    </w:p>
    <w:p w14:paraId="6110358C" w14:textId="77777777" w:rsidR="00EB0396" w:rsidRPr="00D75746" w:rsidRDefault="00EB0396" w:rsidP="00626EE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Do szkód objętych ubezpieczeniem zalicza się m.in. szkody wynikłe w następstwie:</w:t>
      </w:r>
    </w:p>
    <w:p w14:paraId="45E32ECD" w14:textId="77777777" w:rsidR="00EB0396" w:rsidRPr="00D75746" w:rsidRDefault="00EB0396" w:rsidP="00626EE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działania człowieka:</w:t>
      </w:r>
    </w:p>
    <w:p w14:paraId="37873A60" w14:textId="77777777" w:rsidR="00EB0396" w:rsidRPr="00D75746" w:rsidRDefault="00EB0396" w:rsidP="00626EE5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niewłaściwej obsługi sprzętu, tj. nieostrożności, zaniedbania, niewłaściwego użytkowania,</w:t>
      </w:r>
    </w:p>
    <w:p w14:paraId="59D74ECA" w14:textId="77777777" w:rsidR="00EB0396" w:rsidRPr="00D75746" w:rsidRDefault="00EB0396" w:rsidP="00626EE5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braku kwalifikacji, błędu operatora itp.;</w:t>
      </w:r>
    </w:p>
    <w:p w14:paraId="33F67406" w14:textId="77777777" w:rsidR="00EB0396" w:rsidRPr="00D75746" w:rsidRDefault="00EB0396" w:rsidP="00626EE5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świadomego i celowego zniszczenia przez osoby trzecie, pracowników i współpracowników ubezpieczającego (jednak z zastosowaniem klauzuli reprezentantów),</w:t>
      </w:r>
    </w:p>
    <w:p w14:paraId="10CDDF74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kradzieży z włamaniem, rabunku, wandalizmu i dewastacji. Ubezpieczyciel ponosi odpowiedzialność także za szkody powstałe wskutek kradzieży z pojazdu lub kradzieży całego pojazdu wraz ze sprzętem.</w:t>
      </w:r>
    </w:p>
    <w:p w14:paraId="45020D61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ognia (w tym działania dymu, sadzy itp.) oraz polegające na osmaleniu, przypaleniu, a także w wyniku wszelkiego rodzaju eksplozji, implozji, uderzenia piorunu bezpośrednio i pośrednio na przedmiot ubezpieczenia, upadku statku powietrznego oraz w akcji ratunkowej</w:t>
      </w:r>
    </w:p>
    <w:p w14:paraId="7AC80A77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wody, tj. zalania wodą z urządzeń </w:t>
      </w:r>
      <w:proofErr w:type="spellStart"/>
      <w:r w:rsidRPr="00D75746">
        <w:rPr>
          <w:rFonts w:ascii="Arial" w:hAnsi="Arial" w:cs="Arial"/>
          <w:sz w:val="20"/>
          <w:szCs w:val="20"/>
        </w:rPr>
        <w:t>wodno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– kanalizacyjnych, powodzi, wylewu wód podziemnych, a także czynników atmosferycznych w postaci mrozu, śniegu, deszczu wilgoci, pary wodnej itp.</w:t>
      </w:r>
    </w:p>
    <w:p w14:paraId="67467B54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wiatru, gradu, lawiny, obsunięcia i zapadania się ziemi, huraganu, trzęsienia ziemi,</w:t>
      </w:r>
    </w:p>
    <w:p w14:paraId="15F62859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zbyt wysokiego lub zbyt niskiego napięcia albo całkowitego zaniku napięcia w sieci instalacji elektrycznej, szkód przepięciowych i pochodnych powstałych w związku z uderzeniem pioruna,</w:t>
      </w:r>
    </w:p>
    <w:p w14:paraId="1F76A837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sprzęt elektroniczny ubezpieczony jest również w zakresie szkód spowodowanych przez upadek.</w:t>
      </w:r>
    </w:p>
    <w:p w14:paraId="261FFD34" w14:textId="77777777" w:rsidR="00EB0396" w:rsidRPr="00D75746" w:rsidRDefault="00EB0396" w:rsidP="00626EE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Dodatkowe rozszerzenie dotyczące ochrony sprzętu nie podłączonego na stanowisku pracy lub podczas przerwy w eksploatacji.</w:t>
      </w:r>
    </w:p>
    <w:p w14:paraId="0AD15530" w14:textId="77777777" w:rsidR="0047144C" w:rsidRPr="00D75746" w:rsidRDefault="0047144C">
      <w:pPr>
        <w:spacing w:after="160" w:line="259" w:lineRule="auto"/>
        <w:rPr>
          <w:rFonts w:ascii="Arial" w:hAnsi="Arial" w:cs="Arial"/>
          <w:color w:val="2F5496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br w:type="page"/>
      </w:r>
    </w:p>
    <w:p w14:paraId="41085351" w14:textId="14F4B506" w:rsidR="005F01F7" w:rsidRPr="00D75746" w:rsidRDefault="005F01F7" w:rsidP="00626EE5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8" w:name="_Toc114379469"/>
      <w:r w:rsidRPr="00D75746">
        <w:rPr>
          <w:rFonts w:ascii="Arial" w:hAnsi="Arial" w:cs="Arial"/>
          <w:sz w:val="20"/>
          <w:szCs w:val="20"/>
        </w:rPr>
        <w:lastRenderedPageBreak/>
        <w:t>Zestawienie zakresu dostaw i usług</w:t>
      </w:r>
      <w:r w:rsidR="003461C1" w:rsidRPr="00D75746">
        <w:rPr>
          <w:rFonts w:ascii="Arial" w:hAnsi="Arial" w:cs="Arial"/>
          <w:sz w:val="20"/>
          <w:szCs w:val="20"/>
        </w:rPr>
        <w:t>.</w:t>
      </w:r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09"/>
        <w:gridCol w:w="1239"/>
        <w:gridCol w:w="763"/>
        <w:gridCol w:w="1206"/>
        <w:gridCol w:w="3202"/>
      </w:tblGrid>
      <w:tr w:rsidR="005D05E0" w:rsidRPr="00D75746" w14:paraId="0A7641C2" w14:textId="4B8FBF1E" w:rsidTr="00DD3231">
        <w:tc>
          <w:tcPr>
            <w:tcW w:w="548" w:type="dxa"/>
            <w:shd w:val="clear" w:color="auto" w:fill="BFBFBF" w:themeFill="background1" w:themeFillShade="BF"/>
            <w:vAlign w:val="center"/>
          </w:tcPr>
          <w:p w14:paraId="62931DEE" w14:textId="0E2EADE7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40F02F2B" w14:textId="6C4E5512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6B27DAE7" w14:textId="5253EB46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Długość gwarancji (minimum) [m-ce]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14:paraId="594E5A30" w14:textId="4122B288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2DE6CDE9" w14:textId="087838B6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64A3C1BB" w14:textId="1B4404C7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C5104" w:rsidRPr="00D75746" w14:paraId="77B86E64" w14:textId="6C83C140" w:rsidTr="00DD3231">
        <w:tc>
          <w:tcPr>
            <w:tcW w:w="548" w:type="dxa"/>
            <w:vAlign w:val="center"/>
          </w:tcPr>
          <w:p w14:paraId="6EDDA127" w14:textId="47D441FC" w:rsidR="006C5104" w:rsidRPr="00D75746" w:rsidRDefault="006C5104" w:rsidP="006C51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77C4BC8" w14:textId="5D619DD3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Stacje robocze</w:t>
            </w:r>
          </w:p>
        </w:tc>
        <w:tc>
          <w:tcPr>
            <w:tcW w:w="1142" w:type="dxa"/>
            <w:vAlign w:val="center"/>
          </w:tcPr>
          <w:p w14:paraId="45D19715" w14:textId="6F748CF6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0673FFD1" w14:textId="34C8F3C4" w:rsidR="006C5104" w:rsidRPr="00D75746" w:rsidRDefault="006C5104" w:rsidP="006C51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9" w:type="dxa"/>
            <w:vAlign w:val="center"/>
          </w:tcPr>
          <w:p w14:paraId="2B29A555" w14:textId="3C900F6A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1599B428" w14:textId="53EDCA94" w:rsidR="006C5104" w:rsidRPr="00D75746" w:rsidRDefault="006C5104" w:rsidP="006C510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Pozycja uwzględnia koszt zakupu stacji roboczych dla pracowników urzędu. Urządzenia pozwolą na pracę zdalną.</w:t>
            </w:r>
          </w:p>
        </w:tc>
      </w:tr>
      <w:tr w:rsidR="006C5104" w:rsidRPr="00D75746" w14:paraId="312C2F1F" w14:textId="77777777" w:rsidTr="00DD3231">
        <w:tc>
          <w:tcPr>
            <w:tcW w:w="548" w:type="dxa"/>
            <w:vAlign w:val="center"/>
          </w:tcPr>
          <w:p w14:paraId="68C6C81A" w14:textId="77777777" w:rsidR="006C5104" w:rsidRPr="00D75746" w:rsidRDefault="006C5104" w:rsidP="006C51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2CF77479" w14:textId="0D07AB92" w:rsidR="006C5104" w:rsidRPr="00D75746" w:rsidRDefault="00783298" w:rsidP="006C5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</w:t>
            </w:r>
            <w:r w:rsidR="006C5104" w:rsidRPr="00D75746">
              <w:rPr>
                <w:rFonts w:ascii="Arial" w:hAnsi="Arial" w:cs="Arial"/>
                <w:sz w:val="20"/>
                <w:szCs w:val="20"/>
              </w:rPr>
              <w:t>aptopy</w:t>
            </w:r>
          </w:p>
        </w:tc>
        <w:tc>
          <w:tcPr>
            <w:tcW w:w="1142" w:type="dxa"/>
            <w:vAlign w:val="center"/>
          </w:tcPr>
          <w:p w14:paraId="2C3C166E" w14:textId="5B3BE154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183556F3" w14:textId="547F8068" w:rsidR="006C5104" w:rsidRPr="00D75746" w:rsidRDefault="006C5104" w:rsidP="006C5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51556BB6" w14:textId="745D1C95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5512113D" w14:textId="274DA63F" w:rsidR="006C5104" w:rsidRPr="00D75746" w:rsidRDefault="006C5104" w:rsidP="006C51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Pozycja uwzględnia koszt zakupu laptopów dla pracowników urzędu. Urządzenia pozwolą na pracę zdalną. Parametry planowane: komputer do zastosowań biurowych, min. 15’’ matryca, min. 8 GB RAM, min. 256 GB SSD, system operacyjny, pakiet biurowy – licencja wieczysta, gwarancja min. 3 lat NBD – zakup jednorazowy.</w:t>
            </w:r>
          </w:p>
        </w:tc>
      </w:tr>
      <w:tr w:rsidR="006C5104" w:rsidRPr="00D75746" w14:paraId="411A7496" w14:textId="77777777" w:rsidTr="00DD3231">
        <w:tc>
          <w:tcPr>
            <w:tcW w:w="548" w:type="dxa"/>
            <w:vAlign w:val="center"/>
          </w:tcPr>
          <w:p w14:paraId="71F3C81A" w14:textId="77777777" w:rsidR="006C5104" w:rsidRPr="00D75746" w:rsidRDefault="006C5104" w:rsidP="006C51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30508136" w14:textId="729925C5" w:rsidR="006C5104" w:rsidRPr="00D75746" w:rsidRDefault="006C5104" w:rsidP="006C5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Skanery – urządzenia wielofunkcyjne</w:t>
            </w:r>
            <w:r w:rsidR="00783298" w:rsidRPr="00D75746">
              <w:rPr>
                <w:rFonts w:ascii="Arial" w:hAnsi="Arial" w:cs="Arial"/>
                <w:sz w:val="20"/>
                <w:szCs w:val="20"/>
              </w:rPr>
              <w:t xml:space="preserve"> -  typ 1</w:t>
            </w:r>
          </w:p>
        </w:tc>
        <w:tc>
          <w:tcPr>
            <w:tcW w:w="1142" w:type="dxa"/>
            <w:vAlign w:val="center"/>
          </w:tcPr>
          <w:p w14:paraId="1B79C086" w14:textId="5695AE63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28DB883B" w14:textId="79379EF3" w:rsidR="006C5104" w:rsidRPr="00D75746" w:rsidRDefault="00783298" w:rsidP="006C5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9061814" w14:textId="632C5398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09AED5BB" w14:textId="77777777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 ramach pozycji zaplanowano zakup dużego, stacjonarnego urządzenia formatu A3, które pełnić będzie funkcję skanera. Urządzenie posłuży do digitalizacji papierowych dokumentów do ich wersji cyfrowych. </w:t>
            </w:r>
          </w:p>
          <w:p w14:paraId="49D6662C" w14:textId="134A1970" w:rsidR="006C5104" w:rsidRPr="00D75746" w:rsidRDefault="00783298" w:rsidP="0078329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będzie zintegrowane z systemami dziedzinowymi i dyskami sieciowymi pozwalając na sprawną obsługę mieszkańców (stacjonarną i zdalną). Urządzenia zostaną też wyposażone w system kart dostępu gwarantujący poufność użytkowania i ułatwiający skanowanie dokumentów do zasobów sieciowych.</w:t>
            </w:r>
          </w:p>
        </w:tc>
      </w:tr>
      <w:tr w:rsidR="00783298" w:rsidRPr="00D75746" w14:paraId="594EF4EE" w14:textId="77777777" w:rsidTr="00DD3231">
        <w:tc>
          <w:tcPr>
            <w:tcW w:w="548" w:type="dxa"/>
            <w:vAlign w:val="center"/>
          </w:tcPr>
          <w:p w14:paraId="0CFD60DE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6F79DA72" w14:textId="1B69746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Skanery – urządzenia wielofunkcyjne -  typ 2</w:t>
            </w:r>
          </w:p>
        </w:tc>
        <w:tc>
          <w:tcPr>
            <w:tcW w:w="1142" w:type="dxa"/>
            <w:vAlign w:val="center"/>
          </w:tcPr>
          <w:p w14:paraId="30BE314A" w14:textId="4ADC098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0B75B0B0" w14:textId="6EB2C0C7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3D080A62" w14:textId="45E53441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33E92DA0" w14:textId="5CD65CD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 ramach pozycji zaplanowano zakup dużego, stacjonarnego urządzenia formatu A1, które pełnić będzie funkcję skanera. Urządzenie posłuży do digitalizacji papierowych dokumentów do ich wersji cyfrowych. </w:t>
            </w:r>
          </w:p>
          <w:p w14:paraId="78831F26" w14:textId="13881E6E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będzie zintegrowane z systemami dziedzinowymi i dyskami sieciowymi pozwalając na sprawną obsługę mieszkańców (stacjonarną i zdalną). Urządzenia zostaną też wyposażone w system kart dostępu gwarantujący poufność użytkowania i ułatwiający skanowanie dokumentów do zasobów sieciowych.</w:t>
            </w:r>
          </w:p>
        </w:tc>
      </w:tr>
      <w:tr w:rsidR="00783298" w:rsidRPr="00D75746" w14:paraId="03F4F7F3" w14:textId="77777777" w:rsidTr="00DD3231">
        <w:tc>
          <w:tcPr>
            <w:tcW w:w="548" w:type="dxa"/>
            <w:vAlign w:val="center"/>
          </w:tcPr>
          <w:p w14:paraId="35BC35D0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106942BC" w14:textId="54BDC809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42" w:type="dxa"/>
            <w:vAlign w:val="center"/>
          </w:tcPr>
          <w:p w14:paraId="3131D56E" w14:textId="684A8728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5FD59A1A" w14:textId="2C0C3FA9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2085B9AE" w14:textId="629F123A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453100B5" w14:textId="686239E1" w:rsidR="00783298" w:rsidRPr="00D75746" w:rsidRDefault="00783298" w:rsidP="0078329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przeznaczony do realizacji małych spotkań wewnętrznych. W skład zestawu wchodzą: ekran/telewizor projekcyjny min. 65’’ wyposażony w dedykowany system operacyjny umożliwiający notowanie na ekranie, kamera internetowa FHD do transmisji obrazu. </w:t>
            </w:r>
          </w:p>
        </w:tc>
      </w:tr>
      <w:tr w:rsidR="00783298" w:rsidRPr="00D75746" w14:paraId="2C8FEC62" w14:textId="77777777" w:rsidTr="00DD3231">
        <w:tc>
          <w:tcPr>
            <w:tcW w:w="548" w:type="dxa"/>
            <w:vAlign w:val="center"/>
          </w:tcPr>
          <w:p w14:paraId="04671395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0166E7B7" w14:textId="0FAFD38B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42" w:type="dxa"/>
            <w:vAlign w:val="center"/>
          </w:tcPr>
          <w:p w14:paraId="4DA74ECB" w14:textId="77777777" w:rsidR="00A42414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3D40DE0" w14:textId="268695D1" w:rsidR="00783298" w:rsidRPr="00D75746" w:rsidRDefault="00A42414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  <w:r w:rsidR="00783298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14:paraId="592545A2" w14:textId="42A32C67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5ED3571" w14:textId="762D894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1B53678C" w14:textId="77777777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do wykorzystania na sali obrad /Sali konferencyjnej. W skład zestawu wchodzi monitor lub projektor, kamera oraz system mikrofonów. </w:t>
            </w:r>
          </w:p>
          <w:p w14:paraId="7827DE81" w14:textId="69B83488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Zestaw będzie wykorzystywany do organizacji spotkań z mieszkańcami, kontrahentami, transmisji posiedzeń rady gminy, itp.</w:t>
            </w:r>
          </w:p>
        </w:tc>
      </w:tr>
      <w:tr w:rsidR="00783298" w:rsidRPr="00D75746" w14:paraId="4B327F67" w14:textId="77777777" w:rsidTr="00DD3231">
        <w:tc>
          <w:tcPr>
            <w:tcW w:w="548" w:type="dxa"/>
            <w:vAlign w:val="center"/>
          </w:tcPr>
          <w:p w14:paraId="4B1A36EA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7B97D3C" w14:textId="67533FE7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Przełącznik/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1142" w:type="dxa"/>
            <w:vAlign w:val="center"/>
          </w:tcPr>
          <w:p w14:paraId="716E0713" w14:textId="77777777" w:rsidR="00A42414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206328D" w14:textId="25124E01" w:rsidR="00783298" w:rsidRPr="00D75746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</w:p>
        </w:tc>
        <w:tc>
          <w:tcPr>
            <w:tcW w:w="777" w:type="dxa"/>
            <w:vAlign w:val="center"/>
          </w:tcPr>
          <w:p w14:paraId="32CE1733" w14:textId="4345D83D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275CE069" w14:textId="569F0D3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3119F0AA" w14:textId="5AC43AF8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Przełącznik posłuży do podłączenia nowych i używanych przez Gminę urządzeń sieciowych w tym: serwera, sytemu NAS, komputerów, 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firewall’a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do sieci LAN oraz zapewni odpowiednią jakość, wydajność komunikacji pomiędzy nimi. Parametry: min. 48 porty Gigabit Ethernet (10/100/1000), 4 porty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10G., </w:t>
            </w:r>
            <w:r w:rsidRPr="00D7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ubezpieczenie 2 lata.</w:t>
            </w:r>
          </w:p>
        </w:tc>
      </w:tr>
      <w:tr w:rsidR="00783298" w:rsidRPr="00D75746" w14:paraId="618F0075" w14:textId="77777777" w:rsidTr="00DD3231">
        <w:tc>
          <w:tcPr>
            <w:tcW w:w="548" w:type="dxa"/>
            <w:vAlign w:val="center"/>
          </w:tcPr>
          <w:p w14:paraId="46F4CF4A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38C1212D" w14:textId="7FC77AE6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do zabezpieczenia poczty elektronicznej </w:t>
            </w:r>
          </w:p>
        </w:tc>
        <w:tc>
          <w:tcPr>
            <w:tcW w:w="1142" w:type="dxa"/>
            <w:vAlign w:val="center"/>
          </w:tcPr>
          <w:p w14:paraId="292E0F54" w14:textId="77777777" w:rsidR="00A42414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4228646" w14:textId="670EDC4F" w:rsidR="00783298" w:rsidRPr="00D75746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</w:p>
        </w:tc>
        <w:tc>
          <w:tcPr>
            <w:tcW w:w="777" w:type="dxa"/>
            <w:vAlign w:val="center"/>
          </w:tcPr>
          <w:p w14:paraId="1B861DD9" w14:textId="3DBC8A50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333CF53" w14:textId="3EF6FEBB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75A54D2F" w14:textId="351715B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Pozycja dotyczy zakupu dedykowanego urządzenia (maszyna wirtualna lub urządzenie fizyczne) do zabezpieczenia wewnętrznego serwera pocztowego, zapewniającego między innymi filtrację i ochronę ruchu w zakresie skanowania antywirusowego i antyspamowego. Dodatkowo pozwoli na bezpieczną publikację usług serwera pocztowego z możliwością oferowania pracy zdalnej – bezpiecznego dostępu z wykorzystanie połączeń VPN na publicznej sieci Internet. Gwarancja 3 lata NBD, ubezpieczenie 2 lata.</w:t>
            </w:r>
          </w:p>
        </w:tc>
      </w:tr>
      <w:tr w:rsidR="00783298" w:rsidRPr="00D75746" w14:paraId="77578107" w14:textId="77777777" w:rsidTr="00DD3231">
        <w:tc>
          <w:tcPr>
            <w:tcW w:w="548" w:type="dxa"/>
            <w:vAlign w:val="center"/>
          </w:tcPr>
          <w:p w14:paraId="30BC4881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2364FE2" w14:textId="22C2BEAB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NAS</w:t>
            </w:r>
          </w:p>
        </w:tc>
        <w:tc>
          <w:tcPr>
            <w:tcW w:w="1142" w:type="dxa"/>
            <w:vAlign w:val="center"/>
          </w:tcPr>
          <w:p w14:paraId="28695C9A" w14:textId="77777777" w:rsidR="00A42414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8A374D5" w14:textId="6D125151" w:rsidR="00783298" w:rsidRPr="00D75746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</w:p>
        </w:tc>
        <w:tc>
          <w:tcPr>
            <w:tcW w:w="777" w:type="dxa"/>
            <w:vAlign w:val="center"/>
          </w:tcPr>
          <w:p w14:paraId="71C5E026" w14:textId="448FFFD5" w:rsidR="00783298" w:rsidRPr="00D75746" w:rsidRDefault="00783298" w:rsidP="007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4F350AAA" w14:textId="0F09E26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40E6F526" w14:textId="51A8A3E2" w:rsidR="00783298" w:rsidRPr="00D75746" w:rsidRDefault="00783298" w:rsidP="00783298">
            <w:pPr>
              <w:pStyle w:val="Akapitzlist"/>
              <w:numPr>
                <w:ilvl w:val="1"/>
                <w:numId w:val="14"/>
              </w:numPr>
              <w:spacing w:after="0" w:line="240" w:lineRule="auto"/>
              <w:ind w:left="295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Pozycja dotyczy zakupu serwera NAS wyposażonego w min. 4 dyski 3 TB służącego jako miejsce do przechowywania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zdigitalizowanych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informacji ze skanerów oraz umożliwiającego wymianę </w:t>
            </w: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plików z pracownikami pracującymi zdalnie oraz z kontrahentami w ramach chmury prywatnej. Tym samym wyeliminowana zostanie konieczność przenoszenia danych przez pracowników z wykorzystaniem urządzeń typu pendrive. Urządzenie będzie miało wdrożone polityki bezpieczeństwa. Podniesie tym samym poziom bezpieczeństwa urzędu. </w:t>
            </w:r>
          </w:p>
        </w:tc>
      </w:tr>
      <w:tr w:rsidR="00783298" w:rsidRPr="00D75746" w14:paraId="525F3884" w14:textId="77777777" w:rsidTr="00DD3231">
        <w:tc>
          <w:tcPr>
            <w:tcW w:w="548" w:type="dxa"/>
            <w:vAlign w:val="center"/>
          </w:tcPr>
          <w:p w14:paraId="4648F48A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77DA20E1" w14:textId="24197C5E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Oprogramowanie – Portal Mieszkańca</w:t>
            </w:r>
          </w:p>
        </w:tc>
        <w:tc>
          <w:tcPr>
            <w:tcW w:w="1142" w:type="dxa"/>
            <w:vAlign w:val="center"/>
          </w:tcPr>
          <w:p w14:paraId="062C5446" w14:textId="692AE2D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6DA9B0B5" w14:textId="635656AF" w:rsidR="00783298" w:rsidRPr="00D75746" w:rsidRDefault="00783298" w:rsidP="007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21ED0133" w14:textId="3F49D04E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1C53B54E" w14:textId="4DA3FADB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Pozycja obejmuje koszt zakupu licencji oprogramowania typu Portal Mieszkańca pozwalającego na publikacje e-usług i dostęp mieszkańców do systemów rozliczeniowych. Oprogramowanie będzie swoistym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hubem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dla wszystkich e-usług oferowanych przez gminę, zarówno na bazie oprogramowania dziedzinowego jak i przez platformy centralne (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). Koszty uwzględniają zakup licencji oprogramowania Portal Mieszkańca, zakup licencji bazy danych, usługi instalacji, konfiguracji i wdrożenia oprogramowania. Koszty licencji to 60 000 zł. Koszty usług to 8 000 zł. </w:t>
            </w:r>
          </w:p>
        </w:tc>
      </w:tr>
    </w:tbl>
    <w:p w14:paraId="6650EBC8" w14:textId="77777777" w:rsidR="00D062D5" w:rsidRPr="00D75746" w:rsidRDefault="00D062D5" w:rsidP="00D062D5">
      <w:pPr>
        <w:rPr>
          <w:rFonts w:ascii="Arial" w:hAnsi="Arial" w:cs="Arial"/>
          <w:sz w:val="20"/>
          <w:szCs w:val="20"/>
        </w:rPr>
      </w:pPr>
      <w:bookmarkStart w:id="9" w:name="_Toc100043577"/>
    </w:p>
    <w:p w14:paraId="49B0F29A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0" w:name="_Toc114379470"/>
      <w:bookmarkEnd w:id="9"/>
      <w:r w:rsidRPr="00D75746">
        <w:rPr>
          <w:rFonts w:ascii="Arial" w:hAnsi="Arial" w:cs="Arial"/>
          <w:sz w:val="20"/>
          <w:szCs w:val="20"/>
        </w:rPr>
        <w:t>Stacje robocze</w:t>
      </w:r>
      <w:bookmarkEnd w:id="1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2200"/>
        <w:gridCol w:w="6346"/>
      </w:tblGrid>
      <w:tr w:rsidR="00485F32" w:rsidRPr="00D75746" w14:paraId="36F0776B" w14:textId="77777777" w:rsidTr="0008617B">
        <w:tc>
          <w:tcPr>
            <w:tcW w:w="255" w:type="pct"/>
            <w:shd w:val="clear" w:color="auto" w:fill="BFBFBF" w:themeFill="background1" w:themeFillShade="BF"/>
          </w:tcPr>
          <w:p w14:paraId="1F582291" w14:textId="77777777" w:rsidR="00485F32" w:rsidRPr="00D75746" w:rsidRDefault="00485F32" w:rsidP="000861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  <w:hideMark/>
          </w:tcPr>
          <w:p w14:paraId="1332E5AD" w14:textId="77777777" w:rsidR="00485F32" w:rsidRPr="00D75746" w:rsidRDefault="00485F32" w:rsidP="0008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  <w:shd w:val="clear" w:color="auto" w:fill="BFBFBF" w:themeFill="background1" w:themeFillShade="BF"/>
            <w:vAlign w:val="center"/>
            <w:hideMark/>
          </w:tcPr>
          <w:p w14:paraId="22A1DEE3" w14:textId="77777777" w:rsidR="00485F32" w:rsidRPr="00D75746" w:rsidRDefault="00485F32" w:rsidP="0008617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485F32" w:rsidRPr="00D75746" w14:paraId="4C9B00E9" w14:textId="77777777" w:rsidTr="0008617B">
        <w:tc>
          <w:tcPr>
            <w:tcW w:w="255" w:type="pct"/>
          </w:tcPr>
          <w:p w14:paraId="42220C41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2F3CDEE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3516" w:type="pct"/>
            <w:hideMark/>
          </w:tcPr>
          <w:p w14:paraId="4D40DE3F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Komputer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One, który będzie wykorzystywany dla potrzeb aplikacji biurowych, aplikacji edukacyjnych, aplikacji obliczeniowych, dostępu do Internetu oraz poczty elektronicznej, jako lokalna baza danych, stacja programistyczna. W ofercie wymagane jest podanie modelu, symbolu oraz producenta.</w:t>
            </w:r>
          </w:p>
        </w:tc>
      </w:tr>
      <w:tr w:rsidR="00485F32" w:rsidRPr="00D75746" w14:paraId="0760AE6B" w14:textId="77777777" w:rsidTr="0008617B">
        <w:tc>
          <w:tcPr>
            <w:tcW w:w="255" w:type="pct"/>
          </w:tcPr>
          <w:p w14:paraId="717EC54E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2764394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3516" w:type="pct"/>
            <w:hideMark/>
          </w:tcPr>
          <w:p w14:paraId="4AF6EB1B" w14:textId="77777777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Zintegrowana w jednej obudowie z PC</w:t>
            </w:r>
          </w:p>
          <w:p w14:paraId="7DA6441F" w14:textId="49FADB39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- Typ ekranu: </w:t>
            </w:r>
            <w:r w:rsidR="008C6E98" w:rsidRPr="00D7574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5746">
              <w:rPr>
                <w:rFonts w:ascii="Arial" w:hAnsi="Arial" w:cs="Arial"/>
                <w:sz w:val="20"/>
                <w:szCs w:val="20"/>
              </w:rPr>
              <w:t>2</w:t>
            </w:r>
            <w:r w:rsidR="00CF43F6" w:rsidRPr="00D75746">
              <w:rPr>
                <w:rFonts w:ascii="Arial" w:hAnsi="Arial" w:cs="Arial"/>
                <w:sz w:val="20"/>
                <w:szCs w:val="20"/>
              </w:rPr>
              <w:t>1</w:t>
            </w:r>
            <w:r w:rsidRPr="00D75746">
              <w:rPr>
                <w:rFonts w:ascii="Arial" w:hAnsi="Arial" w:cs="Arial"/>
                <w:sz w:val="20"/>
                <w:szCs w:val="20"/>
              </w:rPr>
              <w:t>.5-2</w:t>
            </w:r>
            <w:r w:rsidR="00CF43F6" w:rsidRPr="00D75746">
              <w:rPr>
                <w:rFonts w:ascii="Arial" w:hAnsi="Arial" w:cs="Arial"/>
                <w:sz w:val="20"/>
                <w:szCs w:val="20"/>
              </w:rPr>
              <w:t>2</w:t>
            </w:r>
            <w:r w:rsidRPr="00D75746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04E5096" w14:textId="77777777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Kolory: min. 16.7mln</w:t>
            </w:r>
          </w:p>
          <w:p w14:paraId="277642B1" w14:textId="77777777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Obsługiwana rozdzielczość: min. 1920 x 1080</w:t>
            </w:r>
          </w:p>
          <w:p w14:paraId="7F15EE37" w14:textId="70EBC28A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Powłoka powierzchni ekranu: Przeciwodblaskowa</w:t>
            </w:r>
          </w:p>
        </w:tc>
      </w:tr>
      <w:tr w:rsidR="00485F32" w:rsidRPr="00D75746" w14:paraId="150167E1" w14:textId="77777777" w:rsidTr="0008617B">
        <w:tc>
          <w:tcPr>
            <w:tcW w:w="255" w:type="pct"/>
          </w:tcPr>
          <w:p w14:paraId="230FEADB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4B19EF0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3516" w:type="pct"/>
          </w:tcPr>
          <w:p w14:paraId="1D2B2CB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Procesor klasy x86 ze zintegrowaną grafiką, zaprojektowany do pracy w komputerach biurowych, osiągający w teście wydajności (BAPCO): </w:t>
            </w:r>
          </w:p>
          <w:p w14:paraId="1C5E2B1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Sysmark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2018 – Overall Rating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wynik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min.1200</w:t>
            </w:r>
          </w:p>
          <w:p w14:paraId="63A6D775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A48AC2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Productivity – co najmniej wynik 1100 punktów </w:t>
            </w:r>
          </w:p>
          <w:p w14:paraId="4D6BF37E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1400 punktów </w:t>
            </w:r>
          </w:p>
          <w:p w14:paraId="4168F966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Responsiveness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1200 punktów </w:t>
            </w:r>
          </w:p>
          <w:p w14:paraId="7334829C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6E3ACC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Wymagane testy wydajnościowe wykonawca musi przeprowadzić na automatycznych ustawieniach konfiguratora dołączonego przez firmę </w:t>
            </w: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BAPCO i przy natywnej rozdzielczości wyświetlacza oraz włączonych wszystkich urządzaniach. Nie dopuszcza się stosowanie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overclokingu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oprogramowania wspomagającego pochodzącego z innego źródła niż fabrycznie zainstalowane oprogramowanie przez producenta. </w:t>
            </w:r>
            <w:r w:rsidRPr="00D7574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7ACD6AC" w14:textId="77777777" w:rsidR="00C97D9B" w:rsidRPr="00D75746" w:rsidRDefault="00C97D9B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4731EC" w14:textId="77777777" w:rsidR="00C97D9B" w:rsidRPr="00D75746" w:rsidRDefault="00C97D9B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FF0000"/>
                <w:sz w:val="20"/>
                <w:szCs w:val="20"/>
              </w:rPr>
              <w:t>Alternatywnie</w:t>
            </w:r>
          </w:p>
          <w:p w14:paraId="4083A298" w14:textId="071F4CD9" w:rsidR="00C97D9B" w:rsidRPr="00D75746" w:rsidRDefault="00C97D9B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klasy x86 osiągający w testach </w:t>
            </w:r>
            <w:proofErr w:type="spellStart"/>
            <w:r w:rsidR="00547AE9" w:rsidRPr="00D75746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547AE9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</w:t>
            </w:r>
            <w:proofErr w:type="spellStart"/>
            <w:r w:rsidR="00547AE9" w:rsidRPr="00D75746">
              <w:rPr>
                <w:rFonts w:ascii="Arial" w:hAnsi="Arial" w:cs="Arial"/>
                <w:color w:val="000000"/>
                <w:sz w:val="20"/>
                <w:szCs w:val="20"/>
              </w:rPr>
              <w:t>Benchmark</w:t>
            </w:r>
            <w:r w:rsidR="00FE29A7" w:rsidRPr="00D7574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FE29A7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FE29A7"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https://www.cpubenchmark.net/cpu_list.php</w:t>
              </w:r>
            </w:hyperlink>
            <w:r w:rsidR="00FE29A7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wynik min. 6000 punktów </w:t>
            </w:r>
          </w:p>
        </w:tc>
      </w:tr>
      <w:tr w:rsidR="00485F32" w:rsidRPr="00D75746" w14:paraId="0F98505B" w14:textId="77777777" w:rsidTr="0008617B">
        <w:tc>
          <w:tcPr>
            <w:tcW w:w="255" w:type="pct"/>
          </w:tcPr>
          <w:p w14:paraId="71FAE13A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09F5AA4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16" w:type="pct"/>
            <w:hideMark/>
          </w:tcPr>
          <w:p w14:paraId="3C65270F" w14:textId="2730003E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Pamięć operacyjna: 8GB możliwość rozbudowy do min </w:t>
            </w:r>
            <w:r w:rsidR="00971CCC" w:rsidRPr="00D7574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GB. Jeden slot wolny.</w:t>
            </w:r>
          </w:p>
        </w:tc>
      </w:tr>
      <w:tr w:rsidR="00485F32" w:rsidRPr="00D75746" w14:paraId="68854785" w14:textId="77777777" w:rsidTr="0008617B">
        <w:tc>
          <w:tcPr>
            <w:tcW w:w="255" w:type="pct"/>
          </w:tcPr>
          <w:p w14:paraId="614F67BB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E4B655F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3516" w:type="pct"/>
            <w:hideMark/>
          </w:tcPr>
          <w:p w14:paraId="6D7CD1B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SSD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PCIe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M.2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  o pojemności min. 256 GB, </w:t>
            </w:r>
            <w:r w:rsidRPr="00D75746">
              <w:rPr>
                <w:rFonts w:ascii="Arial" w:hAnsi="Arial" w:cs="Arial"/>
                <w:sz w:val="20"/>
                <w:szCs w:val="20"/>
              </w:rPr>
              <w:t>zawierający partycję RECOVERY umożliwiającą odtworzenie systemu operacyjnego fabrycznie zainstalowanego na komputerze po awarii bez dodatkowych nośników, wspierający technologię sprzętowego szyfrowania danych.</w:t>
            </w:r>
          </w:p>
        </w:tc>
      </w:tr>
      <w:tr w:rsidR="00485F32" w:rsidRPr="00D75746" w14:paraId="3C92AC6A" w14:textId="77777777" w:rsidTr="0008617B">
        <w:tc>
          <w:tcPr>
            <w:tcW w:w="255" w:type="pct"/>
          </w:tcPr>
          <w:p w14:paraId="5C15997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3ACAC57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3516" w:type="pct"/>
            <w:hideMark/>
          </w:tcPr>
          <w:p w14:paraId="525C5E18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grafiki: Zintegrowana karta graficzna wykorzystująca pamięć RAM systemu dynamicznie przydzielaną na potrzeby grafiki. Obsługująca funkcje: DirectX 12,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OpenGL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4.5.</w:t>
            </w:r>
          </w:p>
        </w:tc>
      </w:tr>
      <w:tr w:rsidR="00485F32" w:rsidRPr="00D75746" w14:paraId="2D43553B" w14:textId="77777777" w:rsidTr="0008617B">
        <w:tc>
          <w:tcPr>
            <w:tcW w:w="255" w:type="pct"/>
          </w:tcPr>
          <w:p w14:paraId="61ED3559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6424852D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3516" w:type="pct"/>
            <w:hideMark/>
          </w:tcPr>
          <w:p w14:paraId="6815F420" w14:textId="7569980D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Karta sieciowa 10/100/1000 Ethernet RJ 45</w:t>
            </w:r>
          </w:p>
        </w:tc>
      </w:tr>
      <w:tr w:rsidR="00485F32" w:rsidRPr="00D75746" w14:paraId="3DA2BD1E" w14:textId="77777777" w:rsidTr="0008617B">
        <w:tc>
          <w:tcPr>
            <w:tcW w:w="255" w:type="pct"/>
          </w:tcPr>
          <w:p w14:paraId="0B29779A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50DE0724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3516" w:type="pct"/>
            <w:hideMark/>
          </w:tcPr>
          <w:p w14:paraId="3B33647C" w14:textId="09EC317B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</w:tc>
      </w:tr>
      <w:tr w:rsidR="00485F32" w:rsidRPr="00D75746" w14:paraId="46B0F583" w14:textId="77777777" w:rsidTr="0008617B">
        <w:tc>
          <w:tcPr>
            <w:tcW w:w="255" w:type="pct"/>
          </w:tcPr>
          <w:p w14:paraId="273DFA19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0FB04E87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3516" w:type="pct"/>
            <w:hideMark/>
          </w:tcPr>
          <w:p w14:paraId="79C1426B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Wyposażenie multimedialne: Karta dźwiękowa zintegrowana z płytą główną, zgodna z High Definition audio. Głośniki stereo.</w:t>
            </w:r>
          </w:p>
          <w:p w14:paraId="061DF79D" w14:textId="2DC32B4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Kamera FHD chowana w obudowie</w:t>
            </w:r>
            <w:r w:rsidR="00EE6316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wbudowana w obudowę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 Wewnętrzny mikrofon stereo.</w:t>
            </w:r>
          </w:p>
        </w:tc>
      </w:tr>
      <w:tr w:rsidR="00485F32" w:rsidRPr="00D75746" w14:paraId="437473A6" w14:textId="77777777" w:rsidTr="0008617B">
        <w:tc>
          <w:tcPr>
            <w:tcW w:w="255" w:type="pct"/>
          </w:tcPr>
          <w:p w14:paraId="0DC77444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7C407BB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516" w:type="pct"/>
            <w:hideMark/>
          </w:tcPr>
          <w:p w14:paraId="76695F28" w14:textId="6153C826" w:rsidR="00485F32" w:rsidRPr="00D75746" w:rsidRDefault="004F62B1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85F32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asilacz o mocy minimum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485F32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pracujący w sieci 230V 50/60Hz prądu zmiennego</w:t>
            </w:r>
          </w:p>
        </w:tc>
      </w:tr>
      <w:tr w:rsidR="00485F32" w:rsidRPr="00D75746" w14:paraId="7671ABC9" w14:textId="77777777" w:rsidTr="0008617B">
        <w:tc>
          <w:tcPr>
            <w:tcW w:w="255" w:type="pct"/>
          </w:tcPr>
          <w:p w14:paraId="24CDD50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0771998D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516" w:type="pct"/>
            <w:hideMark/>
          </w:tcPr>
          <w:p w14:paraId="6B60B682" w14:textId="77777777" w:rsidR="00445317" w:rsidRPr="00D75746" w:rsidRDefault="00485F32" w:rsidP="00445317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Zintegrowana z monitorem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AiO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14:paraId="4D5C5A18" w14:textId="3853368E" w:rsidR="00485F32" w:rsidRPr="00D75746" w:rsidRDefault="00485F32" w:rsidP="00445317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Stopa dostarczona w zestawie.</w:t>
            </w:r>
          </w:p>
          <w:p w14:paraId="6AF93BA2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Obudowa trwale oznaczona logiem producenta.</w:t>
            </w:r>
          </w:p>
        </w:tc>
      </w:tr>
      <w:tr w:rsidR="00485F32" w:rsidRPr="00D75746" w14:paraId="3613315D" w14:textId="77777777" w:rsidTr="0008617B">
        <w:tc>
          <w:tcPr>
            <w:tcW w:w="255" w:type="pct"/>
          </w:tcPr>
          <w:p w14:paraId="01D83AA1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5F4DE8A9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516" w:type="pct"/>
            <w:hideMark/>
          </w:tcPr>
          <w:p w14:paraId="4AE381C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14F571E1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modelu komputera;</w:t>
            </w:r>
          </w:p>
          <w:p w14:paraId="271E7106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modelu płyty głównej;</w:t>
            </w:r>
          </w:p>
          <w:p w14:paraId="55E2B411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nr seryjnego komputera;</w:t>
            </w:r>
          </w:p>
          <w:p w14:paraId="7522D58D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wersji BIOS (z datą);</w:t>
            </w:r>
          </w:p>
          <w:p w14:paraId="54677935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modelu procesora wraz z informacjami o prędkości taktowania;</w:t>
            </w:r>
          </w:p>
          <w:p w14:paraId="20A1D12E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Informacji o ilości i obsadzeniu slotów pamięci RAM wraz z informacją o prędkości taktowania;</w:t>
            </w:r>
          </w:p>
          <w:p w14:paraId="7AE28CE7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Informacji o dysku twardym: model oraz pojemność</w:t>
            </w:r>
          </w:p>
          <w:p w14:paraId="604466CA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MAC adresie zintegrowanej karty sieciowej</w:t>
            </w:r>
          </w:p>
          <w:p w14:paraId="3B282A6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temperaturze układu graficznego</w:t>
            </w:r>
          </w:p>
          <w:p w14:paraId="0EEE7A4C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temperaturze procesora</w:t>
            </w:r>
          </w:p>
          <w:p w14:paraId="6DD66BC8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temperaturze wewnątrz obudowy komputera</w:t>
            </w:r>
          </w:p>
          <w:p w14:paraId="55F1BE02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statusu karty sieciowej</w:t>
            </w:r>
          </w:p>
        </w:tc>
      </w:tr>
      <w:tr w:rsidR="00485F32" w:rsidRPr="00D75746" w14:paraId="6F0E4272" w14:textId="77777777" w:rsidTr="0008617B">
        <w:tc>
          <w:tcPr>
            <w:tcW w:w="255" w:type="pct"/>
          </w:tcPr>
          <w:p w14:paraId="1959801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199310BA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16" w:type="pct"/>
            <w:hideMark/>
          </w:tcPr>
          <w:p w14:paraId="39F56F69" w14:textId="77777777" w:rsidR="00485F32" w:rsidRPr="00D75746" w:rsidRDefault="00485F32" w:rsidP="0008617B">
            <w:pPr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D7574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Zainstalowany system operacyjny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spełniający następujące wymagania techniczne: </w:t>
            </w:r>
          </w:p>
          <w:p w14:paraId="17BFDFB2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dostępne dwa rodzaje graficznego interfejsu użytkownika, w tym:</w:t>
            </w:r>
          </w:p>
          <w:p w14:paraId="36F56D42" w14:textId="77777777" w:rsidR="00485F32" w:rsidRPr="00D75746" w:rsidRDefault="00485F32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klasyczny, umożliwiający obsługę przy pomocy klawiatury i myszy, </w:t>
            </w:r>
          </w:p>
          <w:p w14:paraId="006D3C4C" w14:textId="77777777" w:rsidR="00485F32" w:rsidRPr="00D75746" w:rsidRDefault="00485F32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79AECF6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425696AE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możliwość dokonywania aktualizacji i poprawek systemu przez Internet z możliwością wyboru instalowanych poprawek; </w:t>
            </w:r>
          </w:p>
          <w:p w14:paraId="0EDF598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297A01A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489E68AA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internetowa aktualizacja zapewniona w języku polskim; </w:t>
            </w:r>
          </w:p>
          <w:p w14:paraId="00222B6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39E812F8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  <w:p w14:paraId="172C73F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wsparcie dla większości powszechnie używanych urządzeń peryferyjnych (drukarek, urządzeń sieciowych, standardów USB,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Wi-Fi); </w:t>
            </w:r>
          </w:p>
          <w:p w14:paraId="1F6876C3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automatycznej zmiany domyślnej drukarki w zależności od sieci, do której podłączony jest komputer; </w:t>
            </w:r>
          </w:p>
          <w:p w14:paraId="05A0CFA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producenta; </w:t>
            </w:r>
          </w:p>
          <w:p w14:paraId="054A6DEB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możliwość zdalnej automatycznej instalacji, konfiguracji, administrowania oraz aktualizowania systemu; </w:t>
            </w:r>
          </w:p>
          <w:p w14:paraId="136791B6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użytkowników; </w:t>
            </w:r>
          </w:p>
          <w:p w14:paraId="074DB59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      </w:r>
          </w:p>
          <w:p w14:paraId="4B3BCD06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zintegrowane z systemem operacyjnym narzędzia zwalczające złośliwe oprogramowanie; aktualizacje dostępne u producenta nieodpłatnie bez ograniczeń czasowych; </w:t>
            </w:r>
          </w:p>
          <w:p w14:paraId="50354C5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funkcje związane z obsługą komputerów typu TABLET PC, z wbudowanym modułem „uczenia się” pisma użytkownika – obsługa języka polskiego; </w:t>
            </w:r>
          </w:p>
          <w:p w14:paraId="27BEE52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rozpoznawania mowy, pozwalającą na sterowanie komputerem głosowo, wraz z modułem „uczenia się” głosu użytkownika; </w:t>
            </w:r>
          </w:p>
          <w:p w14:paraId="6168BA97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operacyjnym moduł synchronizacji komputera z urządzeniami zewnętrznymi; </w:t>
            </w:r>
          </w:p>
          <w:p w14:paraId="09CB150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wbudowany system pomocy w języku polskim; </w:t>
            </w:r>
          </w:p>
          <w:p w14:paraId="4EF1EBFB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przystosowania stanowiska dla osób niepełnosprawnych (np. słabo widzących); </w:t>
            </w:r>
          </w:p>
          <w:p w14:paraId="31F6D87F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zarządzania stacją roboczą poprzez polityki – przez politykę należy rozumieć zestaw reguł definiujących lub ograniczających funkcjonalność systemu lub aplikacji; </w:t>
            </w:r>
          </w:p>
          <w:p w14:paraId="65DC519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wdrażanie IPSEC oparte na politykach – wdrażanie IPSEC oparte na zestawach reguł definiujących ustawienia zarządzanych w sposób centralny; </w:t>
            </w:r>
          </w:p>
          <w:p w14:paraId="5032ABFA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występowanie i używanie (wystawianie) certyfikatów PKI X.509; </w:t>
            </w:r>
          </w:p>
          <w:p w14:paraId="42FC706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logowania przy pomocy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97136C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374F207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posiada narzędzia służące do administracji, do wykonywania kopii zapasowych polityk i ich odtwarzania oraz generowania raportów z ustawień polityk; </w:t>
            </w:r>
          </w:p>
          <w:p w14:paraId="719D93ED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Java i .NET Framework 1.1 i 2.0 i 3.0 – możliwość uruchomienia aplikacji działających we wskazanych środowiskach; </w:t>
            </w:r>
          </w:p>
          <w:p w14:paraId="4540E05C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JScript 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poleceń; </w:t>
            </w:r>
          </w:p>
          <w:p w14:paraId="64EC0D9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komputerem; </w:t>
            </w:r>
          </w:p>
          <w:p w14:paraId="4ED2A12A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14:paraId="017DA86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ma umożliwiać wdrożenie nowego obrazu poprzez zdalną instalację; </w:t>
            </w:r>
          </w:p>
          <w:p w14:paraId="4CB1DFE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graficzne środowisko instalacji i konfiguracji; </w:t>
            </w:r>
          </w:p>
          <w:p w14:paraId="5EE70651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14:paraId="5FEA4A9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kontami użytkowników sieci oraz urządzeniami sieciowymi tj. drukarki, modemy, woluminy dyskowe, usługi katalogowe; </w:t>
            </w:r>
          </w:p>
          <w:p w14:paraId="3A3C2B51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modemu; </w:t>
            </w:r>
          </w:p>
          <w:p w14:paraId="31569F9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14:paraId="633428AF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przywracania plików systemowych; </w:t>
            </w:r>
          </w:p>
          <w:p w14:paraId="6309A57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 </w:t>
            </w:r>
          </w:p>
          <w:p w14:paraId="041D31DB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485F32" w:rsidRPr="00D75746" w14:paraId="7EB02332" w14:textId="77777777" w:rsidTr="0008617B">
        <w:tc>
          <w:tcPr>
            <w:tcW w:w="255" w:type="pct"/>
          </w:tcPr>
          <w:p w14:paraId="11180FD8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632491D5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516" w:type="pct"/>
            <w:hideMark/>
          </w:tcPr>
          <w:p w14:paraId="0CFB7358" w14:textId="64467A89" w:rsidR="00485F32" w:rsidRPr="00D75746" w:rsidRDefault="00485F32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Zainstalowany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583224" w:rsidRPr="00D75746">
              <w:rPr>
                <w:rFonts w:ascii="Arial" w:hAnsi="Arial" w:cs="Arial"/>
                <w:sz w:val="20"/>
                <w:szCs w:val="20"/>
              </w:rPr>
              <w:t>biurowy spełniający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następujące wymagania techniczne: </w:t>
            </w:r>
          </w:p>
          <w:p w14:paraId="2584BE14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 wymagania odnośnie interfejsu użytkownika: </w:t>
            </w:r>
          </w:p>
          <w:p w14:paraId="707CC733" w14:textId="77777777" w:rsidR="00485F32" w:rsidRPr="00D75746" w:rsidRDefault="00485F32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polska wersja językowa interfejsu użytkownika, </w:t>
            </w:r>
          </w:p>
          <w:p w14:paraId="7DF2E9BB" w14:textId="77777777" w:rsidR="00485F32" w:rsidRPr="00D75746" w:rsidRDefault="00485F32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prostota i intuicyjność obsługi, pozwalająca na pracę osobom nieposiadającym umiejętności technicznych; </w:t>
            </w:r>
          </w:p>
          <w:p w14:paraId="6AFDB506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tworzenie i edycję dokumentów elektronicznych w ustalonym formacie, który spełnia następujące warunki: </w:t>
            </w:r>
          </w:p>
          <w:p w14:paraId="22169E65" w14:textId="77777777" w:rsidR="00485F32" w:rsidRPr="00D75746" w:rsidRDefault="00485F32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posiada kompletny i publicznie dostępny opis formatu, </w:t>
            </w:r>
          </w:p>
          <w:p w14:paraId="58C73BDE" w14:textId="77777777" w:rsidR="00485F32" w:rsidRPr="00D75746" w:rsidRDefault="00485F32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14:paraId="6E508FCF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dostosowanie dokumentów i szablonów do potrzeb instytucji; </w:t>
            </w:r>
          </w:p>
          <w:p w14:paraId="23A9E213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 skład oprogramowania muszą wchodzić narzędzia programistyczne umożliwiające automatyzację pracy i wymianę danych pomiędzy dokumentami i aplikacjami (język makropoleceń, język skryptowy); </w:t>
            </w:r>
          </w:p>
          <w:p w14:paraId="4752BFB4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 aplikacji musi być dostępna pełna dokumentacja w języku polskim; </w:t>
            </w:r>
          </w:p>
          <w:p w14:paraId="4C913D33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Pakiet zintegrowanych aplikacji biurowych musi zawierać: </w:t>
            </w:r>
          </w:p>
          <w:p w14:paraId="7AE59B13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tekstów, </w:t>
            </w:r>
          </w:p>
          <w:p w14:paraId="557B2807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kalkulacyjny, </w:t>
            </w:r>
          </w:p>
          <w:p w14:paraId="70BB85C2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prezentacji, </w:t>
            </w:r>
          </w:p>
          <w:p w14:paraId="65074EEC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informacyjnych, </w:t>
            </w:r>
          </w:p>
          <w:p w14:paraId="646B9FDB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zadaniami), </w:t>
            </w:r>
          </w:p>
          <w:p w14:paraId="0FE07286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notatek przy pomocy klawiatury lub notatek odręcznych na ekranie urządzenia typu tablet PC z mechanizmem OCR; </w:t>
            </w:r>
          </w:p>
          <w:p w14:paraId="3096299D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 musi umożliwiać: </w:t>
            </w:r>
          </w:p>
          <w:p w14:paraId="0BC748F3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77464EBE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tabel, </w:t>
            </w:r>
          </w:p>
          <w:p w14:paraId="5F47BF44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obiektów graficznych, </w:t>
            </w:r>
          </w:p>
          <w:p w14:paraId="5E817170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wykresów i tabel z arkusza kalkulacyjnego (wliczając tabele przestawne), </w:t>
            </w:r>
          </w:p>
          <w:p w14:paraId="26E9B872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numerowanie rozdziałów, punktów, akapitów, tabel i rysunków, </w:t>
            </w:r>
          </w:p>
          <w:p w14:paraId="6F55B053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tworzenie spisów treści, </w:t>
            </w:r>
          </w:p>
          <w:p w14:paraId="455A41DC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formatowanie nagłówków i stopek stron, </w:t>
            </w:r>
          </w:p>
          <w:p w14:paraId="329D695E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śledzenie i porównywanie zmian wprowadzonych przez użytkowników w dokumencie, </w:t>
            </w:r>
          </w:p>
          <w:p w14:paraId="5BE009D2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3CE5B2DA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14:paraId="530B2ECF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dokumentów, </w:t>
            </w:r>
          </w:p>
          <w:p w14:paraId="6F0F9E54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4539E245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pracę na dokumentach utworzonych przy pomocy posiadanego przez Zamawiającego oprogramowania Microsoft Word 2003 lub Microsoft Word 2007, 2010 i 2013 z zapewnieniem bezproblemowej konwersji wszystkich elementów i atrybutów dokumentu, </w:t>
            </w:r>
          </w:p>
          <w:p w14:paraId="58AA3E51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zabezpieczenie dokumentów hasłem przed odczytem oraz przed wprowadzaniem modyfikacji, </w:t>
            </w:r>
          </w:p>
          <w:p w14:paraId="16258DAF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39B92766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14:paraId="0F295012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 musi umożliwiać: </w:t>
            </w:r>
          </w:p>
          <w:p w14:paraId="3EF1781D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tabelarycznych, </w:t>
            </w:r>
          </w:p>
          <w:p w14:paraId="5099C581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wykresów liniowych (wraz linią trendu), słupkowych, kołowych, </w:t>
            </w:r>
          </w:p>
          <w:p w14:paraId="363ABEF4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06BC6F5C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0608D24D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obsługę kostek OLAP oraz tworzenie i edycję kwerend bazodanowych i webowych. Narzędzia wspomagające analizę statystyczną i finansową, analizę wariantową i rozwiązywanie problemów optymalizacyjnych, </w:t>
            </w:r>
          </w:p>
          <w:p w14:paraId="1B787817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77A3D2F5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wyszukiwanie i zamianę danych, </w:t>
            </w:r>
          </w:p>
          <w:p w14:paraId="62E10194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analiz danych przy użyciu formatowania warunkowego, </w:t>
            </w:r>
          </w:p>
          <w:p w14:paraId="6D067F47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nazywanie komórek arkusza i odwoływanie się w formułach po takiej nazwie, </w:t>
            </w:r>
          </w:p>
          <w:p w14:paraId="2D4DB1F1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18B03ACD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formatowanie czasu, daty i wartości finansowych z polskim formatem,</w:t>
            </w:r>
          </w:p>
          <w:p w14:paraId="3BCC928E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 wielu arkuszy kalkulacyjnych w jednym pliku, </w:t>
            </w:r>
          </w:p>
          <w:p w14:paraId="321F2163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zachowanie pełnej zgodności z formatami plików utworzonych za pomocą posiadanego przez Zamawiającego oprogramowania Microsoft Excel 2003 oraz Microsoft Excel 2007, 2010 i 2013, z uwzględnieniem poprawnej realizacji użytych w nich funkcji specjalnych i makropoleceń, </w:t>
            </w:r>
          </w:p>
          <w:p w14:paraId="6F509799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zabezpieczenie dokumentów hasłem przed odczytem oraz przed wprowadzaniem modyfikacji; </w:t>
            </w:r>
          </w:p>
          <w:p w14:paraId="01D4B11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 musi umożliwiać: </w:t>
            </w:r>
          </w:p>
          <w:p w14:paraId="579B41A2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przygotowywanie prezentacji multimedialnych, </w:t>
            </w:r>
          </w:p>
          <w:p w14:paraId="7A31C21C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prezentowanie przy użyciu projektora multimedialnego, </w:t>
            </w:r>
          </w:p>
          <w:p w14:paraId="61F0B058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drukowanie w formacie umożliwiającym robienie notatek, </w:t>
            </w:r>
          </w:p>
          <w:p w14:paraId="69AA09B1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zapisanie jako prezentacja tylko do odczytu, </w:t>
            </w:r>
          </w:p>
          <w:p w14:paraId="3B42B074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 narracji i dołączanie jej do prezentacji, </w:t>
            </w:r>
          </w:p>
          <w:p w14:paraId="0878343A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opatrywanie slajdów notatkami dla prezentera, </w:t>
            </w:r>
          </w:p>
          <w:p w14:paraId="06783FA2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4E2DE3EC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umieszczanie tabel i wykresów pochodzących z arkusza kalkulacyjnego, </w:t>
            </w:r>
          </w:p>
          <w:p w14:paraId="518DA5CE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odświeżenie wykresu znajdującego się w prezentacji po zmianie danych w źródłowym arkuszu kalkulacyjnym, </w:t>
            </w:r>
          </w:p>
          <w:p w14:paraId="421EBE35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tworzenia animacji obiektów i całych slajdów, </w:t>
            </w:r>
          </w:p>
          <w:p w14:paraId="3073C016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14:paraId="639CD4BF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zgodność z formatami plików utworzonych za pomocą posiadanego przez Zamawiającego oprogramowania MS PowerPoint </w:t>
            </w:r>
          </w:p>
          <w:p w14:paraId="129A8B8A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14:paraId="4DE7F30A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i edycję drukowanych materiałów informacyjnych, </w:t>
            </w:r>
          </w:p>
          <w:p w14:paraId="5663B287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materiałów przy użyciu dostępnych z narzędziem szablonów: broszur, biuletynów, katalogów, </w:t>
            </w:r>
          </w:p>
          <w:p w14:paraId="49C4D476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poszczególnych stron materiałów, </w:t>
            </w:r>
          </w:p>
          <w:p w14:paraId="1F179088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podział treści na kolumny, </w:t>
            </w:r>
          </w:p>
          <w:p w14:paraId="661066D4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umieszczanie elementów graficznych, </w:t>
            </w:r>
          </w:p>
          <w:p w14:paraId="1E45C06A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wykorzystanie mechanizmu korespondencji seryjnej, </w:t>
            </w:r>
          </w:p>
          <w:p w14:paraId="74F35D79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płynne przesuwanie elementów po całej stronie publikacji, </w:t>
            </w:r>
          </w:p>
          <w:p w14:paraId="3755E949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eksport publikacji do formatu PDF oraz TIFF, </w:t>
            </w:r>
          </w:p>
          <w:p w14:paraId="75E378F2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publikacji, </w:t>
            </w:r>
          </w:p>
          <w:p w14:paraId="32A3DD8B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przygotowywania materiałów do wydruku w standardzie CMYK; </w:t>
            </w:r>
          </w:p>
          <w:p w14:paraId="5376DA43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14:paraId="11A02218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pobieranie i wysyłanie poczty elektronicznej z serwera pocztowego, </w:t>
            </w:r>
          </w:p>
          <w:p w14:paraId="4748BFD2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4CF3B19B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niechcianej poczty elektronicznej (SPAM) oraz określanie listy zablokowanych i bezpiecznych nadawców, </w:t>
            </w:r>
          </w:p>
          <w:p w14:paraId="3BF16ABD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katalogów, pozwalających katalogować pocztę elektroniczną, </w:t>
            </w:r>
          </w:p>
          <w:p w14:paraId="3798AFEC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grupowanie poczty o tym samym tytule, </w:t>
            </w:r>
          </w:p>
          <w:p w14:paraId="77A1D3B6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1643EB4D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oflagowanie poczty elektronicznej z określeniem terminu przypomnienia, oddzielnie dla nadawcy i adresatów, </w:t>
            </w:r>
          </w:p>
          <w:p w14:paraId="46A697F4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mechanizm ustalania liczby wiadomości, które mają być synchronizowane lokalnie,</w:t>
            </w:r>
          </w:p>
          <w:p w14:paraId="00204137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kalendarzem, </w:t>
            </w:r>
          </w:p>
          <w:p w14:paraId="707278B9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kalendarza innym użytkownikom z możliwością określania uprawnień użytkowników, </w:t>
            </w:r>
          </w:p>
          <w:p w14:paraId="728E55AE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14:paraId="5979E1D4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zapraszanie uczestników na spotkanie, co po ich akceptacji powoduje automatyczne wprowadzenie spotkania w ich kalendarzach, </w:t>
            </w:r>
          </w:p>
          <w:p w14:paraId="33D97854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zadań, </w:t>
            </w:r>
          </w:p>
          <w:p w14:paraId="38EA0116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zlecanie zadań innym użytkownikom, </w:t>
            </w:r>
          </w:p>
          <w:p w14:paraId="04388947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kontaktów, p) udostępnianie listy kontaktów innym użytkownikom, </w:t>
            </w:r>
          </w:p>
          <w:p w14:paraId="07F72BEF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listy kontaktów innych użytkowników,</w:t>
            </w:r>
          </w:p>
          <w:p w14:paraId="305D19B6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przesyłania kontaktów innym użytkowników. </w:t>
            </w:r>
          </w:p>
        </w:tc>
      </w:tr>
      <w:tr w:rsidR="00485F32" w:rsidRPr="00D75746" w14:paraId="68184AF5" w14:textId="77777777" w:rsidTr="0008617B">
        <w:trPr>
          <w:trHeight w:val="644"/>
        </w:trPr>
        <w:tc>
          <w:tcPr>
            <w:tcW w:w="255" w:type="pct"/>
          </w:tcPr>
          <w:p w14:paraId="46432B5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</w:tcPr>
          <w:p w14:paraId="19E1FA3A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Normy i standardy</w:t>
            </w:r>
          </w:p>
          <w:p w14:paraId="0D494C34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2528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hideMark/>
          </w:tcPr>
          <w:p w14:paraId="3D874733" w14:textId="25326FE0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_Hlk80634005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Komputery mają spełniać </w:t>
            </w:r>
            <w:r w:rsidR="004E1895" w:rsidRPr="00D75746">
              <w:rPr>
                <w:rFonts w:ascii="Arial" w:hAnsi="Arial" w:cs="Arial"/>
                <w:color w:val="000000"/>
                <w:sz w:val="20"/>
                <w:szCs w:val="20"/>
              </w:rPr>
              <w:t>normy i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posiadać deklaracje zgodności w zakresie:</w:t>
            </w:r>
          </w:p>
          <w:p w14:paraId="09C336F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-Deklaracja zgodności CE (lub równoważne np.: EPAT)</w:t>
            </w:r>
          </w:p>
          <w:p w14:paraId="211F4CA3" w14:textId="77777777" w:rsidR="00485F32" w:rsidRPr="00D75746" w:rsidRDefault="00485F32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Certyfikaty te mają na celu wykazanie, iż producent na etapie wytworzenia produktu podjął się spełnienia wyższych wymagań ze względu na aspekty środowiskowe, zdrowotne i ergonomie, a tym między innymi dotyczące: </w:t>
            </w:r>
          </w:p>
          <w:p w14:paraId="48CBCC93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1. Wydajności energetycznej </w:t>
            </w:r>
          </w:p>
          <w:p w14:paraId="4D74088E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2. Bezpieczeństwa promieniowania i emisji elektromagnetycznej (testowanie produktów pod względem bezpieczeństwa podzespołów elektrycznych i emisji elektro-magnetycznej) </w:t>
            </w:r>
          </w:p>
          <w:p w14:paraId="777911AA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3. Żywotności produktu (wydłużone normy czasowe dla bezawaryjnej pracy) </w:t>
            </w:r>
          </w:p>
          <w:p w14:paraId="7AA79E0A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4. Systemu zarządzania środowiskiem </w:t>
            </w:r>
          </w:p>
          <w:p w14:paraId="0B66EC6F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5. Odpowiedzialności społecznej za warunki pracy (programy CSR –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Corporate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Responsibility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Społecznej Odpowiedzialność biznesu – włączając EICC (wspieranie praw pracowniczych) i SA8000 (lub równoważne) – standardu certyfikacji opierający się na normach dotyczących praw człowieka, audyt warunków pracy) </w:t>
            </w:r>
          </w:p>
          <w:p w14:paraId="0689091D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6. Zmniejszenia występowania niebezpiecznych substancji (kadm, rtęć, ołów i chrom sześciowartościowy) </w:t>
            </w:r>
          </w:p>
          <w:p w14:paraId="522F4625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7. Designu oraz recyclingu (bezpieczeństwa utylizacji produktu) </w:t>
            </w:r>
          </w:p>
          <w:p w14:paraId="7AA2E483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8. Ergonomiki i przystosowania produktu przyjaznego w użytkowaniu (kąty widzenia, ostrość i kontrast, właściwości akustyczne).</w:t>
            </w:r>
          </w:p>
          <w:p w14:paraId="56256515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A3BB41" w14:textId="53EC699F" w:rsidR="00485F32" w:rsidRPr="00D75746" w:rsidRDefault="00485F32" w:rsidP="0008617B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-Być wykonane/wyprodukowane w systemie zapewnienia </w:t>
            </w:r>
            <w:r w:rsidR="00237411" w:rsidRPr="00D75746">
              <w:rPr>
                <w:rFonts w:ascii="Arial" w:hAnsi="Arial" w:cs="Arial"/>
                <w:color w:val="000000"/>
                <w:sz w:val="20"/>
                <w:szCs w:val="20"/>
              </w:rPr>
              <w:t>jakości ISO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9001 (lub równoważne)</w:t>
            </w:r>
          </w:p>
          <w:p w14:paraId="6B53AAA4" w14:textId="77777777" w:rsidR="00485F32" w:rsidRPr="00D75746" w:rsidRDefault="00485F32" w:rsidP="0008617B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-Posiadać certyfikat TCO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-in-One PC 8 (lub równoważne)</w:t>
            </w:r>
          </w:p>
          <w:bookmarkEnd w:id="11"/>
          <w:p w14:paraId="03C64380" w14:textId="2F9CC99C" w:rsidR="00485F32" w:rsidRPr="00D75746" w:rsidRDefault="00485F32" w:rsidP="0008617B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F32" w:rsidRPr="00D75746" w14:paraId="2AD9A570" w14:textId="77777777" w:rsidTr="0008617B">
        <w:tc>
          <w:tcPr>
            <w:tcW w:w="255" w:type="pct"/>
          </w:tcPr>
          <w:p w14:paraId="07008175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97320E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Porty i złącza</w:t>
            </w:r>
          </w:p>
        </w:tc>
        <w:tc>
          <w:tcPr>
            <w:tcW w:w="3516" w:type="pct"/>
            <w:hideMark/>
          </w:tcPr>
          <w:p w14:paraId="047E5A8E" w14:textId="0363A208" w:rsidR="00375330" w:rsidRPr="00D75746" w:rsidRDefault="00375330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Minimum </w:t>
            </w:r>
          </w:p>
          <w:p w14:paraId="14514A96" w14:textId="3F81E8AC" w:rsidR="00375330" w:rsidRPr="00D75746" w:rsidRDefault="00375330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x HDMI</w:t>
            </w:r>
          </w:p>
          <w:p w14:paraId="107C1196" w14:textId="637B294D" w:rsidR="00375330" w:rsidRPr="00D75746" w:rsidRDefault="00562516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4 x USB, w tym min. 2 x USB 3.0</w:t>
            </w:r>
          </w:p>
          <w:p w14:paraId="31D4A3AF" w14:textId="7924A317" w:rsidR="00562516" w:rsidRPr="00D75746" w:rsidRDefault="00562516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x RJ45</w:t>
            </w:r>
          </w:p>
          <w:p w14:paraId="298CD467" w14:textId="55F02C5E" w:rsidR="00562516" w:rsidRPr="00D75746" w:rsidRDefault="003F126D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 x audio line-in/line-out – combo </w:t>
            </w:r>
          </w:p>
          <w:p w14:paraId="79191BEB" w14:textId="77777777" w:rsidR="00375330" w:rsidRPr="00D75746" w:rsidRDefault="00375330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D3239A1" w14:textId="6E2F5F22" w:rsidR="00485F32" w:rsidRPr="00D75746" w:rsidRDefault="00485F32" w:rsidP="00551CA0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485F32" w:rsidRPr="00D75746" w14:paraId="3B2B1171" w14:textId="77777777" w:rsidTr="0008617B">
        <w:tc>
          <w:tcPr>
            <w:tcW w:w="255" w:type="pct"/>
          </w:tcPr>
          <w:p w14:paraId="7AAC8C41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88DA042" w14:textId="77777777" w:rsidR="00485F32" w:rsidRPr="00D75746" w:rsidRDefault="00485F32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516" w:type="pct"/>
            <w:hideMark/>
          </w:tcPr>
          <w:p w14:paraId="7C49ED8C" w14:textId="35E3CA28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</w:t>
            </w:r>
            <w:r w:rsidR="00551CA0" w:rsidRPr="00D75746">
              <w:rPr>
                <w:rFonts w:ascii="Arial" w:hAnsi="Arial" w:cs="Arial"/>
                <w:color w:val="000000"/>
                <w:sz w:val="20"/>
                <w:szCs w:val="20"/>
              </w:rPr>
              <w:t>USB w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układzie polski programisty, 104 klawisze </w:t>
            </w:r>
          </w:p>
        </w:tc>
      </w:tr>
      <w:tr w:rsidR="00485F32" w:rsidRPr="00D75746" w14:paraId="659A6D96" w14:textId="77777777" w:rsidTr="0008617B">
        <w:tc>
          <w:tcPr>
            <w:tcW w:w="255" w:type="pct"/>
          </w:tcPr>
          <w:p w14:paraId="7E48E002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CC6A343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3516" w:type="pct"/>
            <w:hideMark/>
          </w:tcPr>
          <w:p w14:paraId="7B7228F6" w14:textId="4F24172B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Mysz optyczna </w:t>
            </w:r>
            <w:r w:rsidR="00551CA0" w:rsidRPr="00D75746">
              <w:rPr>
                <w:rFonts w:ascii="Arial" w:hAnsi="Arial" w:cs="Arial"/>
                <w:color w:val="000000"/>
                <w:sz w:val="20"/>
                <w:szCs w:val="20"/>
              </w:rPr>
              <w:t>USB z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trzema klawiszami oraz rolką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scroll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85F32" w:rsidRPr="00D75746" w14:paraId="045DB041" w14:textId="77777777" w:rsidTr="0008617B">
        <w:tc>
          <w:tcPr>
            <w:tcW w:w="255" w:type="pct"/>
          </w:tcPr>
          <w:p w14:paraId="706AF605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526D188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16" w:type="pct"/>
            <w:hideMark/>
          </w:tcPr>
          <w:p w14:paraId="29575D86" w14:textId="77EECF51" w:rsidR="00485F32" w:rsidRPr="00D75746" w:rsidRDefault="00485F32" w:rsidP="00CE6B04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Gwarancja jakości producenta</w:t>
            </w:r>
            <w:r w:rsidR="00CE6B04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świadczona w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siedzibie Zamawiającego, chyba że niezbędne będzie naprawa sprzętu w siedzibie producenta, lub autoryzowanym przez niego punkcie serwisowym  - wówczas koszt transportu do i z naprawy pokrywa Wykonawca,</w:t>
            </w:r>
          </w:p>
          <w:p w14:paraId="17ABAEAE" w14:textId="15FD9092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Naprawy </w:t>
            </w:r>
            <w:r w:rsidR="00CE6B04" w:rsidRPr="00D75746">
              <w:rPr>
                <w:rFonts w:ascii="Arial" w:hAnsi="Arial" w:cs="Arial"/>
                <w:color w:val="000000"/>
                <w:sz w:val="20"/>
                <w:szCs w:val="20"/>
              </w:rPr>
              <w:t>gwarancyjne urządzeń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muszą być realizowany przez Producenta oferowanego komputera</w:t>
            </w:r>
          </w:p>
          <w:p w14:paraId="30590A40" w14:textId="77777777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  <w:p w14:paraId="62EB0633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Zgłoszenia serwisowe w języku polskim:</w:t>
            </w:r>
          </w:p>
          <w:p w14:paraId="6D59C145" w14:textId="77777777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Na dedykowaną infolinie producenta komputera oraz na dedykowany adres email. </w:t>
            </w:r>
          </w:p>
          <w:p w14:paraId="27585FBD" w14:textId="77777777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Poprzez formularz zgłoszeniowy online dostępny na stronie producenta komputera</w:t>
            </w:r>
          </w:p>
        </w:tc>
      </w:tr>
    </w:tbl>
    <w:p w14:paraId="16D5B39C" w14:textId="77777777" w:rsidR="00485F32" w:rsidRPr="00D75746" w:rsidRDefault="00485F32" w:rsidP="00485F32">
      <w:pPr>
        <w:rPr>
          <w:rFonts w:ascii="Arial" w:hAnsi="Arial" w:cs="Arial"/>
          <w:sz w:val="20"/>
          <w:szCs w:val="20"/>
        </w:rPr>
      </w:pPr>
    </w:p>
    <w:p w14:paraId="2457D83C" w14:textId="098115AC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2" w:name="_Toc114379471"/>
      <w:r w:rsidRPr="00D75746">
        <w:rPr>
          <w:rFonts w:ascii="Arial" w:hAnsi="Arial" w:cs="Arial"/>
          <w:sz w:val="20"/>
          <w:szCs w:val="20"/>
        </w:rPr>
        <w:lastRenderedPageBreak/>
        <w:t>Laptopy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85"/>
        <w:gridCol w:w="6516"/>
      </w:tblGrid>
      <w:tr w:rsidR="0005475E" w:rsidRPr="00D75746" w14:paraId="64769F91" w14:textId="77777777" w:rsidTr="0008617B">
        <w:trPr>
          <w:trHeight w:val="699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5705B77C" w14:textId="77777777" w:rsidR="0005475E" w:rsidRPr="00D75746" w:rsidRDefault="0005475E" w:rsidP="0008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5" w:type="pct"/>
            <w:shd w:val="clear" w:color="auto" w:fill="BFBFBF" w:themeFill="background1" w:themeFillShade="BF"/>
            <w:vAlign w:val="center"/>
          </w:tcPr>
          <w:p w14:paraId="115CE159" w14:textId="77777777" w:rsidR="0005475E" w:rsidRPr="00D75746" w:rsidRDefault="0005475E" w:rsidP="0008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595" w:type="pct"/>
            <w:shd w:val="clear" w:color="auto" w:fill="BFBFBF" w:themeFill="background1" w:themeFillShade="BF"/>
            <w:vAlign w:val="center"/>
          </w:tcPr>
          <w:p w14:paraId="333DC9E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</w:tc>
      </w:tr>
      <w:tr w:rsidR="0005475E" w:rsidRPr="00D75746" w14:paraId="739FBDCD" w14:textId="77777777" w:rsidTr="0008617B">
        <w:trPr>
          <w:trHeight w:val="699"/>
        </w:trPr>
        <w:tc>
          <w:tcPr>
            <w:tcW w:w="310" w:type="pct"/>
          </w:tcPr>
          <w:p w14:paraId="35D46DEB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189ADF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3595" w:type="pct"/>
          </w:tcPr>
          <w:p w14:paraId="09E364D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Zastosowanie: Komputer przenośny, który będzie wykorzystywany dla potrzeb aplikacji biurowych, aplikacji edukacyjnych, aplikacji obliczeniowych, dostępu do Internetu oraz poczty elektronicznej.</w:t>
            </w:r>
          </w:p>
        </w:tc>
      </w:tr>
      <w:tr w:rsidR="0005475E" w:rsidRPr="00D75746" w14:paraId="3938E306" w14:textId="77777777" w:rsidTr="0008617B">
        <w:tc>
          <w:tcPr>
            <w:tcW w:w="310" w:type="pct"/>
          </w:tcPr>
          <w:p w14:paraId="524168CB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25E0F62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Przekątna i rozdzielczość ekranu</w:t>
            </w:r>
          </w:p>
        </w:tc>
        <w:tc>
          <w:tcPr>
            <w:tcW w:w="3595" w:type="pct"/>
            <w:shd w:val="clear" w:color="auto" w:fill="auto"/>
          </w:tcPr>
          <w:p w14:paraId="5D81020F" w14:textId="7FA09CD9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Ekran o przekątnej 15,6" o rozdzielczości FHD WLED (1920x1080) i jasności co najmniej 250 cd/m2.</w:t>
            </w:r>
          </w:p>
        </w:tc>
      </w:tr>
      <w:tr w:rsidR="0005475E" w:rsidRPr="00D75746" w14:paraId="7D1A9C43" w14:textId="77777777" w:rsidTr="0008617B">
        <w:tc>
          <w:tcPr>
            <w:tcW w:w="310" w:type="pct"/>
          </w:tcPr>
          <w:p w14:paraId="566A3465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368F104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3595" w:type="pct"/>
          </w:tcPr>
          <w:p w14:paraId="2BF2F6A1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Procesor zaprojektowany do pracy w komputerach biurowych, osiągający w teście wydajności (BAPCO): </w:t>
            </w:r>
          </w:p>
          <w:p w14:paraId="22EC3F9A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Sysmark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2018 – Overall Rating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wynik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min.1200</w:t>
            </w:r>
          </w:p>
          <w:p w14:paraId="5C50CADD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836AE9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Productivity – co najmniej wynik 1100 punktów </w:t>
            </w:r>
          </w:p>
          <w:p w14:paraId="26A93254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1300 punktów </w:t>
            </w:r>
          </w:p>
          <w:p w14:paraId="43FC9782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Responsiveness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1200 punktów </w:t>
            </w:r>
          </w:p>
          <w:p w14:paraId="4C4D2BA5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0357A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overclokingu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oprogramowania wspomagającego pochodzącego z innego źródła niż fabrycznie zainstalowane oprogramowanie przez producenta.  </w:t>
            </w:r>
          </w:p>
          <w:p w14:paraId="02606FAD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8F7F8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Lub równoważnie, </w:t>
            </w:r>
          </w:p>
          <w:p w14:paraId="153DC0D0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klasy x86 – 64bit ze zintegrowaną grafiką, zapewniający równoważną wydajność całego oferowanego laptopa (Rating) min. 5000 pkt w  teście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10 wg wyników dostępnych na stronie: </w:t>
            </w:r>
            <w:hyperlink r:id="rId12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</w:p>
        </w:tc>
      </w:tr>
      <w:tr w:rsidR="0005475E" w:rsidRPr="00D75746" w14:paraId="4854809A" w14:textId="77777777" w:rsidTr="0008617B">
        <w:tc>
          <w:tcPr>
            <w:tcW w:w="310" w:type="pct"/>
          </w:tcPr>
          <w:p w14:paraId="00E9B918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16E7FD9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95" w:type="pct"/>
          </w:tcPr>
          <w:p w14:paraId="272B6F2B" w14:textId="2D06C68C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Pamięć operacyjna: 8 GB z możliwością rozbudowy do min 32 GB, Przynajmniej jeden slot do rozbudowy pamięci RAM wolny.</w:t>
            </w:r>
          </w:p>
        </w:tc>
      </w:tr>
      <w:tr w:rsidR="0005475E" w:rsidRPr="00D75746" w14:paraId="4A6E715C" w14:textId="77777777" w:rsidTr="0008617B">
        <w:tc>
          <w:tcPr>
            <w:tcW w:w="310" w:type="pct"/>
          </w:tcPr>
          <w:p w14:paraId="6CD66A13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8B0400D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3595" w:type="pct"/>
          </w:tcPr>
          <w:p w14:paraId="1C963B5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Parametry pamięci masowej: dysk SSD M.2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256GB, </w:t>
            </w:r>
            <w:r w:rsidRPr="00D75746">
              <w:rPr>
                <w:rFonts w:ascii="Arial" w:hAnsi="Arial" w:cs="Arial"/>
                <w:bCs/>
                <w:sz w:val="20"/>
                <w:szCs w:val="20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05475E" w:rsidRPr="00D75746" w14:paraId="1F43434F" w14:textId="77777777" w:rsidTr="0008617B">
        <w:tc>
          <w:tcPr>
            <w:tcW w:w="310" w:type="pct"/>
          </w:tcPr>
          <w:p w14:paraId="09FFB596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1E5E2D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595" w:type="pct"/>
          </w:tcPr>
          <w:p w14:paraId="5B3BC6B7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Unified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OpenGL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4.4,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OpenCL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2.0, HLSL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shader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5.1</w:t>
            </w:r>
          </w:p>
        </w:tc>
      </w:tr>
      <w:tr w:rsidR="0005475E" w:rsidRPr="00D75746" w14:paraId="13BACCA0" w14:textId="77777777" w:rsidTr="0008617B">
        <w:tc>
          <w:tcPr>
            <w:tcW w:w="310" w:type="pct"/>
          </w:tcPr>
          <w:p w14:paraId="08E64C1A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602335A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3595" w:type="pct"/>
          </w:tcPr>
          <w:p w14:paraId="3AEFA67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 lub równoważne,</w:t>
            </w:r>
          </w:p>
          <w:p w14:paraId="16D20FF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sprzętowego. Co najmniej zgodne z TPM 2.0.</w:t>
            </w:r>
          </w:p>
        </w:tc>
      </w:tr>
      <w:tr w:rsidR="0005475E" w:rsidRPr="00D75746" w14:paraId="1280BF83" w14:textId="77777777" w:rsidTr="0008617B">
        <w:tc>
          <w:tcPr>
            <w:tcW w:w="310" w:type="pct"/>
          </w:tcPr>
          <w:p w14:paraId="0048C675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2F2300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3595" w:type="pct"/>
          </w:tcPr>
          <w:p w14:paraId="202A296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14:paraId="0C82617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Min. 1 cyfrowy mikrofon wbudowany w obudowie matrycy.</w:t>
            </w:r>
          </w:p>
          <w:p w14:paraId="784537F6" w14:textId="6A56E86F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Kamera internetowa co najmniej HD (co najmniej 720p, 30 klatek na sekundę) trwale zainstalowana w obudowie matrycy.</w:t>
            </w:r>
          </w:p>
        </w:tc>
      </w:tr>
      <w:tr w:rsidR="0005475E" w:rsidRPr="00D75746" w14:paraId="1F4B36E4" w14:textId="77777777" w:rsidTr="0008617B">
        <w:tc>
          <w:tcPr>
            <w:tcW w:w="310" w:type="pct"/>
          </w:tcPr>
          <w:p w14:paraId="703FB178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688413A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595" w:type="pct"/>
          </w:tcPr>
          <w:p w14:paraId="443B38FE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Klawiatura wyspowa układ US –QWERTY odporna na zachlapanie, minimum 104 klawisze z wydzielonym blokiem klawiatury numerycznej.</w:t>
            </w:r>
          </w:p>
          <w:p w14:paraId="2F0649D5" w14:textId="02FC2BFC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Touchpad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5475E" w:rsidRPr="00D75746" w14:paraId="6C8F6137" w14:textId="77777777" w:rsidTr="0008617B">
        <w:tc>
          <w:tcPr>
            <w:tcW w:w="310" w:type="pct"/>
          </w:tcPr>
          <w:p w14:paraId="23857962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28E730D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Bateria i zasilanie</w:t>
            </w:r>
          </w:p>
        </w:tc>
        <w:tc>
          <w:tcPr>
            <w:tcW w:w="3595" w:type="pct"/>
          </w:tcPr>
          <w:p w14:paraId="3DE09A61" w14:textId="1F30029E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Min. 3-cell, 45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Li-Ion.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Czas pracy na baterii minimum 10 godzin według dokumentacji producenta laptopa. Zasilacz o mocy min. 65 W</w:t>
            </w:r>
          </w:p>
        </w:tc>
      </w:tr>
      <w:tr w:rsidR="0005475E" w:rsidRPr="00D75746" w14:paraId="58D6BF5D" w14:textId="77777777" w:rsidTr="0008617B">
        <w:tc>
          <w:tcPr>
            <w:tcW w:w="310" w:type="pct"/>
          </w:tcPr>
          <w:p w14:paraId="53915CFC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AA91FD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3595" w:type="pct"/>
          </w:tcPr>
          <w:p w14:paraId="153845D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nie więcej niż: 2 kg </w:t>
            </w:r>
          </w:p>
          <w:p w14:paraId="2ADC19CE" w14:textId="1F81AD80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Grubość laptopa po złożeniu powinna być mniejsza niż </w:t>
            </w:r>
            <w:r w:rsidR="004D03E9" w:rsidRPr="00D7574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mm. </w:t>
            </w:r>
          </w:p>
        </w:tc>
      </w:tr>
      <w:tr w:rsidR="0005475E" w:rsidRPr="00D75746" w14:paraId="4519661A" w14:textId="77777777" w:rsidTr="0008617B">
        <w:tc>
          <w:tcPr>
            <w:tcW w:w="310" w:type="pct"/>
          </w:tcPr>
          <w:p w14:paraId="0F8D7F0A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24F50A4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3595" w:type="pct"/>
          </w:tcPr>
          <w:p w14:paraId="77D56B4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10 64-bit.</w:t>
            </w:r>
          </w:p>
          <w:p w14:paraId="5181A2D7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Deklaracja zgodności CE lub równoważne.</w:t>
            </w:r>
          </w:p>
          <w:p w14:paraId="0F302573" w14:textId="1133E5CA" w:rsidR="0005475E" w:rsidRPr="00D75746" w:rsidRDefault="0005475E" w:rsidP="004D03E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EnergyStar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8.0  - komputer musi znajdować się na liście zgodności dostępnej na stronie www.energystar.gov oraz </w:t>
            </w:r>
            <w:hyperlink r:id="rId13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http://www.eu-energystar.org</w:t>
              </w:r>
            </w:hyperlink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inny dokument od producenta sprzętu potwierdzający spełnianie przez oferowany sprzęt wymaganej normy.</w:t>
            </w:r>
          </w:p>
        </w:tc>
      </w:tr>
      <w:tr w:rsidR="0005475E" w:rsidRPr="00D75746" w14:paraId="570CADC5" w14:textId="77777777" w:rsidTr="0008617B">
        <w:tc>
          <w:tcPr>
            <w:tcW w:w="310" w:type="pct"/>
          </w:tcPr>
          <w:p w14:paraId="7A6EBC33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536D8A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595" w:type="pct"/>
          </w:tcPr>
          <w:p w14:paraId="24235145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79F19789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Modelu komputera.</w:t>
            </w:r>
          </w:p>
          <w:p w14:paraId="444F49F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Nr seryjnego komputera.</w:t>
            </w:r>
          </w:p>
          <w:p w14:paraId="30D4A766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Wersji BIOS (z datą).</w:t>
            </w:r>
          </w:p>
          <w:p w14:paraId="6926CFC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Modelu procesora wraz z informacjami o prędkości taktowania.</w:t>
            </w:r>
          </w:p>
          <w:p w14:paraId="10FD78A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Informacji o ilości i typie pamięci RAM.</w:t>
            </w:r>
          </w:p>
          <w:p w14:paraId="67099DF0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Informacji o dysku twardym: producent i model oraz pojemność</w:t>
            </w:r>
          </w:p>
          <w:p w14:paraId="76FCFE2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Informacja o napędzie optycznym (modelu napędu optycznego)</w:t>
            </w:r>
          </w:p>
          <w:p w14:paraId="62AE91E1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MAC adresie zintegrowanej karty sieciowej</w:t>
            </w:r>
          </w:p>
          <w:p w14:paraId="5E1F46AB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Numerze matrycy</w:t>
            </w:r>
          </w:p>
          <w:p w14:paraId="70E6F77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67B09F44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karty sieciowej RJ45</w:t>
            </w:r>
          </w:p>
          <w:p w14:paraId="7DDAEA76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karty sieciowej WLAN z Bluetooth</w:t>
            </w:r>
          </w:p>
          <w:p w14:paraId="5261AD3F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kamery</w:t>
            </w:r>
          </w:p>
          <w:p w14:paraId="084037CF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portów USB</w:t>
            </w:r>
          </w:p>
          <w:p w14:paraId="22A9C596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czytnika kart multimedialnych</w:t>
            </w:r>
          </w:p>
          <w:p w14:paraId="660DC69C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kontrolera audio</w:t>
            </w:r>
          </w:p>
          <w:p w14:paraId="39893493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głośników</w:t>
            </w:r>
          </w:p>
          <w:p w14:paraId="5FB2C670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mikrofonu</w:t>
            </w:r>
          </w:p>
          <w:p w14:paraId="6873AB20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zintegrowanej funkcjonalności TPM</w:t>
            </w:r>
          </w:p>
          <w:p w14:paraId="3878CECE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owania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14:paraId="0DA2890F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owania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stacji roboczej z USB</w:t>
            </w:r>
          </w:p>
          <w:p w14:paraId="2F70BE3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Możliwość włączenia/wyłączenia hasła dla dysku twardego,</w:t>
            </w:r>
          </w:p>
          <w:p w14:paraId="133E45E9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użytkownika, administratora i dysku twardego.</w:t>
            </w:r>
          </w:p>
        </w:tc>
      </w:tr>
      <w:tr w:rsidR="0005475E" w:rsidRPr="00D75746" w14:paraId="30359B5E" w14:textId="77777777" w:rsidTr="0008617B">
        <w:tc>
          <w:tcPr>
            <w:tcW w:w="310" w:type="pct"/>
          </w:tcPr>
          <w:p w14:paraId="1C734C44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E417D2F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Dodatkowe oprogramowanie</w:t>
            </w:r>
          </w:p>
        </w:tc>
        <w:tc>
          <w:tcPr>
            <w:tcW w:w="3595" w:type="pct"/>
          </w:tcPr>
          <w:p w14:paraId="016C3B8F" w14:textId="2666A17A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w </w:t>
            </w:r>
            <w:r w:rsidR="00144811" w:rsidRPr="00D75746">
              <w:rPr>
                <w:rFonts w:ascii="Arial" w:hAnsi="Arial" w:cs="Arial"/>
                <w:bCs/>
                <w:sz w:val="20"/>
                <w:szCs w:val="20"/>
              </w:rPr>
              <w:t>pełni automatyczną</w:t>
            </w: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 instalację sterowników urządzeń opartą o automatyczną detekcję posiadanego sprzętu.</w:t>
            </w:r>
          </w:p>
        </w:tc>
      </w:tr>
      <w:tr w:rsidR="0005475E" w:rsidRPr="00D75746" w14:paraId="07FEB0A3" w14:textId="77777777" w:rsidTr="0008617B">
        <w:tc>
          <w:tcPr>
            <w:tcW w:w="310" w:type="pct"/>
          </w:tcPr>
          <w:p w14:paraId="13962464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1FEDB00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95" w:type="pct"/>
          </w:tcPr>
          <w:p w14:paraId="29242F7C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D7574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Zainstalowany system operacyjny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spełniający następujące wymagania techniczne: </w:t>
            </w:r>
          </w:p>
          <w:p w14:paraId="6C3E64C7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dostępne dwa rodzaje graficznego interfejsu użytkownika, w tym:</w:t>
            </w:r>
          </w:p>
          <w:p w14:paraId="30AD0C62" w14:textId="77777777" w:rsidR="0005475E" w:rsidRPr="00D75746" w:rsidRDefault="0005475E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klasyczny, umożliwiający obsługę przy pomocy klawiatury i myszy, </w:t>
            </w:r>
          </w:p>
          <w:p w14:paraId="79C0E4FD" w14:textId="77777777" w:rsidR="0005475E" w:rsidRPr="00D75746" w:rsidRDefault="0005475E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781DB27F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2655A44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dokonywania aktualizacji i poprawek systemu przez Internet z możliwością wyboru instalowanych poprawek; </w:t>
            </w:r>
          </w:p>
          <w:p w14:paraId="3E8B1DAA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możliwość dokonywania uaktualnień sterowników urządzeń przez Internet – witrynę producenta systemu; </w:t>
            </w:r>
          </w:p>
          <w:p w14:paraId="79FDEA9B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1D1E3313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internetowa aktualizacja zapewniona w języku polskim; </w:t>
            </w:r>
          </w:p>
          <w:p w14:paraId="2A9A0FA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7356886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  <w:p w14:paraId="59BAB28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Wi-Fi); </w:t>
            </w:r>
          </w:p>
          <w:p w14:paraId="6A5EBA6E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automatycznej zmiany domyślnej drukarki w zależności od sieci, do której podłączony jest komputer; </w:t>
            </w:r>
          </w:p>
          <w:p w14:paraId="4F22F74F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producenta; </w:t>
            </w:r>
          </w:p>
          <w:p w14:paraId="0B767A6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aktualizowania systemu; </w:t>
            </w:r>
          </w:p>
          <w:p w14:paraId="5B41853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użytkowników; </w:t>
            </w:r>
          </w:p>
          <w:p w14:paraId="7B9FC493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      </w:r>
          </w:p>
          <w:p w14:paraId="3B452D7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zintegrowane z systemem operacyjnym narzędzia zwalczające złośliwe oprogramowanie; aktualizacje dostępne u producenta nieodpłatnie bez ograniczeń czasowych; </w:t>
            </w:r>
          </w:p>
          <w:p w14:paraId="67ED339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funkcje związane z obsługą komputerów typu TABLET PC, z wbudowanym modułem „uczenia się” pisma użytkownika – obsługa języka polskiego; </w:t>
            </w:r>
          </w:p>
          <w:p w14:paraId="11E05AFB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rozpoznawania mowy, pozwalającą na sterowanie komputerem głosowo, wraz z modułem „uczenia się” głosu użytkownika; </w:t>
            </w:r>
          </w:p>
          <w:p w14:paraId="670F1B15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operacyjnym moduł synchronizacji komputera z urządzeniami zewnętrznymi; </w:t>
            </w:r>
          </w:p>
          <w:p w14:paraId="498EF4E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wbudowany system pomocy w języku polskim; </w:t>
            </w:r>
          </w:p>
          <w:p w14:paraId="0C5640ED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przystosowania stanowiska dla osób niepełnosprawnych (np. słabo widzących); </w:t>
            </w:r>
          </w:p>
          <w:p w14:paraId="6405730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zarządzania stacją roboczą poprzez polityki – przez politykę należy rozumieć zestaw reguł definiujących lub ograniczających funkcjonalność systemu lub aplikacji; </w:t>
            </w:r>
          </w:p>
          <w:p w14:paraId="4019BBF7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wdrażanie IPSEC oparte na politykach – wdrażanie IPSEC oparte na zestawach reguł definiujących ustawienia zarządzanych w sposób centralny; </w:t>
            </w:r>
          </w:p>
          <w:p w14:paraId="364CBAF6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występowanie i używanie (wystawianie) certyfikatów PKI X.509; </w:t>
            </w:r>
          </w:p>
          <w:p w14:paraId="38AD4D1A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logowania przy pomocy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B73C133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52C7AACD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posiada narzędzia służące do administracji, do wykonywania kopii zapasowych polityk i ich odtwarzania oraz generowania raportów z ustawień polityk; </w:t>
            </w:r>
          </w:p>
          <w:p w14:paraId="50F05C4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Java i .NET Framework 1.1 i 2.0 i 3.0 – możliwość uruchomienia aplikacji działających we wskazanych środowiskach; </w:t>
            </w:r>
          </w:p>
          <w:p w14:paraId="30100507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JScript 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poleceń; </w:t>
            </w:r>
          </w:p>
          <w:p w14:paraId="719DA81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komputerem; </w:t>
            </w:r>
          </w:p>
          <w:p w14:paraId="484696A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14:paraId="570E8146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ma umożliwiać wdrożenie nowego obrazu poprzez zdalną instalację; </w:t>
            </w:r>
          </w:p>
          <w:p w14:paraId="628236E4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graficzne środowisko instalacji i konfiguracji; </w:t>
            </w:r>
          </w:p>
          <w:p w14:paraId="3880A836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14:paraId="3AC20239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kontami użytkowników sieci oraz urządzeniami sieciowymi tj. drukarki, modemy, woluminy dyskowe, usługi katalogowe; </w:t>
            </w:r>
          </w:p>
          <w:p w14:paraId="3FDC200C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modemu; </w:t>
            </w:r>
          </w:p>
          <w:p w14:paraId="7AC62FF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14:paraId="202A2A9C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przywracania plików systemowych; </w:t>
            </w:r>
          </w:p>
          <w:p w14:paraId="0CB1787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 </w:t>
            </w:r>
          </w:p>
          <w:p w14:paraId="0F67464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05475E" w:rsidRPr="00D75746" w14:paraId="305C9BF5" w14:textId="77777777" w:rsidTr="0008617B">
        <w:tc>
          <w:tcPr>
            <w:tcW w:w="310" w:type="pct"/>
          </w:tcPr>
          <w:p w14:paraId="50CB1735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A463CB9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Oprogramowanie biurowe</w:t>
            </w:r>
          </w:p>
        </w:tc>
        <w:tc>
          <w:tcPr>
            <w:tcW w:w="3595" w:type="pct"/>
          </w:tcPr>
          <w:p w14:paraId="13945156" w14:textId="19877721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Zainstalowany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144811" w:rsidRPr="00D75746">
              <w:rPr>
                <w:rFonts w:ascii="Arial" w:hAnsi="Arial" w:cs="Arial"/>
                <w:sz w:val="20"/>
                <w:szCs w:val="20"/>
              </w:rPr>
              <w:t>biurowy spełniający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następujące wymagania techniczne: </w:t>
            </w:r>
          </w:p>
          <w:p w14:paraId="3C0118B3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 wymagania odnośnie interfejsu użytkownika: </w:t>
            </w:r>
          </w:p>
          <w:p w14:paraId="111D574F" w14:textId="77777777" w:rsidR="0005475E" w:rsidRPr="00D75746" w:rsidRDefault="0005475E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polska wersja językowa interfejsu użytkownika, </w:t>
            </w:r>
          </w:p>
          <w:p w14:paraId="2DAB21BB" w14:textId="77777777" w:rsidR="0005475E" w:rsidRPr="00D75746" w:rsidRDefault="0005475E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prostota i intuicyjność obsługi, pozwalająca na pracę osobom nieposiadającym umiejętności technicznych; </w:t>
            </w:r>
          </w:p>
          <w:p w14:paraId="1939C6F9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tworzenie i edycję dokumentów elektronicznych w ustalonym formacie, który spełnia następujące warunki: </w:t>
            </w:r>
          </w:p>
          <w:p w14:paraId="5892EF3C" w14:textId="77777777" w:rsidR="0005475E" w:rsidRPr="00D75746" w:rsidRDefault="0005475E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posiada kompletny i publicznie dostępny opis formatu, </w:t>
            </w:r>
          </w:p>
          <w:p w14:paraId="17F0B428" w14:textId="77777777" w:rsidR="0005475E" w:rsidRPr="00D75746" w:rsidRDefault="0005475E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14:paraId="083C1077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dostosowanie dokumentów i szablonów do potrzeb instytucji; </w:t>
            </w:r>
          </w:p>
          <w:p w14:paraId="035065F9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w skład oprogramowania muszą wchodzić narzędzia programistyczne umożliwiające automatyzację pracy i wymianę danych pomiędzy dokumentami i aplikacjami (język makropoleceń, język skryptowy); </w:t>
            </w:r>
          </w:p>
          <w:p w14:paraId="3E64B289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 aplikacji musi być dostępna pełna dokumentacja w języku polskim; </w:t>
            </w:r>
          </w:p>
          <w:p w14:paraId="38220AA3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Pakiet zintegrowanych aplikacji biurowych musi zawierać: </w:t>
            </w:r>
          </w:p>
          <w:p w14:paraId="0CFEEA08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tekstów, </w:t>
            </w:r>
          </w:p>
          <w:p w14:paraId="2A64EE14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kalkulacyjny, </w:t>
            </w:r>
          </w:p>
          <w:p w14:paraId="7D0E3F71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prezentacji, </w:t>
            </w:r>
          </w:p>
          <w:p w14:paraId="26A4CB83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informacyjnych, </w:t>
            </w:r>
          </w:p>
          <w:p w14:paraId="1B202500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zadaniami), </w:t>
            </w:r>
          </w:p>
          <w:p w14:paraId="3B38449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notatek przy pomocy klawiatury lub notatek odręcznych na ekranie urządzenia typu tablet PC z mechanizmem OCR; </w:t>
            </w:r>
          </w:p>
          <w:p w14:paraId="78AD5682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 musi umożliwiać: </w:t>
            </w:r>
          </w:p>
          <w:p w14:paraId="2CDCB5C2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2A35A91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tabel, </w:t>
            </w:r>
          </w:p>
          <w:p w14:paraId="67A5D556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obiektów graficznych, </w:t>
            </w:r>
          </w:p>
          <w:p w14:paraId="5FF64498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wykresów i tabel z arkusza kalkulacyjnego (wliczając tabele przestawne), </w:t>
            </w:r>
          </w:p>
          <w:p w14:paraId="05B25AD5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numerowanie rozdziałów, punktów, akapitów, tabel i rysunków, </w:t>
            </w:r>
          </w:p>
          <w:p w14:paraId="2653482A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tworzenie spisów treści, </w:t>
            </w:r>
          </w:p>
          <w:p w14:paraId="6404423B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formatowanie nagłówków i stopek stron, </w:t>
            </w:r>
          </w:p>
          <w:p w14:paraId="126DBC82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śledzenie i porównywanie zmian wprowadzonych przez użytkowników w dokumencie, </w:t>
            </w:r>
          </w:p>
          <w:p w14:paraId="16E5905C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7FDFD7A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14:paraId="4962529A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dokumentów, </w:t>
            </w:r>
          </w:p>
          <w:p w14:paraId="5C07CBDD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3224C909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pracę na dokumentach utworzonych przy pomocy posiadanego przez Zamawiającego oprogramowania Microsoft Word 2003 lub Microsoft Word 2007, 2010 i 2013 i nowszego z zapewnieniem bezproblemowej konwersji wszystkich elementów i atrybutów dokumentu, </w:t>
            </w:r>
          </w:p>
          <w:p w14:paraId="48411963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zabezpieczenie dokumentów hasłem przed odczytem oraz przed wprowadzaniem modyfikacji, </w:t>
            </w:r>
          </w:p>
          <w:p w14:paraId="0477D0D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0394AFB1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14:paraId="7A24C102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 musi umożliwiać: </w:t>
            </w:r>
          </w:p>
          <w:p w14:paraId="6F0D7444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tabelarycznych, </w:t>
            </w:r>
          </w:p>
          <w:p w14:paraId="72324F5C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wykresów liniowych (wraz linią trendu), słupkowych, kołowych, </w:t>
            </w:r>
          </w:p>
          <w:p w14:paraId="0F1B639A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28C8C311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38F03EE4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obsługę kostek OLAP oraz tworzenie i edycję kwerend bazodanowych i webowych. Narzędzia wspomagające analizę statystyczną i finansową, analizę wariantową i rozwiązywanie problemów optymalizacyjnych, </w:t>
            </w:r>
          </w:p>
          <w:p w14:paraId="73A970E4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465CC048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wyszukiwanie i zamianę danych, </w:t>
            </w:r>
          </w:p>
          <w:p w14:paraId="6F4961E5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analiz danych przy użyciu formatowania warunkowego, </w:t>
            </w:r>
          </w:p>
          <w:p w14:paraId="6D3D82ED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nazywanie komórek arkusza i odwoływanie się w formułach po takiej nazwie, </w:t>
            </w:r>
          </w:p>
          <w:p w14:paraId="6BD4BE4C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5B9561B8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formatowanie czasu, daty i wartości finansowych z polskim formatem,</w:t>
            </w:r>
          </w:p>
          <w:p w14:paraId="0CD2B048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 wielu arkuszy kalkulacyjnych w jednym pliku, </w:t>
            </w:r>
          </w:p>
          <w:p w14:paraId="09C164DE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zachowanie pełnej zgodności z formatami plików utworzonych za pomocą posiadanego przez Zamawiającego oprogramowania Microsoft Excel 2003 oraz Microsoft Excel 2007, 2010 i 2013 i nowszych, z uwzględnieniem poprawnej realizacji użytych w nich funkcji specjalnych i makropoleceń, </w:t>
            </w:r>
          </w:p>
          <w:p w14:paraId="5B4760A7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zabezpieczenie dokumentów hasłem przed odczytem oraz przed wprowadzaniem modyfikacji; </w:t>
            </w:r>
          </w:p>
          <w:p w14:paraId="5C53D5DC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 musi umożliwiać: </w:t>
            </w:r>
          </w:p>
          <w:p w14:paraId="1740480B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przygotowywanie prezentacji multimedialnych, </w:t>
            </w:r>
          </w:p>
          <w:p w14:paraId="18188FC9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prezentowanie przy użyciu projektora multimedialnego, </w:t>
            </w:r>
          </w:p>
          <w:p w14:paraId="0150D7EF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drukowanie w formacie umożliwiającym robienie notatek, </w:t>
            </w:r>
          </w:p>
          <w:p w14:paraId="15788AFF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zapisanie jako prezentacja tylko do odczytu, </w:t>
            </w:r>
          </w:p>
          <w:p w14:paraId="4C7921B1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 narracji i dołączanie jej do prezentacji, </w:t>
            </w:r>
          </w:p>
          <w:p w14:paraId="5E0E6C76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opatrywanie slajdów notatkami dla prezentera, </w:t>
            </w:r>
          </w:p>
          <w:p w14:paraId="6A63D543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12F968D9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umieszczanie tabel i wykresów pochodzących z arkusza kalkulacyjnego, </w:t>
            </w:r>
          </w:p>
          <w:p w14:paraId="053809D4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odświeżenie wykresu znajdującego się w prezentacji po zmianie danych w źródłowym arkuszu kalkulacyjnym, </w:t>
            </w:r>
          </w:p>
          <w:p w14:paraId="51DDB7F2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tworzenia animacji obiektów i całych slajdów, </w:t>
            </w:r>
          </w:p>
          <w:p w14:paraId="41E6A604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14:paraId="487BBEE5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zgodność z formatami plików utworzonych za pomocą posiadanego przez Zamawiającego oprogramowania MS PowerPoint </w:t>
            </w:r>
          </w:p>
          <w:p w14:paraId="4E57300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14:paraId="01DB7343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i edycję drukowanych materiałów informacyjnych, </w:t>
            </w:r>
          </w:p>
          <w:p w14:paraId="5AE19393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materiałów przy użyciu dostępnych z narzędziem szablonów: broszur, biuletynów, katalogów, </w:t>
            </w:r>
          </w:p>
          <w:p w14:paraId="1AE75E20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poszczególnych stron materiałów, </w:t>
            </w:r>
          </w:p>
          <w:p w14:paraId="3912B570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podział treści na kolumny, </w:t>
            </w:r>
          </w:p>
          <w:p w14:paraId="1DC74BED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umieszczanie elementów graficznych, </w:t>
            </w:r>
          </w:p>
          <w:p w14:paraId="01B88C75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wykorzystanie mechanizmu korespondencji seryjnej, </w:t>
            </w:r>
          </w:p>
          <w:p w14:paraId="1FF11150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płynne przesuwanie elementów po całej stronie publikacji, </w:t>
            </w:r>
          </w:p>
          <w:p w14:paraId="7E31F55D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eksport publikacji do formatu PDF oraz TIFF, </w:t>
            </w:r>
          </w:p>
          <w:p w14:paraId="5D9EF6AE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publikacji, </w:t>
            </w:r>
          </w:p>
          <w:p w14:paraId="366A61D4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przygotowywania materiałów do wydruku w standardzie CMYK; </w:t>
            </w:r>
          </w:p>
          <w:p w14:paraId="2A37DC1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14:paraId="3C02D1D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pobieranie i wysyłanie poczty elektronicznej z serwera pocztowego, </w:t>
            </w:r>
          </w:p>
          <w:p w14:paraId="5339187F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506D8F7C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niechcianej poczty elektronicznej (SPAM) oraz określanie listy zablokowanych i bezpiecznych nadawców, </w:t>
            </w:r>
          </w:p>
          <w:p w14:paraId="16266F9A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katalogów, pozwalających katalogować pocztę elektroniczną, </w:t>
            </w:r>
          </w:p>
          <w:p w14:paraId="5B941B7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grupowanie poczty o tym samym tytule, </w:t>
            </w:r>
          </w:p>
          <w:p w14:paraId="5BEEB11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6F0CD223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oflagowanie poczty elektronicznej z określeniem terminu przypomnienia, oddzielnie dla nadawcy i adresatów, </w:t>
            </w:r>
          </w:p>
          <w:p w14:paraId="59E6828C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mechanizm ustalania liczby wiadomości, które mają być synchronizowane lokalnie,</w:t>
            </w:r>
          </w:p>
          <w:p w14:paraId="7B2B1C2F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kalendarzem, </w:t>
            </w:r>
          </w:p>
          <w:p w14:paraId="3FE5236C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kalendarza innym użytkownikom z możliwością określania uprawnień użytkowników, </w:t>
            </w:r>
          </w:p>
          <w:p w14:paraId="548CB2E3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14:paraId="34B78156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zapraszanie uczestników na spotkanie, co po ich akceptacji powoduje automatyczne wprowadzenie spotkania w ich kalendarzach, </w:t>
            </w:r>
          </w:p>
          <w:p w14:paraId="7EE9960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zadań, </w:t>
            </w:r>
          </w:p>
          <w:p w14:paraId="622DB04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zlecanie zadań innym użytkownikom, </w:t>
            </w:r>
          </w:p>
          <w:p w14:paraId="0DD0B245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kontaktów, </w:t>
            </w:r>
          </w:p>
          <w:p w14:paraId="1A53BB10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listy kontaktów innym użytkownikom, </w:t>
            </w:r>
          </w:p>
          <w:p w14:paraId="193C1EEB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listy kontaktów innych użytkowników,</w:t>
            </w:r>
          </w:p>
          <w:p w14:paraId="327AE980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przesyłania kontaktów innym użytkowników. </w:t>
            </w:r>
          </w:p>
        </w:tc>
      </w:tr>
      <w:tr w:rsidR="0005475E" w:rsidRPr="00D75746" w14:paraId="28C42FC0" w14:textId="77777777" w:rsidTr="0008617B">
        <w:tc>
          <w:tcPr>
            <w:tcW w:w="310" w:type="pct"/>
          </w:tcPr>
          <w:p w14:paraId="6BD7D247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1AAEA8C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Porty i złącza</w:t>
            </w:r>
          </w:p>
        </w:tc>
        <w:tc>
          <w:tcPr>
            <w:tcW w:w="3595" w:type="pct"/>
          </w:tcPr>
          <w:p w14:paraId="24F4E756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RJ-45 (nie dopuszcza się stosowania adapterów)</w:t>
            </w:r>
          </w:p>
          <w:p w14:paraId="625B85FD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Min. 1x UB 3.2 Gen2 typu USB-C z możliwością ładowania baterii laptopa oraz wyprowadzenia sygnału Display Port</w:t>
            </w:r>
          </w:p>
          <w:p w14:paraId="6C301A24" w14:textId="7075E69B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="006D38D4" w:rsidRPr="00D7574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x USB 3.</w:t>
            </w:r>
            <w:r w:rsidR="006D38D4" w:rsidRPr="00D757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  <w:p w14:paraId="0C67D21D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HDMI w wersji co najmniej 1.4</w:t>
            </w:r>
          </w:p>
          <w:p w14:paraId="05F45FE8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Czytnik kart multimedialnych (SD, SDHC i SDXC)</w:t>
            </w:r>
          </w:p>
          <w:p w14:paraId="0B0FF1B2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Audio: port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combo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mikrofon/słuchawki</w:t>
            </w:r>
          </w:p>
          <w:p w14:paraId="7DB7E5CB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sieciowa LAN 10/100/1000 Ethernet RJ 45 zintegrowana z płytą główną. </w:t>
            </w:r>
          </w:p>
          <w:p w14:paraId="12F79C6D" w14:textId="5C6DDA34" w:rsidR="0005475E" w:rsidRPr="00D75746" w:rsidRDefault="006D38D4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05475E" w:rsidRPr="00D75746">
              <w:rPr>
                <w:rFonts w:ascii="Arial" w:hAnsi="Arial" w:cs="Arial"/>
                <w:color w:val="000000"/>
                <w:sz w:val="20"/>
                <w:szCs w:val="20"/>
              </w:rPr>
              <w:t>arta sieci WLAN obsługująca łącznie standardy IEEE 802.11ac z dwiema antenami.</w:t>
            </w:r>
          </w:p>
          <w:p w14:paraId="06348AF9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Bluetooth co najmniej w standardzie v5.0,</w:t>
            </w:r>
          </w:p>
        </w:tc>
      </w:tr>
      <w:tr w:rsidR="0005475E" w:rsidRPr="00D75746" w14:paraId="316964A8" w14:textId="77777777" w:rsidTr="0008617B">
        <w:trPr>
          <w:trHeight w:val="992"/>
        </w:trPr>
        <w:tc>
          <w:tcPr>
            <w:tcW w:w="310" w:type="pct"/>
          </w:tcPr>
          <w:p w14:paraId="0968A28F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E30F83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95" w:type="pct"/>
          </w:tcPr>
          <w:p w14:paraId="07AEBBD6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Gwarancji jakości producenta:</w:t>
            </w:r>
          </w:p>
          <w:p w14:paraId="5568A528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Świadczona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2A94D403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Czas reakcji NBD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onsite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od momentu zgłoszenia </w:t>
            </w:r>
          </w:p>
          <w:p w14:paraId="2A9640D2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Naprawy gwarancyjne urządzeń muszą być realizowane przez Producenta notebooka</w:t>
            </w:r>
          </w:p>
          <w:p w14:paraId="614187F0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Zgłoszenia serwisowe drogą online (formularz online producenta notebooka), telefonicznie oraz mailem</w:t>
            </w:r>
          </w:p>
          <w:p w14:paraId="2A08DF40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Zamawiający wymaga oświadczenia producenta o zaoferowanym poziomie serwisowym zgodnym z wymaganym SLA</w:t>
            </w:r>
          </w:p>
        </w:tc>
      </w:tr>
    </w:tbl>
    <w:p w14:paraId="0DC49E7C" w14:textId="77777777" w:rsidR="007F6E54" w:rsidRPr="00D75746" w:rsidRDefault="007F6E54" w:rsidP="007F6E54">
      <w:pPr>
        <w:rPr>
          <w:rFonts w:ascii="Arial" w:hAnsi="Arial" w:cs="Arial"/>
          <w:sz w:val="20"/>
          <w:szCs w:val="20"/>
        </w:rPr>
      </w:pPr>
    </w:p>
    <w:p w14:paraId="590F4AEA" w14:textId="43BF0324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3" w:name="_Toc114379472"/>
      <w:r w:rsidRPr="00D75746">
        <w:rPr>
          <w:rFonts w:ascii="Arial" w:hAnsi="Arial" w:cs="Arial"/>
          <w:sz w:val="20"/>
          <w:szCs w:val="20"/>
        </w:rPr>
        <w:t>Skanery – urządzenia wielofunkcyjne</w:t>
      </w:r>
      <w:r w:rsidR="00675A9D" w:rsidRPr="00D75746">
        <w:rPr>
          <w:rFonts w:ascii="Arial" w:hAnsi="Arial" w:cs="Arial"/>
          <w:sz w:val="20"/>
          <w:szCs w:val="20"/>
        </w:rPr>
        <w:t xml:space="preserve"> -  typ 1</w:t>
      </w:r>
      <w:bookmarkEnd w:id="1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1540"/>
        <w:gridCol w:w="7006"/>
      </w:tblGrid>
      <w:tr w:rsidR="007D2AEA" w:rsidRPr="00D75746" w14:paraId="7CB86911" w14:textId="77777777" w:rsidTr="00B8743A">
        <w:tc>
          <w:tcPr>
            <w:tcW w:w="274" w:type="pct"/>
            <w:vAlign w:val="center"/>
          </w:tcPr>
          <w:p w14:paraId="24402BE4" w14:textId="16C2AA23" w:rsidR="007D2AEA" w:rsidRPr="00D75746" w:rsidRDefault="007D2AEA" w:rsidP="007D2AE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5" w:type="pct"/>
            <w:vAlign w:val="center"/>
          </w:tcPr>
          <w:p w14:paraId="7610B640" w14:textId="4505C3ED" w:rsidR="007D2AEA" w:rsidRPr="00D75746" w:rsidRDefault="007D2AEA" w:rsidP="007D2AE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871" w:type="pct"/>
            <w:vAlign w:val="center"/>
          </w:tcPr>
          <w:p w14:paraId="4CE0A0F8" w14:textId="093A3251" w:rsidR="007D2AEA" w:rsidRPr="00D75746" w:rsidRDefault="007D2AEA" w:rsidP="007D2AE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</w:tc>
      </w:tr>
      <w:tr w:rsidR="007D2AEA" w:rsidRPr="00D75746" w14:paraId="2FA9EE63" w14:textId="77777777" w:rsidTr="00B8743A">
        <w:tc>
          <w:tcPr>
            <w:tcW w:w="274" w:type="pct"/>
          </w:tcPr>
          <w:p w14:paraId="49A3BEA4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EF4181A" w14:textId="717C34EF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Ogólne</w:t>
            </w:r>
          </w:p>
        </w:tc>
        <w:tc>
          <w:tcPr>
            <w:tcW w:w="3871" w:type="pct"/>
          </w:tcPr>
          <w:p w14:paraId="5C61E6BB" w14:textId="77777777" w:rsidR="007D2AEA" w:rsidRPr="00D75746" w:rsidRDefault="00C715D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Czas nagrzewania nie dłuższy niż 25 sekund</w:t>
            </w:r>
          </w:p>
          <w:p w14:paraId="7B69F631" w14:textId="216DD4D2" w:rsidR="00C715D5" w:rsidRPr="00D75746" w:rsidRDefault="00C715D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Prędkość wykonania pierwszego wydruku: 5 s</w:t>
            </w:r>
            <w:r w:rsidR="006A4D37" w:rsidRPr="00D75746">
              <w:rPr>
                <w:rFonts w:ascii="Arial" w:hAnsi="Arial" w:cs="Arial"/>
                <w:sz w:val="20"/>
                <w:szCs w:val="20"/>
              </w:rPr>
              <w:t xml:space="preserve"> – mono, 7 s. – kolor</w:t>
            </w:r>
          </w:p>
          <w:p w14:paraId="112FCD5C" w14:textId="77777777" w:rsidR="006A4D37" w:rsidRPr="00D75746" w:rsidRDefault="006A4D37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Prędkość wydruku: mono/kolor – min. 30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/min</w:t>
            </w:r>
          </w:p>
          <w:p w14:paraId="29D57105" w14:textId="1131F6D2" w:rsidR="003D0F8F" w:rsidRPr="00D75746" w:rsidRDefault="006A4D37" w:rsidP="005E53D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Pamięć: min. </w:t>
            </w:r>
            <w:r w:rsidR="00164EDD" w:rsidRPr="00D75746">
              <w:rPr>
                <w:rFonts w:ascii="Arial" w:hAnsi="Arial" w:cs="Arial"/>
                <w:sz w:val="20"/>
                <w:szCs w:val="20"/>
              </w:rPr>
              <w:t>2 GB, dysk twardy min. 300 GB</w:t>
            </w:r>
          </w:p>
        </w:tc>
      </w:tr>
      <w:tr w:rsidR="007D2AEA" w:rsidRPr="00D75746" w14:paraId="0ABD8909" w14:textId="77777777" w:rsidTr="00B8743A">
        <w:tc>
          <w:tcPr>
            <w:tcW w:w="274" w:type="pct"/>
          </w:tcPr>
          <w:p w14:paraId="252B0E47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D43E0FC" w14:textId="4AD74B13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Kopiarka</w:t>
            </w:r>
          </w:p>
        </w:tc>
        <w:tc>
          <w:tcPr>
            <w:tcW w:w="3871" w:type="pct"/>
          </w:tcPr>
          <w:p w14:paraId="6A1B91B2" w14:textId="77777777" w:rsidR="007D2AEA" w:rsidRPr="00D75746" w:rsidRDefault="00164EDD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Kopiowanie wielostronne w zakresie od 1 do 999 </w:t>
            </w:r>
          </w:p>
          <w:p w14:paraId="733EF3FF" w14:textId="77777777" w:rsidR="00327055" w:rsidRPr="00D75746" w:rsidRDefault="0032705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Rozdzielczość: min. 600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14:paraId="7FCF8A1D" w14:textId="030FAF81" w:rsidR="00327055" w:rsidRPr="00D75746" w:rsidRDefault="0032705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Zoom: od 25% do 400% w krokach co 1%</w:t>
            </w:r>
          </w:p>
        </w:tc>
      </w:tr>
      <w:tr w:rsidR="007D2AEA" w:rsidRPr="00D75746" w14:paraId="118B96D2" w14:textId="77777777" w:rsidTr="00B8743A">
        <w:tc>
          <w:tcPr>
            <w:tcW w:w="274" w:type="pct"/>
          </w:tcPr>
          <w:p w14:paraId="243EC3E3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7919057" w14:textId="0E5BE3DB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Drukarka</w:t>
            </w:r>
          </w:p>
        </w:tc>
        <w:tc>
          <w:tcPr>
            <w:tcW w:w="3871" w:type="pct"/>
          </w:tcPr>
          <w:p w14:paraId="4D73D55F" w14:textId="77777777" w:rsidR="007D2AEA" w:rsidRPr="00D75746" w:rsidRDefault="00327055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Języki drukarki: </w:t>
            </w:r>
            <w:r w:rsidR="003426CE" w:rsidRPr="00D75746">
              <w:rPr>
                <w:rFonts w:ascii="Arial" w:hAnsi="Arial" w:cs="Arial"/>
                <w:sz w:val="20"/>
                <w:szCs w:val="20"/>
              </w:rPr>
              <w:t xml:space="preserve">PCL5c, PCL6, </w:t>
            </w:r>
            <w:proofErr w:type="spellStart"/>
            <w:r w:rsidR="003426CE" w:rsidRPr="00D75746">
              <w:rPr>
                <w:rFonts w:ascii="Arial" w:hAnsi="Arial" w:cs="Arial"/>
                <w:sz w:val="20"/>
                <w:szCs w:val="20"/>
              </w:rPr>
              <w:t>PostScript</w:t>
            </w:r>
            <w:proofErr w:type="spellEnd"/>
            <w:r w:rsidR="003426CE" w:rsidRPr="00D75746">
              <w:rPr>
                <w:rFonts w:ascii="Arial" w:hAnsi="Arial" w:cs="Arial"/>
                <w:sz w:val="20"/>
                <w:szCs w:val="20"/>
              </w:rPr>
              <w:t xml:space="preserve"> 3 (emulacja), PDF Direct (emulacja)</w:t>
            </w:r>
          </w:p>
          <w:p w14:paraId="6978C8FF" w14:textId="77777777" w:rsidR="003426CE" w:rsidRPr="00D75746" w:rsidRDefault="003426CE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Rozdzielczość wydruku: min. 1200 x 1200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14:paraId="7971E7F2" w14:textId="77777777" w:rsidR="003426CE" w:rsidRPr="00D75746" w:rsidRDefault="003426CE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Złącza: </w:t>
            </w:r>
            <w:r w:rsidR="00C400A3" w:rsidRPr="00D75746">
              <w:rPr>
                <w:rFonts w:ascii="Arial" w:hAnsi="Arial" w:cs="Arial"/>
                <w:sz w:val="20"/>
                <w:szCs w:val="20"/>
              </w:rPr>
              <w:t>1 x LAN 10/100/1000, 1 x USB</w:t>
            </w:r>
            <w:r w:rsidR="00B240BA" w:rsidRPr="00D75746">
              <w:rPr>
                <w:rFonts w:ascii="Arial" w:hAnsi="Arial" w:cs="Arial"/>
                <w:sz w:val="20"/>
                <w:szCs w:val="20"/>
              </w:rPr>
              <w:t xml:space="preserve"> typ A,</w:t>
            </w:r>
          </w:p>
          <w:p w14:paraId="16ED95FD" w14:textId="4952CC8D" w:rsidR="00B240BA" w:rsidRPr="00D75746" w:rsidRDefault="00B240BA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Druk mobilny przy użyciu technologii: </w:t>
            </w:r>
            <w:r w:rsidR="00AA76D1" w:rsidRPr="00D75746">
              <w:rPr>
                <w:rFonts w:ascii="Arial" w:hAnsi="Arial" w:cs="Arial"/>
                <w:sz w:val="20"/>
                <w:szCs w:val="20"/>
              </w:rPr>
              <w:t xml:space="preserve">Apple </w:t>
            </w:r>
            <w:proofErr w:type="spellStart"/>
            <w:r w:rsidR="00AA76D1" w:rsidRPr="00D75746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  <w:r w:rsidR="00AA76D1" w:rsidRPr="00D75746">
              <w:rPr>
                <w:rFonts w:ascii="Arial" w:hAnsi="Arial" w:cs="Arial"/>
                <w:sz w:val="20"/>
                <w:szCs w:val="20"/>
              </w:rPr>
              <w:t xml:space="preserve">, Google </w:t>
            </w:r>
            <w:proofErr w:type="spellStart"/>
            <w:r w:rsidR="00AA76D1" w:rsidRPr="00D75746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 w:rsidR="00AA76D1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76D1" w:rsidRPr="00D75746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="00AA76D1" w:rsidRPr="00D75746">
              <w:rPr>
                <w:rFonts w:ascii="Arial" w:hAnsi="Arial" w:cs="Arial"/>
                <w:sz w:val="20"/>
                <w:szCs w:val="20"/>
              </w:rPr>
              <w:t>, NFC</w:t>
            </w:r>
          </w:p>
        </w:tc>
      </w:tr>
      <w:tr w:rsidR="007D2AEA" w:rsidRPr="00D75746" w14:paraId="6DFD5C4C" w14:textId="77777777" w:rsidTr="00B8743A">
        <w:tc>
          <w:tcPr>
            <w:tcW w:w="274" w:type="pct"/>
          </w:tcPr>
          <w:p w14:paraId="3325C15E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2669C75B" w14:textId="06554B9E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</w:t>
            </w:r>
          </w:p>
        </w:tc>
        <w:tc>
          <w:tcPr>
            <w:tcW w:w="3871" w:type="pct"/>
          </w:tcPr>
          <w:p w14:paraId="6FC56959" w14:textId="77777777" w:rsidR="007D2AEA" w:rsidRPr="00D75746" w:rsidRDefault="001960B9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Prędkość skanowania: min. 80 stron A4/min. </w:t>
            </w:r>
          </w:p>
          <w:p w14:paraId="50C31C64" w14:textId="77777777" w:rsidR="001960B9" w:rsidRPr="00D75746" w:rsidRDefault="001960B9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Rozdzielczość: min. 1200 x 1200</w:t>
            </w:r>
          </w:p>
          <w:p w14:paraId="59C311FE" w14:textId="77777777" w:rsidR="007F18DA" w:rsidRPr="00D75746" w:rsidRDefault="007F18DA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Formaty plików: TIFF, JPG, PDF, PDF-A</w:t>
            </w:r>
          </w:p>
          <w:p w14:paraId="4A780D23" w14:textId="19831E61" w:rsidR="007F18DA" w:rsidRPr="00D75746" w:rsidRDefault="007F18DA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Skanowanie do: e-mail., folder, USB</w:t>
            </w:r>
          </w:p>
        </w:tc>
      </w:tr>
      <w:tr w:rsidR="007D2AEA" w:rsidRPr="00D75746" w14:paraId="3F47175B" w14:textId="77777777" w:rsidTr="00B8743A">
        <w:tc>
          <w:tcPr>
            <w:tcW w:w="274" w:type="pct"/>
          </w:tcPr>
          <w:p w14:paraId="2BCAC506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4596F6C" w14:textId="347D9A42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Papier</w:t>
            </w:r>
          </w:p>
        </w:tc>
        <w:tc>
          <w:tcPr>
            <w:tcW w:w="3871" w:type="pct"/>
          </w:tcPr>
          <w:p w14:paraId="2CB0DF27" w14:textId="77777777" w:rsidR="007D2AEA" w:rsidRPr="00D75746" w:rsidRDefault="007F18DA" w:rsidP="00EF535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musi obsługiwać formaty do</w:t>
            </w:r>
            <w:r w:rsidR="003B0202" w:rsidRPr="00D75746">
              <w:rPr>
                <w:rFonts w:ascii="Arial" w:hAnsi="Arial" w:cs="Arial"/>
                <w:sz w:val="20"/>
                <w:szCs w:val="20"/>
              </w:rPr>
              <w:t xml:space="preserve"> SRA3 </w:t>
            </w:r>
          </w:p>
          <w:p w14:paraId="018180CC" w14:textId="2CBB73E2" w:rsidR="003B0202" w:rsidRPr="00D75746" w:rsidRDefault="003B0202" w:rsidP="00EF535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Pojemność wejściowa kasety</w:t>
            </w:r>
            <w:r w:rsidR="00164C4D" w:rsidRPr="00D75746">
              <w:rPr>
                <w:rFonts w:ascii="Arial" w:hAnsi="Arial" w:cs="Arial"/>
                <w:sz w:val="20"/>
                <w:szCs w:val="20"/>
              </w:rPr>
              <w:t>: min 500 arkuszy A4/A3</w:t>
            </w:r>
          </w:p>
          <w:p w14:paraId="1CF542EF" w14:textId="0E9A7E4B" w:rsidR="003B0202" w:rsidRPr="00D75746" w:rsidRDefault="00164C4D" w:rsidP="00EF535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Gramatura papieru w kasecie: od 60 do 300 g/m</w:t>
            </w:r>
            <w:r w:rsidRPr="00D757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D2AEA" w:rsidRPr="00D75746" w14:paraId="042AB03D" w14:textId="77777777" w:rsidTr="00B8743A">
        <w:tc>
          <w:tcPr>
            <w:tcW w:w="274" w:type="pct"/>
          </w:tcPr>
          <w:p w14:paraId="1E0D605A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236C06BE" w14:textId="68925631" w:rsidR="007D2AEA" w:rsidRPr="00D75746" w:rsidRDefault="00C715D5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871" w:type="pct"/>
          </w:tcPr>
          <w:p w14:paraId="2B0E42FE" w14:textId="77777777" w:rsidR="00CC2689" w:rsidRPr="00D75746" w:rsidRDefault="00B8743A" w:rsidP="00CC268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powinno zostać wyposażone w </w:t>
            </w:r>
            <w:r w:rsidR="00481633" w:rsidRPr="00D75746">
              <w:rPr>
                <w:rFonts w:ascii="Arial" w:hAnsi="Arial" w:cs="Arial"/>
                <w:sz w:val="20"/>
                <w:szCs w:val="20"/>
              </w:rPr>
              <w:t xml:space="preserve">oryginalne </w:t>
            </w:r>
            <w:r w:rsidR="00CC2689" w:rsidRPr="00D75746">
              <w:rPr>
                <w:rFonts w:ascii="Arial" w:hAnsi="Arial" w:cs="Arial"/>
                <w:sz w:val="20"/>
                <w:szCs w:val="20"/>
              </w:rPr>
              <w:t>atramenty</w:t>
            </w:r>
            <w:r w:rsidR="00481633" w:rsidRPr="00D75746">
              <w:rPr>
                <w:rFonts w:ascii="Arial" w:hAnsi="Arial" w:cs="Arial"/>
                <w:sz w:val="20"/>
                <w:szCs w:val="20"/>
              </w:rPr>
              <w:t xml:space="preserve"> producenta o standardowej pojemności. Dopuszcza się dostarczenie </w:t>
            </w:r>
            <w:r w:rsidR="00CC2689" w:rsidRPr="00D75746">
              <w:rPr>
                <w:rFonts w:ascii="Arial" w:hAnsi="Arial" w:cs="Arial"/>
                <w:sz w:val="20"/>
                <w:szCs w:val="20"/>
              </w:rPr>
              <w:t>atramentów</w:t>
            </w:r>
            <w:r w:rsidR="00481633" w:rsidRPr="00D75746">
              <w:rPr>
                <w:rFonts w:ascii="Arial" w:hAnsi="Arial" w:cs="Arial"/>
                <w:sz w:val="20"/>
                <w:szCs w:val="20"/>
              </w:rPr>
              <w:t xml:space="preserve"> o standardowej pojemności obok tonerów startowych. </w:t>
            </w:r>
          </w:p>
          <w:p w14:paraId="02360E74" w14:textId="6B3551EB" w:rsidR="00481633" w:rsidRPr="00D75746" w:rsidRDefault="00CC2689" w:rsidP="00CC268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Pojemność atramentów standardowych: min. 300 ml.</w:t>
            </w:r>
            <w:r w:rsidR="00D92CE3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27582B5" w14:textId="77777777" w:rsidR="005874BA" w:rsidRPr="00D75746" w:rsidRDefault="005874BA" w:rsidP="005874BA">
      <w:pPr>
        <w:rPr>
          <w:rFonts w:ascii="Arial" w:hAnsi="Arial" w:cs="Arial"/>
          <w:sz w:val="20"/>
          <w:szCs w:val="20"/>
        </w:rPr>
      </w:pPr>
    </w:p>
    <w:p w14:paraId="6605253F" w14:textId="02828A5F" w:rsidR="00675A9D" w:rsidRPr="00D75746" w:rsidRDefault="00675A9D" w:rsidP="00675A9D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4" w:name="_Toc114379473"/>
      <w:r w:rsidRPr="00D75746">
        <w:rPr>
          <w:rFonts w:ascii="Arial" w:hAnsi="Arial" w:cs="Arial"/>
          <w:sz w:val="20"/>
          <w:szCs w:val="20"/>
        </w:rPr>
        <w:t>Skanery – urządzenia wielofunkcyjne -  typ 2</w:t>
      </w:r>
      <w:bookmarkEnd w:id="14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1540"/>
        <w:gridCol w:w="7006"/>
      </w:tblGrid>
      <w:tr w:rsidR="00675A9D" w:rsidRPr="00D75746" w14:paraId="179B64CC" w14:textId="77777777" w:rsidTr="00496DAF">
        <w:tc>
          <w:tcPr>
            <w:tcW w:w="274" w:type="pct"/>
            <w:vAlign w:val="center"/>
          </w:tcPr>
          <w:p w14:paraId="6E72DEB7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5" w:type="pct"/>
            <w:vAlign w:val="center"/>
          </w:tcPr>
          <w:p w14:paraId="47D703D9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871" w:type="pct"/>
            <w:vAlign w:val="center"/>
          </w:tcPr>
          <w:p w14:paraId="1EBB6EEE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</w:tc>
      </w:tr>
      <w:tr w:rsidR="00675A9D" w:rsidRPr="00D75746" w14:paraId="195C1BCB" w14:textId="77777777" w:rsidTr="00496DAF">
        <w:tc>
          <w:tcPr>
            <w:tcW w:w="274" w:type="pct"/>
          </w:tcPr>
          <w:p w14:paraId="3F76B2C3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47B4B5B6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Ogólne</w:t>
            </w:r>
          </w:p>
        </w:tc>
        <w:tc>
          <w:tcPr>
            <w:tcW w:w="3871" w:type="pct"/>
          </w:tcPr>
          <w:p w14:paraId="22025452" w14:textId="2793468C" w:rsidR="00D8768B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9E9" w:rsidRPr="00D75746">
              <w:rPr>
                <w:rFonts w:ascii="Arial" w:hAnsi="Arial" w:cs="Arial"/>
                <w:sz w:val="20"/>
                <w:szCs w:val="20"/>
              </w:rPr>
              <w:t>Złącza: min. 1 x USB</w:t>
            </w:r>
            <w:r w:rsidR="00184ACB" w:rsidRPr="00D75746">
              <w:rPr>
                <w:rFonts w:ascii="Arial" w:hAnsi="Arial" w:cs="Arial"/>
                <w:sz w:val="20"/>
                <w:szCs w:val="20"/>
              </w:rPr>
              <w:t>, 1 x RJ45</w:t>
            </w:r>
            <w:r w:rsidR="00F83597" w:rsidRPr="00D75746">
              <w:rPr>
                <w:rFonts w:ascii="Arial" w:hAnsi="Arial" w:cs="Arial"/>
                <w:sz w:val="20"/>
                <w:szCs w:val="20"/>
              </w:rPr>
              <w:t xml:space="preserve"> 10/100/1000, </w:t>
            </w:r>
            <w:proofErr w:type="spellStart"/>
            <w:r w:rsidR="00F83597" w:rsidRPr="00D7574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14:paraId="7DF85B38" w14:textId="77777777" w:rsidR="00BF79E9" w:rsidRPr="00D75746" w:rsidRDefault="00BF79E9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skanowania do komputera, folderu sieciowego, </w:t>
            </w:r>
          </w:p>
          <w:p w14:paraId="784FD4C4" w14:textId="3334D5DE" w:rsidR="00F83597" w:rsidRPr="00D75746" w:rsidRDefault="00F83597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</w:t>
            </w:r>
            <w:r w:rsidR="005E53D1" w:rsidRPr="00D75746">
              <w:rPr>
                <w:rFonts w:ascii="Arial" w:hAnsi="Arial" w:cs="Arial"/>
                <w:sz w:val="20"/>
                <w:szCs w:val="20"/>
              </w:rPr>
              <w:t xml:space="preserve"> urządzenia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: min. </w:t>
            </w:r>
            <w:r w:rsidR="00E93497" w:rsidRPr="00D75746">
              <w:rPr>
                <w:rFonts w:ascii="Arial" w:hAnsi="Arial" w:cs="Arial"/>
                <w:sz w:val="20"/>
                <w:szCs w:val="20"/>
              </w:rPr>
              <w:t>1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  <w:p w14:paraId="371E1D70" w14:textId="006BD045" w:rsidR="005E53D1" w:rsidRPr="00D75746" w:rsidRDefault="005E53D1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wyposażone w panel LCD z obsługą dotyku </w:t>
            </w:r>
          </w:p>
        </w:tc>
      </w:tr>
      <w:tr w:rsidR="00675A9D" w:rsidRPr="00D75746" w14:paraId="7A162187" w14:textId="77777777" w:rsidTr="00496DAF">
        <w:tc>
          <w:tcPr>
            <w:tcW w:w="274" w:type="pct"/>
          </w:tcPr>
          <w:p w14:paraId="397FB647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738084ED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Drukarka</w:t>
            </w:r>
          </w:p>
        </w:tc>
        <w:tc>
          <w:tcPr>
            <w:tcW w:w="3871" w:type="pct"/>
          </w:tcPr>
          <w:p w14:paraId="79447432" w14:textId="2D4B3C60" w:rsidR="00682213" w:rsidRPr="00D75746" w:rsidRDefault="00682213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 A1</w:t>
            </w:r>
          </w:p>
          <w:p w14:paraId="53186B37" w14:textId="5BC6EB79" w:rsidR="00675A9D" w:rsidRPr="00D75746" w:rsidRDefault="00D9044C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Rozdzielczość druku: min. 2400 x 1200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4B3DE" w14:textId="77777777" w:rsidR="00D9044C" w:rsidRPr="00D75746" w:rsidRDefault="00D9044C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Technologia druku: atramentowa </w:t>
            </w:r>
          </w:p>
          <w:p w14:paraId="53E17BD9" w14:textId="77777777" w:rsidR="00D9044C" w:rsidRPr="00D75746" w:rsidRDefault="0000378D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Liczba kolorów: min. 4 </w:t>
            </w:r>
          </w:p>
          <w:p w14:paraId="4A80075B" w14:textId="77777777" w:rsidR="00F83597" w:rsidRPr="00D75746" w:rsidRDefault="00F83597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Szybkość drukowania </w:t>
            </w:r>
            <w:r w:rsidR="00FB352A" w:rsidRPr="00D75746">
              <w:rPr>
                <w:rFonts w:ascii="Arial" w:hAnsi="Arial" w:cs="Arial"/>
                <w:sz w:val="20"/>
                <w:szCs w:val="20"/>
              </w:rPr>
              <w:t>max: 2 min</w:t>
            </w:r>
            <w:r w:rsidR="00E118A7" w:rsidRPr="00D75746">
              <w:rPr>
                <w:rFonts w:ascii="Arial" w:hAnsi="Arial" w:cs="Arial"/>
                <w:sz w:val="20"/>
                <w:szCs w:val="20"/>
              </w:rPr>
              <w:t xml:space="preserve"> dla formatu </w:t>
            </w:r>
            <w:r w:rsidR="00693B60" w:rsidRPr="00D75746">
              <w:rPr>
                <w:rFonts w:ascii="Arial" w:hAnsi="Arial" w:cs="Arial"/>
                <w:sz w:val="20"/>
                <w:szCs w:val="20"/>
              </w:rPr>
              <w:t>A1</w:t>
            </w:r>
            <w:r w:rsidR="00FB352A" w:rsidRPr="00D757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190D0B" w14:textId="57E65A9F" w:rsidR="00693B60" w:rsidRPr="00D75746" w:rsidRDefault="00693B60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Dokładność +/- 0,1%</w:t>
            </w:r>
            <w:r w:rsidR="00253E3B" w:rsidRPr="00D75746">
              <w:rPr>
                <w:rFonts w:ascii="Arial" w:hAnsi="Arial" w:cs="Arial"/>
                <w:sz w:val="20"/>
                <w:szCs w:val="20"/>
              </w:rPr>
              <w:t xml:space="preserve"> lub mniej </w:t>
            </w:r>
          </w:p>
        </w:tc>
      </w:tr>
      <w:tr w:rsidR="00675A9D" w:rsidRPr="00D75746" w14:paraId="70EE7AAB" w14:textId="77777777" w:rsidTr="00496DAF">
        <w:tc>
          <w:tcPr>
            <w:tcW w:w="274" w:type="pct"/>
          </w:tcPr>
          <w:p w14:paraId="3E1143A3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375C86FA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</w:t>
            </w:r>
          </w:p>
        </w:tc>
        <w:tc>
          <w:tcPr>
            <w:tcW w:w="3871" w:type="pct"/>
          </w:tcPr>
          <w:p w14:paraId="66B5656A" w14:textId="77777777" w:rsidR="00D8768B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 A1</w:t>
            </w:r>
          </w:p>
          <w:p w14:paraId="540D520E" w14:textId="088652C0" w:rsidR="00D8768B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Szerokość skanowania min. </w:t>
            </w:r>
            <w:r w:rsidR="00076286" w:rsidRPr="00D75746">
              <w:rPr>
                <w:rFonts w:ascii="Arial" w:hAnsi="Arial" w:cs="Arial"/>
                <w:sz w:val="20"/>
                <w:szCs w:val="20"/>
              </w:rPr>
              <w:t>600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3B500A49" w14:textId="77777777" w:rsidR="00675A9D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Minimalna szerokość skanowania: 15 cm lub mniejsza</w:t>
            </w:r>
          </w:p>
          <w:p w14:paraId="42DB9F70" w14:textId="77777777" w:rsidR="00E50BDD" w:rsidRPr="00D75746" w:rsidRDefault="00E50BDD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Szybkość skanowania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E0" w:rsidRPr="00D75746">
              <w:rPr>
                <w:rFonts w:ascii="Arial" w:hAnsi="Arial" w:cs="Arial"/>
                <w:sz w:val="20"/>
                <w:szCs w:val="20"/>
              </w:rPr>
              <w:t xml:space="preserve">– min. 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>10</w:t>
            </w:r>
            <w:r w:rsidR="005E08E0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>cm</w:t>
            </w:r>
            <w:r w:rsidR="005E08E0" w:rsidRPr="00D75746">
              <w:rPr>
                <w:rFonts w:ascii="Arial" w:hAnsi="Arial" w:cs="Arial"/>
                <w:sz w:val="20"/>
                <w:szCs w:val="20"/>
              </w:rPr>
              <w:t xml:space="preserve">/s 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 xml:space="preserve">dla skanu w odcieniach szarości </w:t>
            </w:r>
          </w:p>
          <w:p w14:paraId="35C8BC59" w14:textId="16DFC9D3" w:rsidR="005838C9" w:rsidRPr="00D75746" w:rsidRDefault="005838C9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Rozdzielczość skanowania: </w:t>
            </w:r>
            <w:r w:rsidR="00E93497" w:rsidRPr="00D75746">
              <w:rPr>
                <w:rFonts w:ascii="Arial" w:hAnsi="Arial" w:cs="Arial"/>
                <w:sz w:val="20"/>
                <w:szCs w:val="20"/>
              </w:rPr>
              <w:t xml:space="preserve">min. 600 </w:t>
            </w:r>
            <w:proofErr w:type="spellStart"/>
            <w:r w:rsidR="00E93497"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675A9D" w:rsidRPr="00D75746" w14:paraId="570C7EF9" w14:textId="77777777" w:rsidTr="00496DAF">
        <w:tc>
          <w:tcPr>
            <w:tcW w:w="274" w:type="pct"/>
          </w:tcPr>
          <w:p w14:paraId="07E4F83F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761441C1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Papier</w:t>
            </w:r>
          </w:p>
        </w:tc>
        <w:tc>
          <w:tcPr>
            <w:tcW w:w="3871" w:type="pct"/>
          </w:tcPr>
          <w:p w14:paraId="241CF09B" w14:textId="77777777" w:rsidR="00675A9D" w:rsidRPr="00D75746" w:rsidRDefault="005E464B" w:rsidP="00D26714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Wymagany druk z papieru w rolce i arkuszy </w:t>
            </w:r>
          </w:p>
          <w:p w14:paraId="7DDE5FC2" w14:textId="78D4D9FB" w:rsidR="00AD1779" w:rsidRPr="00D75746" w:rsidRDefault="005E464B" w:rsidP="00D26714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Minimalna długość drukowania: </w:t>
            </w:r>
            <w:r w:rsidR="00AD1779" w:rsidRPr="00D75746">
              <w:rPr>
                <w:rFonts w:ascii="Arial" w:hAnsi="Arial" w:cs="Arial"/>
                <w:sz w:val="20"/>
                <w:szCs w:val="20"/>
              </w:rPr>
              <w:t xml:space="preserve">279,4 mm </w:t>
            </w:r>
          </w:p>
        </w:tc>
      </w:tr>
      <w:tr w:rsidR="005E53D1" w:rsidRPr="00D75746" w14:paraId="3D9B7B21" w14:textId="77777777" w:rsidTr="00496DAF">
        <w:tc>
          <w:tcPr>
            <w:tcW w:w="274" w:type="pct"/>
          </w:tcPr>
          <w:p w14:paraId="15700D12" w14:textId="77777777" w:rsidR="005E53D1" w:rsidRPr="00D75746" w:rsidRDefault="005E53D1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06B233A0" w14:textId="77777777" w:rsidR="005E53D1" w:rsidRPr="00D75746" w:rsidRDefault="005E53D1" w:rsidP="005E53D1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871" w:type="pct"/>
          </w:tcPr>
          <w:p w14:paraId="23819770" w14:textId="372FF86E" w:rsidR="005E53D1" w:rsidRPr="00D75746" w:rsidRDefault="005E53D1" w:rsidP="009941D0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powinno zostać wyposażone w oryginalne tonery producenta o standardowej pojemności. Dopuszcza się dostarczenie tonerów o standardowej pojemności obok tonerów startowych. </w:t>
            </w:r>
          </w:p>
        </w:tc>
      </w:tr>
    </w:tbl>
    <w:p w14:paraId="357F0C3C" w14:textId="77777777" w:rsidR="00675A9D" w:rsidRPr="00D75746" w:rsidRDefault="00675A9D" w:rsidP="005874BA">
      <w:pPr>
        <w:rPr>
          <w:rFonts w:ascii="Arial" w:hAnsi="Arial" w:cs="Arial"/>
          <w:sz w:val="20"/>
          <w:szCs w:val="20"/>
        </w:rPr>
      </w:pPr>
    </w:p>
    <w:p w14:paraId="3AB9DA09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5" w:name="_Toc114379474"/>
      <w:r w:rsidRPr="00D75746">
        <w:rPr>
          <w:rFonts w:ascii="Arial" w:hAnsi="Arial" w:cs="Arial"/>
          <w:sz w:val="20"/>
          <w:szCs w:val="20"/>
        </w:rPr>
        <w:t xml:space="preserve">Zestaw do </w:t>
      </w:r>
      <w:proofErr w:type="spellStart"/>
      <w:r w:rsidRPr="00D75746">
        <w:rPr>
          <w:rFonts w:ascii="Arial" w:hAnsi="Arial" w:cs="Arial"/>
          <w:sz w:val="20"/>
          <w:szCs w:val="20"/>
        </w:rPr>
        <w:t>videokonferencji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1</w:t>
      </w:r>
      <w:bookmarkEnd w:id="15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92B81" w:rsidRPr="00D75746" w14:paraId="1EAA990A" w14:textId="77777777" w:rsidTr="00992B81">
        <w:tc>
          <w:tcPr>
            <w:tcW w:w="5000" w:type="pct"/>
          </w:tcPr>
          <w:p w14:paraId="6D51EAC5" w14:textId="467EA4F7" w:rsidR="00D7462E" w:rsidRPr="00D75746" w:rsidRDefault="00D7462E" w:rsidP="005F209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przeznaczony do realizacji małych spotkań wewnętrznych. W skład zestawu wchodzą: ekran/telewizor projekcyjny min. 65’’ wyposażony w dedykowany system operacyjny umożliwiający notowanie na ekranie, kamera internetowa FHD do transmisji obrazu</w:t>
            </w:r>
          </w:p>
          <w:p w14:paraId="038B8162" w14:textId="19EF446D" w:rsidR="00B00298" w:rsidRPr="00D75746" w:rsidRDefault="00B00298" w:rsidP="005F20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9B965" w14:textId="2CE78D95" w:rsidR="00B00298" w:rsidRPr="00D75746" w:rsidRDefault="00B00298" w:rsidP="00B002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Monitor interaktywny 4K z </w:t>
            </w:r>
            <w:proofErr w:type="spellStart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videobarem</w:t>
            </w:r>
            <w:proofErr w:type="spellEnd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konferencyjnym 4K</w:t>
            </w:r>
          </w:p>
          <w:p w14:paraId="54C611CA" w14:textId="4D101F36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Rozmiar: min. 65’’</w:t>
            </w:r>
          </w:p>
          <w:p w14:paraId="4DA55FDA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system kamer i mikrofonów</w:t>
            </w:r>
          </w:p>
          <w:p w14:paraId="2D7AD9FC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Komputer typu OPS zamontowany w kieszeni monitora – Zamawiający wymaga dostawy komputera typu OPS dostosowanego do oferowanego monitora. Podstawowe parametry komputera OPS: </w:t>
            </w:r>
          </w:p>
          <w:p w14:paraId="5D0955D6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Procesor osiągający w teście CPU Benchmark wynik min. 6300 punktów</w:t>
            </w:r>
          </w:p>
          <w:p w14:paraId="4A2EE2E9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 min. 8 GB z możliwością rozbudowy do min 32 GB</w:t>
            </w:r>
          </w:p>
          <w:p w14:paraId="03C3DB44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  <w:p w14:paraId="0BBF7249" w14:textId="45BFD81B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Porty i złącza: min.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1xHDMI, 1xRJ45 (10/100/1000), 3 x USB typ A, 1x USB-C</w:t>
            </w:r>
          </w:p>
          <w:p w14:paraId="4A8FFEEF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Komputer wyposażony w licencję na system operacyjny</w:t>
            </w:r>
          </w:p>
          <w:p w14:paraId="1133FB4E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Wbudowane Wi-Fi / Wi-Fi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  <w:p w14:paraId="123CA912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Strumieniowanie obrazu do urządzeń mobilnych</w:t>
            </w:r>
          </w:p>
          <w:p w14:paraId="3C2EC0D3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Rozpoznawanie obiektowe - Windows Ink</w:t>
            </w:r>
          </w:p>
          <w:p w14:paraId="68A83BB6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 ekranu: 4K UHD (3840 x 2160)</w:t>
            </w:r>
          </w:p>
          <w:p w14:paraId="1907A5E3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Jasność: min. 400 cd/m</w:t>
            </w:r>
            <w:r w:rsidRPr="00D757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573B71A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Maksymalny kąt widzenia min. 178 stopni</w:t>
            </w:r>
          </w:p>
          <w:p w14:paraId="53443EC7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Kontrast: min. 4000:1</w:t>
            </w:r>
          </w:p>
          <w:p w14:paraId="7C294C6E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Punkty dotyku: min. 20 dla Windows, min. 10 dla Android </w:t>
            </w:r>
          </w:p>
          <w:p w14:paraId="576606A1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Deklarowana żywotność ekranu: min. 50 000 godzin </w:t>
            </w:r>
          </w:p>
          <w:p w14:paraId="00193345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Dodatkowe funkcje: Filtr światła niebieskiego </w:t>
            </w:r>
          </w:p>
          <w:p w14:paraId="78A09B05" w14:textId="77777777" w:rsidR="00B00298" w:rsidRPr="00D75746" w:rsidRDefault="00733886" w:rsidP="00D26714">
            <w:pPr>
              <w:pStyle w:val="Akapitzlist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Uchwyt ścienny do monitora</w:t>
            </w:r>
          </w:p>
          <w:p w14:paraId="6522FDFF" w14:textId="77777777" w:rsidR="00733886" w:rsidRPr="00D75746" w:rsidRDefault="00733886" w:rsidP="0073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Kable i podłączenia </w:t>
            </w:r>
          </w:p>
          <w:p w14:paraId="0A771DD2" w14:textId="77777777" w:rsidR="00733886" w:rsidRPr="00D75746" w:rsidRDefault="00733886" w:rsidP="00733886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Zamawiający wraz z dostawą systemu wymaga dostawy kabli przyłączeniowych i połączeniowych pozwalających na uruchomienie całości zestawy. W szczególności Zamawiający wymaga dostawy:</w:t>
            </w:r>
          </w:p>
          <w:p w14:paraId="16BFB046" w14:textId="5ECB4805" w:rsidR="00733886" w:rsidRPr="00D75746" w:rsidRDefault="00733886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Kabla HDMI min. 1.4 o długości 10 m – 2 szt. </w:t>
            </w:r>
          </w:p>
          <w:p w14:paraId="52DA1CA2" w14:textId="77777777" w:rsidR="00733886" w:rsidRPr="00D75746" w:rsidRDefault="00733886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Przewodu USB -  1 szt. </w:t>
            </w:r>
          </w:p>
          <w:p w14:paraId="14895D54" w14:textId="77777777" w:rsidR="00733886" w:rsidRPr="00D75746" w:rsidRDefault="00733886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1 szt. </w:t>
            </w:r>
          </w:p>
          <w:p w14:paraId="74CE1742" w14:textId="77777777" w:rsidR="00733886" w:rsidRPr="00D75746" w:rsidRDefault="00733886" w:rsidP="0073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Instalacja i konfiguracja</w:t>
            </w:r>
          </w:p>
          <w:p w14:paraId="215F4493" w14:textId="77777777" w:rsidR="00733886" w:rsidRPr="00D75746" w:rsidRDefault="00733886" w:rsidP="00733886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Wykonawca jest zobowiązany do dostawy, instalacji i konfiguracji systemu na sali wskazanej przez Zamawiającego w budynku Urzędu Gminy. W ramach instalacji i konfiguracji Wykonawca założy do 10 kont użytkowników umożliwiając im obsługę systemu. </w:t>
            </w:r>
          </w:p>
          <w:p w14:paraId="16B85C2F" w14:textId="7F263A89" w:rsidR="00733886" w:rsidRPr="00D75746" w:rsidRDefault="00733886" w:rsidP="0073388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79D46" w14:textId="77777777" w:rsidR="005C67F2" w:rsidRPr="00D75746" w:rsidRDefault="005C67F2" w:rsidP="005C67F2">
      <w:pPr>
        <w:rPr>
          <w:rFonts w:ascii="Arial" w:hAnsi="Arial" w:cs="Arial"/>
          <w:sz w:val="20"/>
          <w:szCs w:val="20"/>
        </w:rPr>
      </w:pPr>
    </w:p>
    <w:p w14:paraId="06EE5BBF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6" w:name="_Toc114379475"/>
      <w:r w:rsidRPr="00D75746">
        <w:rPr>
          <w:rFonts w:ascii="Arial" w:hAnsi="Arial" w:cs="Arial"/>
          <w:sz w:val="20"/>
          <w:szCs w:val="20"/>
        </w:rPr>
        <w:t xml:space="preserve">Zestaw do </w:t>
      </w:r>
      <w:proofErr w:type="spellStart"/>
      <w:r w:rsidRPr="00D75746">
        <w:rPr>
          <w:rFonts w:ascii="Arial" w:hAnsi="Arial" w:cs="Arial"/>
          <w:sz w:val="20"/>
          <w:szCs w:val="20"/>
        </w:rPr>
        <w:t>videokonferencji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2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298" w:rsidRPr="00D75746" w14:paraId="6B3900A4" w14:textId="77777777" w:rsidTr="00B00298">
        <w:tc>
          <w:tcPr>
            <w:tcW w:w="9062" w:type="dxa"/>
          </w:tcPr>
          <w:p w14:paraId="78ABABF7" w14:textId="1BFAE0BA" w:rsidR="00B00298" w:rsidRPr="00D75746" w:rsidRDefault="00B00298" w:rsidP="00B0029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Zestaw do wideokonferencji przeznaczony dla średnich i dużych pomieszczeń, składający się z:</w:t>
            </w:r>
          </w:p>
          <w:p w14:paraId="04DA8459" w14:textId="6CF10FD3" w:rsidR="00B00298" w:rsidRPr="00D75746" w:rsidRDefault="00B00298" w:rsidP="00B002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Monitor interaktywny 4K na stojaku mobilnym</w:t>
            </w:r>
          </w:p>
          <w:p w14:paraId="3D1B9780" w14:textId="1B83A5FA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Rozmiar: min. 85’’</w:t>
            </w:r>
          </w:p>
          <w:p w14:paraId="4E140C0B" w14:textId="24832B7C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system kamer i mikrofonów</w:t>
            </w:r>
          </w:p>
          <w:p w14:paraId="5727E859" w14:textId="0BCFDA2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Wbudowany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access point</w:t>
            </w:r>
          </w:p>
          <w:p w14:paraId="721EE74C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Komputer typu OPS zamontowany w kieszeni monitora – Zamawiający wymaga dostawy komputera typu OPS dostosowanego do oferowanego monitora. Podstawowe parametry komputera OPS: </w:t>
            </w:r>
          </w:p>
          <w:p w14:paraId="269C3EA1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Procesor osiągający w teście CPU Benchmark wynik min. 6300 punktów</w:t>
            </w:r>
          </w:p>
          <w:p w14:paraId="531B6F3E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 min. 8 GB z możliwością rozbudowy do min 32 GB</w:t>
            </w:r>
          </w:p>
          <w:p w14:paraId="5E8785AC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  <w:p w14:paraId="102003C2" w14:textId="752D88B6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Porty i złącza: min.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1xHDMI, 1xRJ45 (10/100/1000), 3 x USB typ A, 1x USB-C</w:t>
            </w:r>
          </w:p>
          <w:p w14:paraId="373CEF03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Komputer wyposażony w licencję na system operacyjny</w:t>
            </w:r>
          </w:p>
          <w:p w14:paraId="37AA0F25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Wbudowane Wi-Fi / Wi-Fi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  <w:p w14:paraId="1213DC1B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Strumieniowanie obrazu do urządzeń mobilnych</w:t>
            </w:r>
          </w:p>
          <w:p w14:paraId="1EEFAD3C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Rozpoznawanie obiektowe - Windows Ink</w:t>
            </w:r>
          </w:p>
          <w:p w14:paraId="6BD59DD4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 ekranu: 4K UHD (3840 x 2160)</w:t>
            </w:r>
          </w:p>
          <w:p w14:paraId="7D14AF58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Jasność: min. 400 cd/m</w:t>
            </w:r>
            <w:r w:rsidRPr="00D757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D97C160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Maksymalny kąt widzenia min. 178 stopni</w:t>
            </w:r>
          </w:p>
          <w:p w14:paraId="61E243D5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Kontrast: min. 4000:1</w:t>
            </w:r>
          </w:p>
          <w:p w14:paraId="405138EA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Punkty dotyku: min. 20 dla Windows, min. 10 dla Android </w:t>
            </w:r>
          </w:p>
          <w:p w14:paraId="0701507D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Deklarowana żywotność ekranu: min. 50 000 godzin </w:t>
            </w:r>
          </w:p>
          <w:p w14:paraId="587978F7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Dodatkowe funkcje: Filtr światła niebieskiego </w:t>
            </w:r>
          </w:p>
          <w:p w14:paraId="4722865A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Zestaw wideokonferencyjny - kamera</w:t>
            </w:r>
          </w:p>
          <w:p w14:paraId="128916BF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Rozdzielczość: Full HD 1080p</w:t>
            </w:r>
          </w:p>
          <w:p w14:paraId="303A4E04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Zoom: min. 16 x zoom całkowity, min. 10 x zoom optyczny</w:t>
            </w:r>
          </w:p>
          <w:p w14:paraId="47CFC4DF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Zakres ruchu: min. 170 stopni w poziomie </w:t>
            </w:r>
          </w:p>
          <w:p w14:paraId="08C07B8D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Złącze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lock do zabezpieczenia urządzenia przed kradzieżą</w:t>
            </w:r>
          </w:p>
          <w:p w14:paraId="5B509036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Zestaw głośnomówiący</w:t>
            </w:r>
          </w:p>
          <w:p w14:paraId="3CB9461A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Mikrofon: pełny dupleks, mikrofony wyposażone w redukcję szumu i echa</w:t>
            </w:r>
          </w:p>
          <w:p w14:paraId="2AC32F29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Głośnik: min. 10W</w:t>
            </w:r>
          </w:p>
          <w:p w14:paraId="1CF4F7F6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Liczba mikrofonów: min. 3 mikrofony pokrywające 360 stopni w promieniu do 9 m, </w:t>
            </w:r>
          </w:p>
          <w:p w14:paraId="7CD95774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 pozwalający na obsługę głośności </w:t>
            </w:r>
          </w:p>
          <w:p w14:paraId="38FCFB19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Wejście liniowe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do podłączenia telefonu lub PC</w:t>
            </w:r>
          </w:p>
          <w:p w14:paraId="5C39AE98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Dodatkowy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speakerphone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kompatybilny z zestawem wideokonferencyjnym</w:t>
            </w:r>
          </w:p>
          <w:p w14:paraId="2BEBE61F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Przyłącze stołowe </w:t>
            </w:r>
          </w:p>
          <w:p w14:paraId="13E7F221" w14:textId="77777777" w:rsidR="00B00298" w:rsidRPr="00D75746" w:rsidRDefault="00B00298" w:rsidP="00D26714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Wyposażone min. w porty 230V, 1xHDMI, 1xUSB, 1xRJ45</w:t>
            </w:r>
          </w:p>
          <w:p w14:paraId="44409EAD" w14:textId="77777777" w:rsidR="00B00298" w:rsidRPr="00D75746" w:rsidRDefault="00B00298" w:rsidP="00D26714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Kręgosłup kablowy pod stół konferencyjny, maskownica pionowa</w:t>
            </w:r>
          </w:p>
          <w:p w14:paraId="7E141FA5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Kable i podłączenia </w:t>
            </w:r>
          </w:p>
          <w:p w14:paraId="650F041C" w14:textId="77777777" w:rsidR="00B00298" w:rsidRPr="00D75746" w:rsidRDefault="00B00298" w:rsidP="00B00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Zamawiający wraz z dostawą systemu wymaga dostawy kabli przyłączeniowych i połączeniowych pozwalających na uruchomienie całości zestawy. W szczególności Zamawiający wymaga dostawy:</w:t>
            </w:r>
          </w:p>
          <w:p w14:paraId="0C1D9A17" w14:textId="77777777" w:rsidR="00B00298" w:rsidRPr="00D75746" w:rsidRDefault="00B00298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Kabla HDMI min. 1.4 o długości 10 m – 2 szt. </w:t>
            </w:r>
          </w:p>
          <w:p w14:paraId="66AD17C1" w14:textId="77777777" w:rsidR="00B00298" w:rsidRPr="00D75746" w:rsidRDefault="00B00298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Przewodu USB -  1 szt. </w:t>
            </w:r>
          </w:p>
          <w:p w14:paraId="1975382F" w14:textId="77777777" w:rsidR="00B00298" w:rsidRPr="00D75746" w:rsidRDefault="00B00298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1 szt. </w:t>
            </w:r>
          </w:p>
          <w:p w14:paraId="40F91A39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Instalacja i konfiguracja</w:t>
            </w:r>
          </w:p>
          <w:p w14:paraId="2F6FCA8F" w14:textId="77777777" w:rsidR="00B00298" w:rsidRPr="00D75746" w:rsidRDefault="00B00298" w:rsidP="00B00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Wykonawca jest zobowiązany do dostawy, instalacji i konfiguracji systemu na sali wskazanej przez Zamawiającego w budynku Urzędu Gminy. W ramach instalacji i konfiguracji Wykonawca założy do 10 kont użytkowników umożliwiając im obsługę systemu. </w:t>
            </w:r>
          </w:p>
          <w:p w14:paraId="69EAAE99" w14:textId="6EBA9F39" w:rsidR="00B00298" w:rsidRPr="00D75746" w:rsidRDefault="00B00298" w:rsidP="00B00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Wykonawca jest zobowiązany do przeprowadzenia instruktażu stanowiskowego z obsługi systemu dla 3 pracowników Zamawiającego</w:t>
            </w:r>
          </w:p>
        </w:tc>
      </w:tr>
    </w:tbl>
    <w:p w14:paraId="317D8E41" w14:textId="77777777" w:rsidR="00F97AE3" w:rsidRPr="00D75746" w:rsidRDefault="00F97AE3" w:rsidP="00F97AE3">
      <w:pPr>
        <w:rPr>
          <w:rFonts w:ascii="Arial" w:hAnsi="Arial" w:cs="Arial"/>
        </w:rPr>
      </w:pPr>
    </w:p>
    <w:p w14:paraId="01426503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7" w:name="_Toc114379476"/>
      <w:r w:rsidRPr="00D75746">
        <w:rPr>
          <w:rFonts w:ascii="Arial" w:hAnsi="Arial" w:cs="Arial"/>
          <w:sz w:val="20"/>
          <w:szCs w:val="20"/>
        </w:rPr>
        <w:t xml:space="preserve">Przełącznik/ </w:t>
      </w:r>
      <w:proofErr w:type="spellStart"/>
      <w:r w:rsidRPr="00D75746">
        <w:rPr>
          <w:rFonts w:ascii="Arial" w:hAnsi="Arial" w:cs="Arial"/>
          <w:sz w:val="20"/>
          <w:szCs w:val="20"/>
        </w:rPr>
        <w:t>switch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746">
        <w:rPr>
          <w:rFonts w:ascii="Arial" w:hAnsi="Arial" w:cs="Arial"/>
          <w:sz w:val="20"/>
          <w:szCs w:val="20"/>
        </w:rPr>
        <w:t>zarządzalny</w:t>
      </w:r>
      <w:bookmarkEnd w:id="17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B16" w:rsidRPr="00D75746" w14:paraId="33D3E404" w14:textId="77777777" w:rsidTr="00CD4B16">
        <w:tc>
          <w:tcPr>
            <w:tcW w:w="9062" w:type="dxa"/>
          </w:tcPr>
          <w:p w14:paraId="48F5A316" w14:textId="77777777" w:rsidR="00CD4B16" w:rsidRPr="00D75746" w:rsidRDefault="0061435E" w:rsidP="00D267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Przełącznik dostępowy warstwy 2+/3</w:t>
            </w:r>
          </w:p>
          <w:p w14:paraId="7A30797B" w14:textId="77777777" w:rsidR="0061435E" w:rsidRPr="00D75746" w:rsidRDefault="00CC0687" w:rsidP="00D267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GB"/>
              </w:rPr>
              <w:t xml:space="preserve">Min. 48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GB"/>
              </w:rPr>
              <w:t>portów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GB"/>
              </w:rPr>
              <w:t xml:space="preserve"> 10/100/1000Base-T + 4x 1/10GBase-X SFP+</w:t>
            </w:r>
          </w:p>
          <w:p w14:paraId="30B15221" w14:textId="77777777" w:rsidR="00F436BC" w:rsidRPr="00D75746" w:rsidRDefault="00F436BC" w:rsidP="00F436B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Parametry wydajnościowe:</w:t>
            </w:r>
          </w:p>
          <w:p w14:paraId="1DA88BF0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Przepustowość przełącznika (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bandwidth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 min. 125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26AD1AC3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DRAM – min. 512 MB</w:t>
            </w:r>
          </w:p>
          <w:p w14:paraId="59E86DF9" w14:textId="2DBB6859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min. </w:t>
            </w:r>
            <w:r w:rsidR="00BC1398" w:rsidRPr="00D75746">
              <w:rPr>
                <w:rFonts w:ascii="Arial" w:hAnsi="Arial" w:cs="Arial"/>
                <w:sz w:val="20"/>
                <w:szCs w:val="20"/>
              </w:rPr>
              <w:t xml:space="preserve">128 </w:t>
            </w:r>
            <w:r w:rsidRPr="00D75746">
              <w:rPr>
                <w:rFonts w:ascii="Arial" w:hAnsi="Arial" w:cs="Arial"/>
                <w:sz w:val="20"/>
                <w:szCs w:val="20"/>
              </w:rPr>
              <w:t>MB</w:t>
            </w:r>
          </w:p>
          <w:p w14:paraId="44CFE012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Wielkość bufora pakietów – min. 1,5 MB</w:t>
            </w:r>
          </w:p>
          <w:p w14:paraId="5BB3662E" w14:textId="77777777" w:rsidR="00F436BC" w:rsidRPr="00D75746" w:rsidRDefault="00F436BC" w:rsidP="00F436B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0AA9FCE4" w14:textId="77777777" w:rsidR="00F436BC" w:rsidRPr="00D75746" w:rsidRDefault="00F436BC" w:rsidP="00F436B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36576A4E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IEEE 802.1w Rapid Spanning Tree</w:t>
            </w:r>
          </w:p>
          <w:p w14:paraId="2066D0BE" w14:textId="2E3B70B0" w:rsidR="0065088B" w:rsidRPr="00D75746" w:rsidRDefault="0065088B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IEEE 802.3ad LACP,</w:t>
            </w:r>
          </w:p>
          <w:p w14:paraId="58F7C1D5" w14:textId="07F5C26D" w:rsidR="00F436BC" w:rsidRPr="00D75746" w:rsidRDefault="00F436BC" w:rsidP="00B062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590FA3" w14:textId="77777777" w:rsidR="00CD4B16" w:rsidRPr="00D75746" w:rsidRDefault="00CD4B16" w:rsidP="00CD4B16">
      <w:pPr>
        <w:rPr>
          <w:rFonts w:ascii="Arial" w:hAnsi="Arial" w:cs="Arial"/>
          <w:lang w:val="en-GB"/>
        </w:rPr>
      </w:pPr>
    </w:p>
    <w:p w14:paraId="6B29E786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8" w:name="_Toc114379477"/>
      <w:r w:rsidRPr="00D75746">
        <w:rPr>
          <w:rFonts w:ascii="Arial" w:hAnsi="Arial" w:cs="Arial"/>
          <w:sz w:val="20"/>
          <w:szCs w:val="20"/>
        </w:rPr>
        <w:t>System do zabezpieczenia poczty elektronicznej</w:t>
      </w:r>
      <w:bookmarkEnd w:id="18"/>
      <w:r w:rsidRPr="00D7574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F5355" w:rsidRPr="00D75746" w14:paraId="01C5EA1A" w14:textId="77777777" w:rsidTr="00EF5355">
        <w:tc>
          <w:tcPr>
            <w:tcW w:w="9062" w:type="dxa"/>
          </w:tcPr>
          <w:p w14:paraId="062D47EC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14:paraId="122CD7CB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ochrony poczty musi zapewniać kompleksową ochronę antyspamową, antywirusową oraz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antyspyware’ową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bez limitu licencyjnego na ilość chronionych kont użytkowników.</w:t>
            </w:r>
          </w:p>
          <w:p w14:paraId="5D5F3CEB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Dopuszcza się aby poszczególne elementy wchodzące w skład systemu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29B0E9BA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Dla zapewnienia wysokiej sprawności i skuteczności działania rozwiązanie musi pracować w oparciu o komercyjne bazy zabezpieczeń. </w:t>
            </w:r>
          </w:p>
          <w:p w14:paraId="03033CB2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Dostarczone rozwiązanie musi mieć możliwość pracy w każdym trybów:</w:t>
            </w:r>
          </w:p>
          <w:p w14:paraId="2E3C2E04" w14:textId="77777777" w:rsidR="00EF5355" w:rsidRPr="00D75746" w:rsidRDefault="00EF5355" w:rsidP="00D26714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Tryb Gateway.</w:t>
            </w:r>
          </w:p>
          <w:p w14:paraId="55BE0F85" w14:textId="77777777" w:rsidR="00EF5355" w:rsidRPr="00D75746" w:rsidRDefault="00EF5355" w:rsidP="00D26714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Tryb transparentny (nie wymaga rekonfiguracji istniejącego systemu poczty elektronicznej).</w:t>
            </w:r>
          </w:p>
          <w:p w14:paraId="77663768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Parametry fizyczne systemu antyspamowego</w:t>
            </w:r>
          </w:p>
          <w:p w14:paraId="276885AC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być wyposażony w interfejsy:</w:t>
            </w:r>
          </w:p>
          <w:p w14:paraId="6FDCD8BF" w14:textId="77777777" w:rsidR="00EF5355" w:rsidRPr="00D75746" w:rsidRDefault="00EF5355" w:rsidP="00D26714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4 porty Gigabit Ethernet RJ-45.</w:t>
            </w:r>
          </w:p>
          <w:p w14:paraId="0673F93F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być wyposażony w lokalną przestrzeń dyskową o pojemności minimum 1 TB .</w:t>
            </w:r>
          </w:p>
          <w:p w14:paraId="2A2DA20E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posiadać wbudowany port konsoli szeregowej.</w:t>
            </w:r>
          </w:p>
          <w:p w14:paraId="33AEC775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Zasilanie z sieci 230V/50Hz.</w:t>
            </w:r>
          </w:p>
          <w:p w14:paraId="53269B36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Ogólne funkcje systemu ochrony poczty</w:t>
            </w:r>
          </w:p>
          <w:p w14:paraId="0B1D39F1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Dostarczany system obsługi i ochrony poczty musi zapewniać poniższe funkcje:</w:t>
            </w:r>
          </w:p>
          <w:p w14:paraId="7B44856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Wsparcie dla co najmniej 20 domen pocztowych.</w:t>
            </w:r>
          </w:p>
          <w:p w14:paraId="0EBF8D41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realizować skanowanie antyspamowe i antywirusowe z wydajnością min. 28 tys. wiadomości/godzinę.</w:t>
            </w:r>
          </w:p>
          <w:p w14:paraId="659AA464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Polityki filtrowania poczty tworzone co najmniej w oparciu o: adresy mailowe, nazwy domenowe, adresy IP (w szczególności powinna być możliwość definiowania reguł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all-all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8A18FDA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Email routing w oparciu o reguły lokalne lub w oparciu o zewnętrzny serwer LDAP.</w:t>
            </w:r>
          </w:p>
          <w:p w14:paraId="6918A43D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Zarządzanie kolejkami wiadomości (np. reguły opóźniania dostarczenia wiadomości).</w:t>
            </w:r>
          </w:p>
          <w:p w14:paraId="7161B6B6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ograniczenia ilości poczty wychodzącej do chronionych domen w oparciu o nie mniej niż: ilość jednoczesnych sesji, maksymalną liczbę wiadomości w ramach sesji, maksymalną liczbę odbiorców w zadanym czasie.</w:t>
            </w:r>
          </w:p>
          <w:p w14:paraId="4CAB5C4D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Ochrona i analiza zarówno poczty przychodzącej jak i wychodzącej.</w:t>
            </w:r>
          </w:p>
          <w:p w14:paraId="6500DD4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Szczegółowe, wielowarstwowe polityki wykrywania spamu oraz wirusów.</w:t>
            </w:r>
          </w:p>
          <w:p w14:paraId="6D3698F4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tworzenia polityk kontroli Antywirusowej oraz Antyspamowej w oparciu o użytkownika i atrybuty zwracane z zewnętrznego serwera LDAP.</w:t>
            </w:r>
          </w:p>
          <w:p w14:paraId="6296BB81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Kwarantanna poczty z dziennym podsumowaniem dla użytkownika z możliwością samodzielnego zwalniania bądź usuwania wiadomości z kwarantanny przez użytkownika.</w:t>
            </w:r>
          </w:p>
          <w:p w14:paraId="4BA42F3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poddania ponownemu skanowaniu (antywirus,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antyspam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sandbox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 wiadomości w momencie uwalniania ich z kwarantanny użytkownika lub administratora.</w:t>
            </w:r>
          </w:p>
          <w:p w14:paraId="74B4F5C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Dostęp do kwarantanny użytkownika możliwy poprzez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WebMail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lub IMAP.</w:t>
            </w:r>
          </w:p>
          <w:p w14:paraId="5D468D9E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Archiwizacja poczty przychodzącej i wychodzącej w oparciu o polityki.</w:t>
            </w:r>
          </w:p>
          <w:p w14:paraId="76B3BFA3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przechowywania poczty oraz jej backup realizowany lokalnie na dysku systemu oraz na zewnętrznych zasobach, co najmniej: NFS,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CBB6DD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Białe i czarne listy adresów mailowych definiowane globalnie oraz dla domen wskazanych przez administratora systemu.</w:t>
            </w:r>
          </w:p>
          <w:p w14:paraId="6A3336CA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Białe i czarne listy adresów mailowych dla poszczególnych użytkowników.</w:t>
            </w:r>
          </w:p>
          <w:p w14:paraId="49C9E2E9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Skanowanie załączników zaszyfrowanych. Odszyfrowywanie ich w oparciu o nie mniej niż: słowa zawarte w wiadomości pocztowej, wbudowaną listę haseł, listę haseł zdefiniowaną przez użytkownika.</w:t>
            </w:r>
          </w:p>
          <w:p w14:paraId="6112E454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antywirusowa i ochrona przed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</w:p>
          <w:p w14:paraId="2CCE42A2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tym zakresie dostarczony system ochrony poczty musi zapewniać:</w:t>
            </w:r>
          </w:p>
          <w:p w14:paraId="7FDF0BB4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Skanowanie antywirusowe wiadomości SMTP.</w:t>
            </w:r>
          </w:p>
          <w:p w14:paraId="2AD0E3D7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Kwarantannę dla zainfekowanych plików.</w:t>
            </w:r>
          </w:p>
          <w:p w14:paraId="2AC174DE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Skanowanie załączników skompresowanych. </w:t>
            </w:r>
          </w:p>
          <w:p w14:paraId="5AAD203E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Definiowanie komunikatów powiadomień w języku polskim.</w:t>
            </w:r>
          </w:p>
          <w:p w14:paraId="3EBAE22F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Blokowanie załączników w oparciu o typ pliku.</w:t>
            </w:r>
          </w:p>
          <w:p w14:paraId="228401FD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zdefiniowania nie mniej niż 60 polityk kontroli antywirusowej.</w:t>
            </w:r>
          </w:p>
          <w:p w14:paraId="3D4D0361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Sandbox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w celu rozpoznawania nieznanych dotąd zagrożeń. Rozwiązanie musi umożliwiać zatrzymanie poczty w dedykowanej kolejce wiadomości do momentu otrzymania werdyktu.</w:t>
            </w:r>
          </w:p>
          <w:p w14:paraId="4E876A1E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Definiowanie różnych akcji dla poszczególnych metod wykrywania wirusów 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malware'u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. Powinny one obejmować co najmniej: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tagowanie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wiadomości, dodanie nowego nagłówka, zastąpienie podejrzanej treści lub załącznika, akcje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discard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reject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dostarczenie do innego serwera, powiadomienie administratora.</w:t>
            </w:r>
          </w:p>
          <w:p w14:paraId="3BFEDE7C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Ochronę typu wirus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outbrake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AA0FDE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antyspamowa </w:t>
            </w:r>
          </w:p>
          <w:p w14:paraId="062F82CE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zapewniać poniższe funkcje i metody filtrowania spamu:</w:t>
            </w:r>
          </w:p>
          <w:p w14:paraId="67B9D36E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Reputacja adresów źródłowych IP oraz domen pocztowych w oparciu o bazy producenta.</w:t>
            </w:r>
          </w:p>
          <w:p w14:paraId="5EF0FE72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Filtrowanie poczty w oparciu o sumy kontrolne wiadomości dostarczane przez producenta rozwiązania.</w:t>
            </w:r>
          </w:p>
          <w:p w14:paraId="5E5E534C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Szczegółowa kontrola nagłówka wiadomości. </w:t>
            </w:r>
          </w:p>
          <w:p w14:paraId="63AE7C6C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Analiza Heurystyczna.</w:t>
            </w:r>
          </w:p>
          <w:p w14:paraId="37E83811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Współpraca z zewnętrznymi serwerami RBL, SURBL.</w:t>
            </w:r>
          </w:p>
          <w:p w14:paraId="62BBAF2D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w oparciu o filtry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Bayes’a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z możliwością uczenia przez administratora globalnie dla całego systemu lub dla poszczególnych chronionych domen.</w:t>
            </w:r>
          </w:p>
          <w:p w14:paraId="553C4ABB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Możliwością dostrajania filtrów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Bayes’a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przez poszczególnych użytkowników.</w:t>
            </w:r>
          </w:p>
          <w:p w14:paraId="050BCBAB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Wykrywanie spamu w oparciu o analizę plików graficznych oraz plików PDF. </w:t>
            </w:r>
          </w:p>
          <w:p w14:paraId="30910988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w oparciu 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Greylisting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oraz SPF.</w:t>
            </w:r>
          </w:p>
          <w:p w14:paraId="472778E7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Filtrowanie treści wiadomości i załączników.</w:t>
            </w:r>
          </w:p>
          <w:p w14:paraId="50560F3B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Kwarantanna zarówno użytkowników jak i systemowa z możliwością edycji nagłówka wiadomości.</w:t>
            </w:r>
          </w:p>
          <w:p w14:paraId="1093380F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zdefiniowania nie mniej niż 60 polityk kontroli antyspamowej.</w:t>
            </w:r>
          </w:p>
          <w:p w14:paraId="7ADA40F5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Ochrona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outbrake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FAE8F9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poczty w oparciu o kategorie URL (co najmniej: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hacking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1C85693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Definiowanie różnych akcji dla poszczególnych metod wykrywania spamu. Powinny one obejmować co najmniej: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tagowanie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wiadomości, dodanie nowego nagłówka, akcje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discard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reject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dostarczenie do innego serwera, powiadomienie administratora.</w:t>
            </w:r>
          </w:p>
          <w:p w14:paraId="6DAE0F21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Ochrona przed atakami na usługę poczty</w:t>
            </w:r>
          </w:p>
          <w:p w14:paraId="49875B00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zapewniać poniższe funkcje i metody filtrowania:</w:t>
            </w:r>
          </w:p>
          <w:p w14:paraId="68BAEC22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Ochrona przed atakami na adres odbiorcy (m.in. email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bombing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601CC16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Definiowanie  maksymalnej ilości wiadomości pocztowych otrzymywanych w jednostce czasu. </w:t>
            </w:r>
          </w:p>
          <w:p w14:paraId="6DFF4BDE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Defniowanie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maksymalnej liczby jednoczesnych sesji SMTP w jednostce czasu.</w:t>
            </w:r>
          </w:p>
          <w:p w14:paraId="760E88B8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DNS (ochrona przed Anty-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Spoofing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69FEB76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Weryfikacja poprawności adresu e-mail nadawcy.</w:t>
            </w:r>
          </w:p>
          <w:p w14:paraId="6018E801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Funkcje logowania i raportowania</w:t>
            </w:r>
          </w:p>
          <w:p w14:paraId="36895BE9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tym zakresie dostarczony system ochrony poczty musi zapewniać:</w:t>
            </w:r>
          </w:p>
          <w:p w14:paraId="4E97C28D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Logowanie do zewnętrznego serwera SYSLOG.</w:t>
            </w:r>
          </w:p>
          <w:p w14:paraId="2F0F6AF3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Logowanie zmian konfiguracji oraz krytycznych zdarzeń systemowych np. w przypadku przepełnienia dysku.</w:t>
            </w:r>
          </w:p>
          <w:p w14:paraId="7D86A9F1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Logowanie informacji na temat spamu oraz niedozwolonych załączników.</w:t>
            </w:r>
          </w:p>
          <w:p w14:paraId="32326F33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podglądu logów w czasie rzeczywistym jak również danych historycznych.</w:t>
            </w:r>
          </w:p>
          <w:p w14:paraId="53E0B9B0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analizy przebiegu sesji SMTP.</w:t>
            </w:r>
          </w:p>
          <w:p w14:paraId="6F407DAF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Powiadamianie administratora systemu w przypadku wykrycia wirusów w przesyłanych wiadomościach pocztowych.</w:t>
            </w:r>
          </w:p>
          <w:p w14:paraId="1822A03B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Predefiniowane szablony raportów oraz możliwość ich edycji przez administratora systemu. </w:t>
            </w:r>
          </w:p>
          <w:p w14:paraId="0369C271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generowania raportów zgodnie z harmonogramem lub na żądanie administratora systemu. </w:t>
            </w:r>
          </w:p>
          <w:p w14:paraId="0B5515B6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Funkcje pracy w trybie wysokiej dostępności (HA)</w:t>
            </w:r>
          </w:p>
          <w:p w14:paraId="5A2EA47B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ochrony poczty musi zapewniać poniższe funkcje:</w:t>
            </w:r>
          </w:p>
          <w:p w14:paraId="4A68F9D2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Konfigurację HA w każdym z  trybów: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gateway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transparent.</w:t>
            </w:r>
          </w:p>
          <w:p w14:paraId="3844BFC9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Tryb synchronizacji konfiguracji dla scenariuszy gdy każde z urządzeń występuje pod innym adresem IP.</w:t>
            </w:r>
          </w:p>
          <w:p w14:paraId="407E5B56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Wykrywanie awarii poszczególnych urządzeń oraz powiadamianie administratora systemu.</w:t>
            </w:r>
          </w:p>
          <w:p w14:paraId="4A82B980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Monitorowanie stanu pracy klastra.</w:t>
            </w:r>
          </w:p>
          <w:p w14:paraId="14133360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Aktualizacje sygnatur, dostęp do bazy spamu </w:t>
            </w:r>
          </w:p>
          <w:p w14:paraId="3FA6B57A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tym zakresie dostarczony system ochrony poczty musi zapewniać:</w:t>
            </w:r>
          </w:p>
          <w:p w14:paraId="798CEDB9" w14:textId="77777777" w:rsidR="00EF5355" w:rsidRPr="00D75746" w:rsidRDefault="00EF5355" w:rsidP="00D26714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Pracę w oparciu o bazę spamu oraz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uaktualniane w czasie rzeczywistym.</w:t>
            </w:r>
          </w:p>
          <w:p w14:paraId="2E88BB55" w14:textId="77777777" w:rsidR="00EF5355" w:rsidRPr="00D75746" w:rsidRDefault="00EF5355" w:rsidP="00D26714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Planowanie aktualizacji szczepionek antywirusowych zgodnie z harmonogramem co najmniej raz na godzinę.</w:t>
            </w:r>
          </w:p>
          <w:p w14:paraId="4E877FB9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</w:t>
            </w:r>
          </w:p>
          <w:p w14:paraId="3F3BBFDD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ochrony poczty musi zapewniać poniższe funkcje:</w:t>
            </w:r>
          </w:p>
          <w:p w14:paraId="723C4B16" w14:textId="77777777" w:rsidR="00EF5355" w:rsidRPr="00D75746" w:rsidRDefault="00EF5355" w:rsidP="00D26714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System musi mieć możliwość zarządzania lokalnego z wykorzystaniem protokołów: HTTPS oraz SSH.</w:t>
            </w:r>
          </w:p>
          <w:p w14:paraId="0E1987FA" w14:textId="77777777" w:rsidR="00EF5355" w:rsidRPr="00D75746" w:rsidRDefault="00EF5355" w:rsidP="00D26714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modyfikowania wyglądu interfejsu zarządzania oraz interfejsu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WebMail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z opcją wstawienia własnego logo firmy.</w:t>
            </w:r>
          </w:p>
          <w:p w14:paraId="04823467" w14:textId="77777777" w:rsidR="00EF5355" w:rsidRPr="00D75746" w:rsidRDefault="00EF5355" w:rsidP="00D26714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Powinna istnieć możliwość zdefiniowania co najmniej 3 lokalnych kont administracyjnych.</w:t>
            </w:r>
          </w:p>
          <w:p w14:paraId="1220F7D6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Certyfikaty</w:t>
            </w:r>
          </w:p>
          <w:p w14:paraId="15D08ADC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Dostarczony system powinien posiadać co najmniej dwie z poniższych certyfikacji:</w:t>
            </w:r>
          </w:p>
          <w:p w14:paraId="7C6BE3A6" w14:textId="77777777" w:rsidR="00EF5355" w:rsidRPr="00D75746" w:rsidRDefault="00EF5355" w:rsidP="00D26714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VBSpam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, VB100 rated, Common Criteria NDPP, FIPS 140-2 Certified.</w:t>
            </w:r>
          </w:p>
          <w:p w14:paraId="52094D51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Serwisy i licencje</w:t>
            </w:r>
          </w:p>
          <w:p w14:paraId="49E7F990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ramach postępowania powinny zostać dostarczone licencje upoważniające do korzystania z aktualnych baz funkcji ochronnych producenta  i serwisów. Powinny one obejmować:</w:t>
            </w:r>
          </w:p>
          <w:p w14:paraId="635DDAAF" w14:textId="77777777" w:rsidR="00EF5355" w:rsidRPr="00D75746" w:rsidRDefault="00EF5355" w:rsidP="00D26714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Antyspam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URL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Filtering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kontrola antywirusowa, ochrona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Outbrake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B4F75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 oraz wsparcie</w:t>
            </w:r>
          </w:p>
          <w:p w14:paraId="3B43F3DA" w14:textId="77777777" w:rsidR="00EF5355" w:rsidRPr="00D75746" w:rsidRDefault="00EF5355" w:rsidP="00D26714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Gwarancja: System musi być objęty serwisem gwarancyjnym producenta, polegającym na naprawie lub wymianie urządzenia w przypadku jego wadliwości. W ramach tego serwisu producent musi zapewniać również dostęp do aktualizacji oprogramowania oraz wsparcie techniczne w trybie 24x7.</w:t>
            </w:r>
          </w:p>
          <w:p w14:paraId="38EEBC73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Dla zapewnienia wysokiego poziomu usług podmiot serwisujący musi posiadać certyfikat ISO 9001 w zakresie świadczenia usług serwisowych. Zgłoszenia serwisowe będą przyjmowane w języku polskim w trybie 8x5 / 24x7 przez dedykowany serwisowy moduł internetowy oraz infolinię w języku polskim 8x5 / 24x7. </w:t>
            </w:r>
          </w:p>
          <w:p w14:paraId="3FCE056B" w14:textId="77777777" w:rsidR="00EF5355" w:rsidRPr="00D75746" w:rsidRDefault="00EF5355" w:rsidP="00EF5355">
            <w:pPr>
              <w:rPr>
                <w:rFonts w:ascii="Arial" w:hAnsi="Arial" w:cs="Arial"/>
              </w:rPr>
            </w:pPr>
          </w:p>
        </w:tc>
      </w:tr>
    </w:tbl>
    <w:p w14:paraId="07AE9AD1" w14:textId="77777777" w:rsidR="0065088B" w:rsidRPr="00D75746" w:rsidRDefault="0065088B" w:rsidP="0065088B">
      <w:pPr>
        <w:rPr>
          <w:rFonts w:ascii="Arial" w:hAnsi="Arial" w:cs="Arial"/>
        </w:rPr>
      </w:pPr>
    </w:p>
    <w:p w14:paraId="41A3EBCD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9" w:name="_Toc114379478"/>
      <w:r w:rsidRPr="00D75746">
        <w:rPr>
          <w:rFonts w:ascii="Arial" w:hAnsi="Arial" w:cs="Arial"/>
          <w:sz w:val="20"/>
          <w:szCs w:val="20"/>
        </w:rPr>
        <w:t>Urządzenie NAS</w:t>
      </w:r>
      <w:bookmarkEnd w:id="1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104" w:rsidRPr="00D75746" w14:paraId="647AB188" w14:textId="77777777" w:rsidTr="0008617B">
        <w:tc>
          <w:tcPr>
            <w:tcW w:w="9062" w:type="dxa"/>
          </w:tcPr>
          <w:p w14:paraId="27141CF6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Procesor osiągający w teściem CPU Mark na stronie </w:t>
            </w:r>
            <w:hyperlink r:id="rId14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https://www.cpubenchmark.net/cpu_list.php</w:t>
              </w:r>
            </w:hyperlink>
            <w:r w:rsidRPr="00D75746">
              <w:rPr>
                <w:rFonts w:ascii="Arial" w:hAnsi="Arial" w:cs="Arial"/>
                <w:sz w:val="20"/>
                <w:szCs w:val="20"/>
              </w:rPr>
              <w:t xml:space="preserve"> wartość min. 5200 punktów</w:t>
            </w:r>
          </w:p>
          <w:p w14:paraId="49A7DF16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Prędkość odczytu, min. 450.00 MB/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6210A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Prędkość zapisu min. 450.00 MB/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  <w:p w14:paraId="79CE527F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interfejs 1Gbit/s z min. czterema portami RJ-45 oraz funkcją agregacji łączy</w:t>
            </w:r>
          </w:p>
          <w:p w14:paraId="7B3FD87B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zainstalowania karty SSD M.2 lub 10GbE </w:t>
            </w:r>
          </w:p>
          <w:p w14:paraId="5B60DABF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 min. 4GB (możliwość rozbudowy do min. 32 GB w min 2 slotach)</w:t>
            </w:r>
          </w:p>
          <w:p w14:paraId="2DB4B92A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Ilość kieszeni dysków min. 8 (możliwość rozbudowy do 12 dysków z wykorzystaniem jednostki rozszerzającej lub równoważnie obudowa na 12 dysków)</w:t>
            </w:r>
          </w:p>
          <w:p w14:paraId="093049B1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Obudowa 19 cali max. 2U z szynami do montaży w szafie teleinformatycznej </w:t>
            </w:r>
          </w:p>
          <w:p w14:paraId="1C87BF14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Port USB 3.0 min. 2 szt.</w:t>
            </w:r>
          </w:p>
          <w:p w14:paraId="1EBA2973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Port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eSATA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min 1 szt.</w:t>
            </w:r>
          </w:p>
          <w:p w14:paraId="66D4E9AE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Obsługiwane typy dysków:</w:t>
            </w:r>
          </w:p>
          <w:p w14:paraId="1115AE4D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3,5” SATA HDD</w:t>
            </w:r>
          </w:p>
          <w:p w14:paraId="07CC7DA4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2,5” SATA HDD</w:t>
            </w:r>
          </w:p>
          <w:p w14:paraId="4AFCC2DC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2,5” SATA SSD</w:t>
            </w:r>
          </w:p>
          <w:p w14:paraId="5DCC5A4C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Obsługiwany poziom RAID:</w:t>
            </w:r>
          </w:p>
          <w:p w14:paraId="03B0F06D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Basic</w:t>
            </w:r>
          </w:p>
          <w:p w14:paraId="36043EC5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JBOD</w:t>
            </w:r>
          </w:p>
          <w:p w14:paraId="5BE8D5BE" w14:textId="77777777" w:rsidR="006C5104" w:rsidRPr="00D75746" w:rsidRDefault="00EC3CA7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tooltip="Filtruj wg cechy" w:history="1">
              <w:r w:rsidR="006C5104" w:rsidRPr="00D75746">
                <w:rPr>
                  <w:rFonts w:ascii="Arial" w:hAnsi="Arial" w:cs="Arial"/>
                  <w:sz w:val="20"/>
                  <w:szCs w:val="20"/>
                </w:rPr>
                <w:t>RAID 0</w:t>
              </w:r>
            </w:hyperlink>
          </w:p>
          <w:p w14:paraId="0E5CD37C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RAID 1</w:t>
            </w:r>
          </w:p>
          <w:p w14:paraId="1A2A0062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RAID 10</w:t>
            </w:r>
          </w:p>
          <w:p w14:paraId="585D7C41" w14:textId="77777777" w:rsidR="006C5104" w:rsidRPr="00D75746" w:rsidRDefault="00EC3CA7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tooltip="Filtruj wg cechy" w:history="1">
              <w:r w:rsidR="006C5104" w:rsidRPr="00D75746">
                <w:rPr>
                  <w:rFonts w:ascii="Arial" w:hAnsi="Arial" w:cs="Arial"/>
                  <w:sz w:val="20"/>
                  <w:szCs w:val="20"/>
                  <w:lang w:val="en-US"/>
                </w:rPr>
                <w:t>RAID 5</w:t>
              </w:r>
            </w:hyperlink>
          </w:p>
          <w:p w14:paraId="15749C7D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RAID 6</w:t>
            </w:r>
            <w:r w:rsidRPr="00D75746">
              <w:rPr>
                <w:rFonts w:ascii="Arial" w:hAnsi="Arial" w:cs="Arial"/>
                <w:color w:val="1B1D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5A416D7" w14:textId="46BABB50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musi zostać dostarczone z min. 4 szt. dysków twardych o pojemności min </w:t>
            </w:r>
            <w:r w:rsidR="00485F32" w:rsidRPr="00D75746">
              <w:rPr>
                <w:rFonts w:ascii="Arial" w:hAnsi="Arial" w:cs="Arial"/>
                <w:sz w:val="20"/>
                <w:szCs w:val="20"/>
              </w:rPr>
              <w:t>3</w:t>
            </w:r>
            <w:r w:rsidRPr="00D75746">
              <w:rPr>
                <w:rFonts w:ascii="Arial" w:hAnsi="Arial" w:cs="Arial"/>
                <w:sz w:val="20"/>
                <w:szCs w:val="20"/>
              </w:rPr>
              <w:t>TB.</w:t>
            </w:r>
          </w:p>
          <w:p w14:paraId="730D0F1E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Wsparcie dla środowisk wirtualizacji takich jak </w:t>
            </w:r>
            <w:proofErr w:type="spellStart"/>
            <w:r w:rsidRPr="00D75746">
              <w:rPr>
                <w:rFonts w:ascii="Arial" w:hAnsi="Arial" w:cs="Arial"/>
                <w:bCs/>
                <w:sz w:val="20"/>
                <w:szCs w:val="20"/>
              </w:rPr>
              <w:t>VMware</w:t>
            </w:r>
            <w:proofErr w:type="spellEnd"/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75746">
              <w:rPr>
                <w:rFonts w:ascii="Arial" w:hAnsi="Arial" w:cs="Arial"/>
                <w:bCs/>
                <w:sz w:val="20"/>
                <w:szCs w:val="20"/>
              </w:rPr>
              <w:t>Citrix</w:t>
            </w:r>
            <w:proofErr w:type="spellEnd"/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 oraz Microsoft Hyper-V.</w:t>
            </w:r>
          </w:p>
          <w:p w14:paraId="5709EA02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serwer FTP z funkcjami SSL, TLS.</w:t>
            </w:r>
          </w:p>
          <w:p w14:paraId="32632F29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Obsługa Windows AD, LDAP oraz Domain Trust.</w:t>
            </w:r>
          </w:p>
          <w:p w14:paraId="221508F8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Ochrona za pomocą funkcji kopii zapasowych, jednostek LUN, migawek, klonowania i synchronizacji danych.</w:t>
            </w:r>
          </w:p>
          <w:p w14:paraId="1C05DA1A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Panel użytkownika i oprogramowanie dostępne w pełnej polskiej wersji językowej.</w:t>
            </w:r>
          </w:p>
          <w:p w14:paraId="278CE047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Wbudowane systemy zabezpieczeń sieciowych, antywirus, szyfrowanie AES256bit oraz dwustopniowe uwierzytelnianie użytkowników.</w:t>
            </w:r>
          </w:p>
          <w:p w14:paraId="6284CC8C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musi być wyposażone w zintegrowane rozwiązanie do tworzenia kopii zapasowych dla serwerów fizycznych z systemem Windows/Linus, komputerów z systemem Windows, serwerów plików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rsync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/SMB oraz maszyn wirtualnych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/Microsoft Hyper-V.</w:t>
            </w:r>
          </w:p>
          <w:p w14:paraId="1BA7FF03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musi posiadać centralny interfejs zarządzania służący do monitorowania stanu wszystkich zadań tworzenia kopii zapasowych, zużycia pamięci masowej i transmisji danych historycznych.</w:t>
            </w:r>
          </w:p>
          <w:p w14:paraId="16EEDC00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Oprogramowanie do backupu musi umożliwiać szybkie przywracanie plików, całych maszyn fizycznych i maszyn wirtualnych.</w:t>
            </w:r>
          </w:p>
        </w:tc>
      </w:tr>
    </w:tbl>
    <w:p w14:paraId="222C81D3" w14:textId="77777777" w:rsidR="006C5104" w:rsidRPr="00D75746" w:rsidRDefault="006C5104" w:rsidP="006C5104">
      <w:pPr>
        <w:rPr>
          <w:rFonts w:ascii="Arial" w:hAnsi="Arial" w:cs="Arial"/>
        </w:rPr>
      </w:pPr>
    </w:p>
    <w:p w14:paraId="40EA3613" w14:textId="489A010C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20" w:name="_Toc114379479"/>
      <w:r w:rsidRPr="00D75746">
        <w:rPr>
          <w:rFonts w:ascii="Arial" w:hAnsi="Arial" w:cs="Arial"/>
          <w:sz w:val="20"/>
          <w:szCs w:val="20"/>
        </w:rPr>
        <w:t>Oprogramowanie – Portal Mieszkańca</w:t>
      </w:r>
      <w:bookmarkEnd w:id="20"/>
    </w:p>
    <w:p w14:paraId="6AD75B93" w14:textId="77777777" w:rsidR="00581E1D" w:rsidRPr="00D75746" w:rsidRDefault="00581E1D" w:rsidP="00EB713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47397" w:rsidRPr="00D75746" w14:paraId="183692E6" w14:textId="77777777" w:rsidTr="00647397">
        <w:tc>
          <w:tcPr>
            <w:tcW w:w="9062" w:type="dxa"/>
          </w:tcPr>
          <w:p w14:paraId="22AE5535" w14:textId="011EDFF4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Portal Mieszkańca – Elektroniczne Biuro Obsługi Mieszkańca (EBOM)</w:t>
            </w:r>
          </w:p>
          <w:p w14:paraId="7DDC0AEB" w14:textId="188256B4" w:rsidR="00647397" w:rsidRPr="00D75746" w:rsidRDefault="00647397" w:rsidP="00647397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Wymagania podstawowe dla systemy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D9BCCF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(Elektroniczne Biuro Obsługi Mieszkańca) będzie miało za zadanie udostępniać usługi elektroniczne świadczone na rzecz mieszkańców Gminy. System e-usług będzie polegać na wdrożeniu centralnej platformy e-Usług publicznej dedykowanej dla mieszkańców oraz interesantów Urzędu. Portal będzie posiadał wspólny interfejs graficzny i udostępnione będą w nim poszczególne moduły związane z świadczeniem usług, weryfikacją tożsamości petenta oraz katalogiem dostępnych kat usług. Portal oparty będzie o system zarządzania treścią, który pozwoli na profilowanie przekazywanych treści. Portal zewnętrzny to elektroniczna platforma umożliwiająca publikację i prezentację informacji z różnych dziedzin. Platforma ta, będąca centrum e-usług publicznych, będzie udostępniała następujące grupy usług:</w:t>
            </w:r>
          </w:p>
          <w:p w14:paraId="5D13C3E0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moduł weryfikacji tożsamości petenta z wykorzystaniem Węzła Krajowego ze szczególnym uwzględnieniem</w:t>
            </w:r>
          </w:p>
          <w:p w14:paraId="5A4E4A9B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moduł do publikacji Informacji publicznej,</w:t>
            </w:r>
          </w:p>
          <w:p w14:paraId="0890FB2C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katalogu usług publicznych (karty usług, integracja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14:paraId="3D0078D0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Celem portalu jest zebranie w jednym miejscu informacji obejmującej różne aspekty działalności Urzędu. Aby informacja ta była łatwo dostępna, treści publikowane w portalu zostaną podzielone tematyczne. Karty e-usługi powinny być pogrupowane wg. wydziałów wraz z możliwością wyszukiwania ich za pomocą haseł tematycznych. System powinien umożliwić publikowanie danych otwartych w ogólnodostępnej części wg. podziałów na grupy danych z możliwością obsługi różnych formatów danych do pobrania oraz wywoływania adresów serwisów zawierających odpowiednie informacje.</w:t>
            </w:r>
          </w:p>
          <w:p w14:paraId="56279562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zostanie zrealizowany jako serwis WWW dostępny publicznie w sieci Internet z wydzieleniem części ogólnie dostępnej dla użytkowników anonimowych oraz części dostępnej po uwierzytelnieniu użytkownika. Formatowanie publikowanych treści ma następować w oparciu o zdefiniowane szablony, zapewniające spójną prezentację informacji na całej platformie.</w:t>
            </w:r>
          </w:p>
          <w:p w14:paraId="479AB7ED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Dostarczane rozwiązanie będzie zgodne z obowiązującym stanem prawnym, przepisami prawnymi regulującymi działalność samorządu we wszystkich dziedzinach jego funkcjonowania. W szczególności należy podkreślić zgodność z Krajowymi Ramami Interoperacyjności. Dostarczony system powinien mieć możliwość obsługi za pomocą najpopularniejszych przeglądarek internetowych a także za pomocą urządzeń mobilnych. EBOM musi się charakteryzować wysoką dostępnością i być zgodny ze standardami dostępności treści internetowych WCAG 2.0. Portal będzie w sposób intuicyjny kierował użytkownikami dając możliwość przechodzenia od ogółu do szczegółu. 5. Portal będzie miał także możliwość integracji z kartami usług platformy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zapewni możliwość publikowania własnych dokumentów do pobrania, np. w formacie rtf czy pdf.</w:t>
            </w:r>
          </w:p>
          <w:p w14:paraId="158EEB72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nie może ograniczać możliwości przyporządkowywania dokumentów do kart usług, ograniczając je jedynie do formularzy elektronicznych.</w:t>
            </w:r>
          </w:p>
          <w:p w14:paraId="26EB40E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powinien być wyposażony w dedykowaną formatkę umożliwiającą zdefiniowanie dowolnych kart usług: nazwy karty, opis, sposób realizacji sprawy, wymagane dokumenty, podstawy prawne, określona kategoryzacja wg. wymagań Zamawiającego uzgodnionych na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etapie wdrożenia. Do każdej karty spraw musi być możliwe dodanie odrębnych załączników. System musi pozwalać na definiowanie kart spraw niezależnie od kart</w:t>
            </w:r>
          </w:p>
          <w:p w14:paraId="2A263C4F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spraw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umożliwiać łączeni takich kart przez spersonalizowany link do uruchomienia usługi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7E45A60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umożliwiać proces akceptacji klauzul przetwarzania danych osobowych z obsługą zapoznania się z ich treścią wymagając otworzenie danego załącznika.</w:t>
            </w:r>
          </w:p>
          <w:p w14:paraId="2E6BC6C7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umożliwiać administratorowi dodawania obsługi innych serwisów usługowych minimum w zakresie umieszczania logotypów tych systemów, krótkiego opisu oraz linku przekierowującego użytkownika na właściwą stronę. Administrator może grupować dane serwisy na podstrony oraz powinien mieć możliwość administrowania ich ułożeniem na podstronie i opisami serwisów.</w:t>
            </w:r>
          </w:p>
          <w:p w14:paraId="77B59914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szczególności platforma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powinna wspierać uwierzytelnienie mieszkańców na podstawie Profilu Zaufanego.</w:t>
            </w:r>
          </w:p>
          <w:p w14:paraId="0CBE9DD6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Platforma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zakresie integracji z innymi serwisami powinna wykorzystywać elementy architektury opartej na usługach (ang. Service-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Oriented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Architecture, SOA). Powinna udostępniać API na potrzeby wymiany danych.</w:t>
            </w:r>
          </w:p>
          <w:p w14:paraId="07B9E11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Klient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będzie identyfikowany poprzez dane pochodzące z profilu zaufanego co najmniej: Imię, Nazwisko, PESEL.</w:t>
            </w:r>
          </w:p>
          <w:p w14:paraId="00FD6B6E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Platforma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spełniać wszelkie wymogi związane z ochroną danych osobowych,</w:t>
            </w:r>
          </w:p>
          <w:p w14:paraId="150F0B4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przeszukiwania treści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pozwalać na wyszukiwanie po opisie i nazwie usługi.</w:t>
            </w:r>
          </w:p>
          <w:p w14:paraId="7D30F5CA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pozwalać na pobranie dokumentów powiązanych z kartami usług np. wniosków.</w:t>
            </w:r>
          </w:p>
          <w:p w14:paraId="5A523EE7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kart usług portal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umożliwiać Klientowi na złożenie wniosku i zainicjowanie sprawy. Usługa powinna być realizowana przez platformę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gdzie Klient powinien mieć możliwość podpisywania wniosków/formularzy zaufanym profilem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integrować się z platformą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(logowanie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, logowanie profilem zaufanym). Musi umożliwiać wskazanie formularza umieszczonego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karcie usługi na portalu.</w:t>
            </w:r>
          </w:p>
          <w:p w14:paraId="20441789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musi umożliwiać generowanie statystyk co najmniej dla: ilości zalogowań,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odświeżeń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 usług wejść na stronę, itp.</w:t>
            </w:r>
          </w:p>
          <w:p w14:paraId="6F47A0A8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zakresie architektura systemu:</w:t>
            </w:r>
          </w:p>
          <w:p w14:paraId="29EB4E95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musi być zaprojektowany w modelu trójwarstwowym:</w:t>
            </w:r>
          </w:p>
          <w:p w14:paraId="43328637" w14:textId="77777777" w:rsidR="00647397" w:rsidRPr="00D75746" w:rsidRDefault="00647397" w:rsidP="00D26714">
            <w:pPr>
              <w:pStyle w:val="NormalnyWeb"/>
              <w:numPr>
                <w:ilvl w:val="2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warstwa danych,</w:t>
            </w:r>
          </w:p>
          <w:p w14:paraId="0453CEE4" w14:textId="77777777" w:rsidR="00647397" w:rsidRPr="00D75746" w:rsidRDefault="00647397" w:rsidP="00D26714">
            <w:pPr>
              <w:pStyle w:val="NormalnyWeb"/>
              <w:numPr>
                <w:ilvl w:val="2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warstwa aplikacji,</w:t>
            </w:r>
          </w:p>
          <w:p w14:paraId="1E34AB51" w14:textId="77777777" w:rsidR="00647397" w:rsidRPr="00D75746" w:rsidRDefault="00647397" w:rsidP="00D26714">
            <w:pPr>
              <w:pStyle w:val="NormalnyWeb"/>
              <w:numPr>
                <w:ilvl w:val="2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warstwa prezentacji - przeglądarka internetowa - za pośrednictwem której następuje właściwa obsługa systemu przez użytkownika końcowego.</w:t>
            </w:r>
          </w:p>
          <w:p w14:paraId="659CF586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umożliwiać pracę na bazie typu Open Source bądź na komercyjnym systemie bazodanowym.</w:t>
            </w:r>
          </w:p>
          <w:p w14:paraId="5184113C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w warstwie serwera aplikacji i bazy danych powinien mieć możliwość uruchomienia w środowiskach opartych na systemach operacyjnych Linux lub równoważnych lub w środowiskach opartych na systemie Windows lub równoważnych.</w:t>
            </w:r>
          </w:p>
          <w:p w14:paraId="529618CA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w warstwie klienckiej powinien poprawnie działać w różnych środowiskach z popularnymi przeglądarkami. System powinien realizować wszystkie czynności przez przeglądarkę internetową.</w:t>
            </w:r>
          </w:p>
          <w:p w14:paraId="6341F019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musi pracować w wersji sieciowej z wykorzystaniem protokołu TCP/IP oraz być w pełni kompatybilny z sieciami TCP/IP. Architektura systemu powinna umożliwiać pracę jedno i wielostanowiskową, zapewniać jednokrotne wprowadzanie danych tak, aby były one dostępne dla wszystkich użytkowników.</w:t>
            </w:r>
          </w:p>
          <w:p w14:paraId="73A4CC71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przypadku gdy system do pracy wykorzystuje silnik bazy danych, baza taka musi być kompatybilna z systemem operacyjnym i musi istnieć możliwość jej instalacji i pracy na zasadach określonych jak dla systemu.</w:t>
            </w:r>
          </w:p>
          <w:p w14:paraId="1443F155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zakresie wydruków musi wykorzystywać funkcjonalność systemu operacyjnego i umożliwiać wydruk na dowolnej drukarce zainstalowanej i obsługiwanej w systemie operacyjnym, na którym zostanie uruchomione oprogramowanie (drukarki lokalne, drukarki sieciowe).</w:t>
            </w:r>
          </w:p>
          <w:p w14:paraId="0D8DFB1C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Interfejs użytkownika (w tym administratora) powinien być w całości polskojęzyczny.</w:t>
            </w:r>
          </w:p>
          <w:p w14:paraId="1AE7219D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musi zapewniać bezpieczeństwo danych zarówno na poziomie danych wrażliwych jak i komunikacji sieciowej przy zastosowaniu bezpiecznych protokołów sieciowych.</w:t>
            </w:r>
          </w:p>
          <w:p w14:paraId="30013F9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być skalowalny, zwiększenie zasobów obsługujących warstwę aplikacyjną, zwiększenie zasobów obsługujących warstwę bazy danych</w:t>
            </w:r>
          </w:p>
          <w:p w14:paraId="3AF1E04C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System musi być podzielony na warstwę serwerową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back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-end) i warstwę prezentacji (front-end).</w:t>
            </w:r>
          </w:p>
          <w:p w14:paraId="6C3685E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uruchomienia i konfiguracji platformy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Wykonawca przygotuje i zainstaluje na niej przykładowe e-Usługi (10 sztuk) wraz z opracowaniem karty usługi oraz niezbędnych formularzy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Wykonawca zapewni aktualność uruchomionych formularzy elektronicznych przez okres trwania gwarancji i asysty technicznej. Lista e-Usług realizowanych w ramach zamówienia (dla każdej e-Usługi musi zostać przygotowany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odpowiadający jej formularz, umożliwiający realizację e-Usługi na wskazanym poziomie dojrzałości). Zakres usług zostanie określony na etapie realizacji. W efekcie realizacji projektu powinno powstać 10 e-Usług na co najmniej 4 poziomie dojrzałości (łącznie z możliwością realizacji e-płatności ).</w:t>
            </w:r>
          </w:p>
          <w:p w14:paraId="02BC7F10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Wymogi w zakresie tworzenia formularzy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</w:p>
          <w:p w14:paraId="14633180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Formularze stosowane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powinny być tworzone z wykorzystaniem języka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XForms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XPath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C6EC72E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Wykonawca opracuje formularze elektroniczne (zgodnie z właściwymi przepisami prawa) na podstawie przekazanych przez Zamawiającego kart usług z formularzami w formacie edytowalnym lub wykorzysta w celu realizacji e-Usługi formularze usług centralnych.</w:t>
            </w:r>
          </w:p>
          <w:p w14:paraId="00DC0BBA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Wszystkie formularze elektroniczne Wykonawca przygotuje z należytą starannością tak, aby pola do uzupełnienia w tych formularzach zgadzały się z polami formularzy w formacie edytowalnym.</w:t>
            </w:r>
          </w:p>
          <w:p w14:paraId="14BA9426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Pola wskazane przez Zamawiającego jako pola obowiązkowe w formularzach w formacie edytowalnym, musza zostać polami obowiązkowymi również w formularzach elektronicznych.</w:t>
            </w:r>
          </w:p>
          <w:p w14:paraId="54D22469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Układ graficzny wszystkich formularzy powinien być w miarę możliwości jednolity. Wizualizacja formularzy elektronicznych nie musi być identyczna ze wzorem w formacie edytowalnym, ale musi zawierać dane w układzie niepozostawiającym wątpliwości co do treści i kontekstu zapisanych informacji, w sposób zgodny ze wzorem.</w:t>
            </w:r>
          </w:p>
          <w:p w14:paraId="1CCBB4BD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miarę możliwości przygotowując formularze Wykonawca musi dążyć do maksymalnego wykorzystania słowników.</w:t>
            </w:r>
          </w:p>
          <w:p w14:paraId="4DE177B3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budowanych formularzach należy wykorzystać mechanizm automatycznego pobierania danych z profilu zaufanego – celem uzupełnienia danych o wnioskodawcy.</w:t>
            </w:r>
          </w:p>
          <w:p w14:paraId="5DB9DAFA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Formularze muszą zapewniać walidację wprowadzonych danych po stronie klienta i serwer zgodnie z walidacją zawartą w schemacie dokumentu.</w:t>
            </w:r>
          </w:p>
          <w:p w14:paraId="3E129791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Każdy opracowany przez Wykonawcę formularz (w postaci pliku XML) musi zostać przekazany Zamawiającemu w celu dokonania sprawdzenia i wykonania testów na formularzu. Po okresie testów Zamawiający przekaże Wykonawcy ewentualne poprawki i uwagi dotyczące poszczególnych formularzy, które Wykonawca usunie w ciągu 7 dni.</w:t>
            </w:r>
          </w:p>
          <w:p w14:paraId="6A4D5AFB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przygotuje wzory dokumentów elektronicznych zgodnie ze standardem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formacie XML zgodnym z formatem Centralnego Repozytorium Wzorów Dokumentów. Wykonawca ma obowiązek sprawdzenia poprawności przygotowanych formularzy. Zamawiający dopuszcza możliwość wykorzystania przez Wykonawcę wzorów, które są już opublikowane w CRWD po akceptacji Zamawiającego.</w:t>
            </w:r>
          </w:p>
          <w:p w14:paraId="34A85010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Wygenerowane dla poszczególnych formularzy wzory dokumentów elektronicznych, składając się z: Wyróżnika (wyroznik.xml); Schematu (schemat.xml); Wizualizacji (styl.xsl) muszą zostać dostosowane do wymogów formatu dokumentów publikowanych w CRWD.</w:t>
            </w:r>
          </w:p>
          <w:p w14:paraId="38143979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wdrożenia Wykonawca przygotuje i przekaże Zamawiającemu wszystkie wzory dokumentów elektronicznych w celu złożenia wniosków o ich publikację w CRWD. Wykonawca udzieli wsparcia Zamawiającemu w przejściu procesu publikacji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Bazując na przygotowanych wzorach dokumentów elektronicznych oraz opracowanych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formularzach elektronicznych Wykonawca przygotuje instalacje aplikacji w środowisku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EDB19E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Zainstalowane aplikacje muszą spełniać wymogi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pozytywnie przechodzić przeprowadzone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walidacje zgodności ze wzorami dokumentów. Na czas realizacji projektu Zamawiający zapewni Wykonawcy dostęp do części administracyjnej platformy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konta JST z uprawnieniami do konsoli administracyjnej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Draco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, ŚBA i usług. W przypadku zwłoki w publikacji wzorów dokumentów CRWD realizowanej przez Ministerstwo Cyfryzacji (administrator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) dopuszcza się dokonanie odbioru tej części zamówienia w ramach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lokalnej publikacji w CRWD z zastrzeżeniem, że Wykonawca dokona przekonfigurowania aplikacji po pomyślnej publikacji CRWD przez Ministerstwo Cyfryzacji.</w:t>
            </w:r>
          </w:p>
          <w:p w14:paraId="0BC3F25D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Zamawiający przekaże Wykonawcy opisy usług w formacie edytowalnym.</w:t>
            </w:r>
          </w:p>
          <w:p w14:paraId="6A4A3987" w14:textId="773585EA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dopuszcza, aby Wykonawca wykorzystał opisy usług, które są umieszczone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 akceptacji opisu usługi przez Zamawiającego. Zadaniem Wykonawcy jest odpowiednie powiązanie opisów usług zamieszczonych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z odpowiednimi usługami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</w:p>
        </w:tc>
      </w:tr>
      <w:tr w:rsidR="00647397" w:rsidRPr="00D75746" w14:paraId="25E70805" w14:textId="77777777" w:rsidTr="00647397">
        <w:tc>
          <w:tcPr>
            <w:tcW w:w="9062" w:type="dxa"/>
          </w:tcPr>
          <w:p w14:paraId="72C01C80" w14:textId="77777777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Portal </w:t>
            </w:r>
            <w:proofErr w:type="spellStart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eNależności</w:t>
            </w:r>
            <w:proofErr w:type="spellEnd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124F1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umożliwiać zalogowanemu użytkownikowi dostęp bezpośredni do danych z systemów dziedzinowych użytkowanych przez Zamawiającego w zakresie określonym w poniższymi wymaganiami z możliwością dokonywania zapłat za pośrednictwem systemu płatności elektronicznych, również na urządzeniach mobilnych. Wymaganie to może być zrealizowane przez responsywny interfejs i/lub aplikację mobilną. W szczególności integracja ł musi objąć moduły systemu dziedzinowego w zakresie systemów rozliczających opłaty za gospodarowanie odpadami komunalnymi, systemu Finansowo Księgowego (FK) oraz systemów podatkowych funkcjonujących w urzędzie. Wymiana danych musi przebiegać poprzez bezpieczne, szyfrowane połączenie za pośrednictwem serwisów komunikacyjnych. W ramach wdrożenia systemu wymagane jest scalenie baz danych modułów systemu dziedzinowego w obrębie jednej instancji bazy danych celem możliwości świadczenia usług związanych z regulowaniem różnych należności.</w:t>
            </w:r>
          </w:p>
          <w:p w14:paraId="0C70F11D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Dostęp do modułu musi być zapewniony </w:t>
            </w:r>
            <w:bookmarkStart w:id="21" w:name="_Hlk93431089"/>
            <w:r w:rsidRPr="00D75746">
              <w:rPr>
                <w:rFonts w:ascii="Arial" w:hAnsi="Arial" w:cs="Arial"/>
                <w:sz w:val="20"/>
                <w:szCs w:val="20"/>
              </w:rPr>
              <w:t>poprzez bezpieczne logowanie przez autoryzację z wykorzystaniem powszechnie dostępnego profilu zaufanego (</w:t>
            </w:r>
            <w:hyperlink r:id="rId17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https://pz.gov.pl</w:t>
              </w:r>
            </w:hyperlink>
            <w:r w:rsidRPr="00D75746">
              <w:rPr>
                <w:rFonts w:ascii="Arial" w:hAnsi="Arial" w:cs="Arial"/>
                <w:sz w:val="20"/>
                <w:szCs w:val="20"/>
              </w:rPr>
              <w:t>) za pośrednictwem krajowego węzła identyfikacji elektronicznej.</w:t>
            </w:r>
            <w:bookmarkEnd w:id="21"/>
          </w:p>
          <w:p w14:paraId="63DE8B2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Wymiana danych musi być zabezpieczona za pomocą transmisji z wykorzystaniem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tokenu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 Przy nieprawidłowych danych metoda nie powinna się wykonać i musi zostać zwrócony stosowny komunikat z błędem.</w:t>
            </w:r>
          </w:p>
          <w:p w14:paraId="6B8D11A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Implementacja mechanizmów polegających na automatyzacji wymiany danych pomiędzy modułem a systemem dziedzinowym. Dostępność aktualnych danych nie może dodatkowo angażować operatorów systemów dziedzinowych.</w:t>
            </w:r>
          </w:p>
          <w:p w14:paraId="1DEC617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Udostępnianie danych użytkownika musi następować wyłącznie po zalogowaniu się użytkownika na jego indywidualne konto.</w:t>
            </w:r>
          </w:p>
          <w:p w14:paraId="10639B2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zapewniać wizualizację danych za pomocą tabel i pól informacyjnych pogrupowanych ze względu na obszary, których dotyczą dla każdej kartoteki w obszarach:</w:t>
            </w:r>
          </w:p>
          <w:p w14:paraId="5843CBE2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podatki lokalne (rolny, leśny, od nieruchomości),</w:t>
            </w:r>
          </w:p>
          <w:p w14:paraId="3BF17717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podatek od środków transportu,</w:t>
            </w:r>
          </w:p>
          <w:p w14:paraId="39728CF7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ewidencja opłat za gospodarowanie odpadami komunalnymi,</w:t>
            </w:r>
          </w:p>
          <w:p w14:paraId="7A96B0E0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FK (w podziale na różne rodzaj opłat).</w:t>
            </w:r>
          </w:p>
          <w:p w14:paraId="020C76B8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Dane do wizualizacji muszą być pobierane automatycznie z bazy systemów dziedzinowych za pośrednictwem usług serwisu SOAP uruchomionego w systemie Gminy. Dostęp do serwisu jest szyfrowany i zabezpieczony certyfikatem. Dane udostępniane są tylko w odniesieniu do konta danego podatnika i po jego uwierzytelnieniu za pośrednictwem profilu zaufanego.</w:t>
            </w:r>
          </w:p>
          <w:p w14:paraId="33330F57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Zakres danych do prezentacji dla poszczególnych systemów dziedzinowych musi obejmować co najmniej:</w:t>
            </w:r>
          </w:p>
          <w:p w14:paraId="48E053AD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dla podatku od środków transportowych:</w:t>
            </w:r>
          </w:p>
          <w:p w14:paraId="60F6E0DF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wykaz pojazdów zgodnie ze złożoną deklaracją,</w:t>
            </w:r>
          </w:p>
          <w:p w14:paraId="7A1DC0B9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sprawdzenia zobowiązań wobec gminy w zakresie opłat za podatek od środków transportowych,</w:t>
            </w:r>
          </w:p>
          <w:p w14:paraId="627760C2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podgląd dokumentów (deklaracji, decyzji, innych pism przechowywanych w aktówce elektronicznej) dotyczących karty podatkowej danego podatnika z możliwością ich automatycznego pobrania w formie elektronicznej (w przypadku dokumentów „tradycyjnych” elektroniczna kopia w formacie pdf, a w przypadku dokumentu elektronicznego oryginał),</w:t>
            </w:r>
          </w:p>
          <w:p w14:paraId="18C7CD84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podatków i opłat (podatek rolny, leśny, od nieruchomości):</w:t>
            </w:r>
          </w:p>
          <w:p w14:paraId="44240F07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stan posiadania podatnika,</w:t>
            </w:r>
          </w:p>
          <w:p w14:paraId="366163B9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naliczony podatek (wymiar podatku),</w:t>
            </w:r>
          </w:p>
          <w:p w14:paraId="513B846D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stan zobowiązań wobec gminy z tytułu podatków (rolnego, leśnego, od nieruchomości),</w:t>
            </w:r>
          </w:p>
          <w:p w14:paraId="735429BA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podgląd dokumentów (deklaracji, decyzji, informacji podatkowych, wystawionych zaświadczeń, innych pism) dotyczących karty podatkowej danego podatnika z możliwością ich automatycznego pobrania (w przypadku dokumentów „tradycyjnych” elektroniczna kopia w formacie pdf, a w przypadku dokumentu elektronicznego oryginał),</w:t>
            </w:r>
          </w:p>
          <w:p w14:paraId="7ED1C67E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ewidencji opłat za gospodarowanie odpadami komunalnymi:</w:t>
            </w:r>
          </w:p>
          <w:p w14:paraId="50B8CEC7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dane ze złożonych deklaracji,</w:t>
            </w:r>
          </w:p>
          <w:p w14:paraId="5CE17DA3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wysokość wystawionych przypisów / kwot do zapłaty,</w:t>
            </w:r>
          </w:p>
          <w:p w14:paraId="519DABC8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stan zobowiązań wobec Urzędu z tytułu rozliczeń za odpady komunalne,</w:t>
            </w:r>
          </w:p>
          <w:p w14:paraId="28D40222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podgląd dokumentów (deklaracji, decyzji, informacji o wysokości opłat, innych pism) dotyczących karty danego podatnika z możliwością ich automatycznego pobrania (w przypadku dokumentów „tradycyjnych” elektroniczna kopia w formacie pdf, a w przypadku dokumentu elektronicznego oryginał),</w:t>
            </w:r>
          </w:p>
          <w:p w14:paraId="68628A19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systemu FK:</w:t>
            </w:r>
          </w:p>
          <w:p w14:paraId="2758C051" w14:textId="77777777" w:rsidR="00647397" w:rsidRPr="00D75746" w:rsidRDefault="00647397" w:rsidP="00D26714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1867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wysokości należności fakturowanych w obrębie systemu finansowo-księgowego,</w:t>
            </w:r>
          </w:p>
          <w:p w14:paraId="12D6B819" w14:textId="77777777" w:rsidR="00647397" w:rsidRPr="00D75746" w:rsidRDefault="00647397" w:rsidP="00D26714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1867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informacja o źródle pochodzenia opłaty (numer faktury lub decyzji, numer konta w systemie FK, terminy płatności oraz wysokość należnej kwoty do zapłaty z wyliczonymi na dany dzień należnymi odsetkami, opisu płatności).</w:t>
            </w:r>
          </w:p>
          <w:p w14:paraId="5261544C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umożliwiać przejrzystą prezentację należności z uwzględnieniem sald poszczególnych rat, terminów ich płatności oraz wysokości odsetek wraz z kosztami upomnień.</w:t>
            </w:r>
          </w:p>
          <w:p w14:paraId="7AEBD0CE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zapewniać wyliczanie ogólnej kwoty należności.</w:t>
            </w:r>
          </w:p>
          <w:p w14:paraId="43B66FF0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generować automatycznie informacje z systemów dziedzinowych o dokonanych wpłatach i dawać możliwość przeglądania zobowiązań wg. zbliżających się terminów zapłaty należności.</w:t>
            </w:r>
          </w:p>
          <w:p w14:paraId="48F122D4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umożliwiać dokonywanie wpłat zarówno dla użytkowników zalogowanych, jak i tych którzy nie posiadają konta na Portalu. W przypadku użytkowników niezalogowanych identyfikacja ich dokonywana jest na podstawie numeru z dokumentu ustalającej dane zobowiązanie i system wypełnia dowód wpłaty tylko w zakresie opisu należności i podania odpowiedniego konta, na które należy dokonać zapłatę.</w:t>
            </w:r>
          </w:p>
          <w:p w14:paraId="65D1F448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posiadać możliwość zintegrowania z co najmniej z dwoma systemami płatniczymi. Systemy płatnicze powinny posiadać zezwolenie Komisji Nadzoru Finansowego na świadczenie usług płatniczych w charakterze krajowej instytucji płatniczej lub realizować bezpośrednie płatności z konta płatnika na rachunek urzędu.</w:t>
            </w:r>
          </w:p>
          <w:p w14:paraId="4295631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pozwalać na wnoszenie opłat za pośrednictwem systemu płatności elektronicznych w sposób umożliwiający wygenerowanie płatności na wybraną należność i jej opłacenie, lub na zaznaczenie kilku rat należności i zapłacenie ich jednym przelewem.</w:t>
            </w:r>
          </w:p>
          <w:p w14:paraId="7808647D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dawać możliwość sortowania wyświetlanych danych rosnąco lub malejąco względem wyświetlanych parametrów należności.</w:t>
            </w:r>
          </w:p>
          <w:p w14:paraId="75041381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wyszukiwania lub filtrowania należności według ich rodzajów, typów, dat.</w:t>
            </w:r>
          </w:p>
          <w:p w14:paraId="386D450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przeglądu operacji księgowych już zrealizowanych tzn. opłaconych (wpłaty, zwroty, przeksięgowania).</w:t>
            </w:r>
          </w:p>
          <w:p w14:paraId="52FF1A67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 operacji księgowych już zrealizowanych na należnościach (wpłaty, zwroty, przeksięgowania) z wyszczególnionym informacji na jakie należności została zaksięgowana oraz salda pozostałego do zapłaty.</w:t>
            </w:r>
          </w:p>
          <w:p w14:paraId="1FA4C5F9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Jeśli należność jest płatna w ratach (np. należności podatkowe, opłaty za gospodarowanie odpadami należności rozłożone na raty) system musi przedstawiać klientowi informację, którą ratę kwota płatności stanowi.</w:t>
            </w:r>
          </w:p>
          <w:p w14:paraId="0F4BB228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posiadać mechanizmy kontroli i bezpieczeństwa chroniące użytkowników przed kilkukrotnym wniesieniem płatności z tego samego tytułu. System musi generować komunikaty informujące i/lub ostrzeżenia wizualne dla użytkownika podczas próby ponownego zlecenia płatności dla należności, dla których płatność została zlecona za pośrednictwem Portalu, a transakcja jeszcze jest przetwarzana.</w:t>
            </w:r>
          </w:p>
          <w:p w14:paraId="65FE740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dawać możliwość wydrukowania wypełnionego polecenia przelewu bankowego dla zaznaczonej należności.</w:t>
            </w:r>
          </w:p>
          <w:p w14:paraId="6DB740E2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musi dawać możliwość wysyłania przypomnień o terminie płatności za pośrednictwem systemu komunikacji elektronicznej z interesantem, w tym: możliwość zaznaczenia, ile dni przed terminem płatności powinna być wysłana informacja </w:t>
            </w: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przypominająca, (wymagane kanały komunikacji elektronicznej: email, sms, komunikat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na aplikację mobilną).</w:t>
            </w:r>
          </w:p>
          <w:p w14:paraId="2A410B59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Wygenerowane płatności zlecone za pośrednictwem systemu, ale jeszcze nie zaksięgowane muszą zawierać informacje takie jak: nr konta bankowego na które została przelana płatność, kwota i data zlecenia, status zlecenia oraz data wykonania.</w:t>
            </w:r>
          </w:p>
          <w:p w14:paraId="10293027" w14:textId="77777777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1B0" w:rsidRPr="00D75746" w14:paraId="6B144145" w14:textId="77777777" w:rsidTr="00647397">
        <w:tc>
          <w:tcPr>
            <w:tcW w:w="9062" w:type="dxa"/>
          </w:tcPr>
          <w:p w14:paraId="19DA1DE4" w14:textId="77777777" w:rsidR="007D41B0" w:rsidRPr="00D75746" w:rsidRDefault="007D41B0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Bazy danych i migracja</w:t>
            </w:r>
          </w:p>
          <w:p w14:paraId="561128E7" w14:textId="1BD292D1" w:rsidR="007D41B0" w:rsidRPr="00D75746" w:rsidRDefault="007D41B0" w:rsidP="00746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Zamawiający wymaga zainstalowania </w:t>
            </w:r>
            <w:r w:rsidR="002E5E1E" w:rsidRPr="00D75746">
              <w:rPr>
                <w:rFonts w:ascii="Arial" w:hAnsi="Arial" w:cs="Arial"/>
                <w:sz w:val="20"/>
                <w:szCs w:val="20"/>
              </w:rPr>
              <w:t xml:space="preserve">dostarczonego oprogramowania na bazie danych, którą posiada tj. MS SQL 2017 oraz jego integracji z oprogramowaniem dziedzinowym. W przypadku zaistnienia takiej konieczności Zamawiający wymaga dodatkowo migracji oprogramowania dziedzinowego z obecnej bazy danych tj. </w:t>
            </w:r>
            <w:proofErr w:type="spellStart"/>
            <w:r w:rsidR="002E5E1E" w:rsidRPr="00D75746">
              <w:rPr>
                <w:rFonts w:ascii="Arial" w:hAnsi="Arial" w:cs="Arial"/>
                <w:sz w:val="20"/>
                <w:szCs w:val="20"/>
              </w:rPr>
              <w:t>Fir</w:t>
            </w:r>
            <w:r w:rsidR="00746169" w:rsidRPr="00D75746">
              <w:rPr>
                <w:rFonts w:ascii="Arial" w:hAnsi="Arial" w:cs="Arial"/>
                <w:sz w:val="20"/>
                <w:szCs w:val="20"/>
              </w:rPr>
              <w:t>e</w:t>
            </w:r>
            <w:r w:rsidR="002E5E1E" w:rsidRPr="00D75746">
              <w:rPr>
                <w:rFonts w:ascii="Arial" w:hAnsi="Arial" w:cs="Arial"/>
                <w:sz w:val="20"/>
                <w:szCs w:val="20"/>
              </w:rPr>
              <w:t>bird</w:t>
            </w:r>
            <w:proofErr w:type="spellEnd"/>
            <w:r w:rsidR="002E5E1E" w:rsidRPr="00D75746">
              <w:rPr>
                <w:rFonts w:ascii="Arial" w:hAnsi="Arial" w:cs="Arial"/>
                <w:sz w:val="20"/>
                <w:szCs w:val="20"/>
              </w:rPr>
              <w:t xml:space="preserve"> do bazy MSSQL 2017. </w:t>
            </w:r>
          </w:p>
          <w:p w14:paraId="6AF8EFCB" w14:textId="51F55EA9" w:rsidR="00746169" w:rsidRPr="00D75746" w:rsidRDefault="00746169" w:rsidP="00746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Jeżeli Wykonawca uzna, iż dostarczone rozwiązanie </w:t>
            </w:r>
            <w:r w:rsidR="00503D29" w:rsidRPr="00D75746">
              <w:rPr>
                <w:rFonts w:ascii="Arial" w:hAnsi="Arial" w:cs="Arial"/>
                <w:sz w:val="20"/>
                <w:szCs w:val="20"/>
              </w:rPr>
              <w:t xml:space="preserve">nie będzie funkcjonowało w oparciu o wymienione powyżej bazy danych jest zobowiązany do dostarczenia dedykowanego rozwiązania i zapewnienia bezterminowej licencji na jego użytkowanie. </w:t>
            </w:r>
          </w:p>
        </w:tc>
      </w:tr>
    </w:tbl>
    <w:p w14:paraId="5A8CC531" w14:textId="77777777" w:rsidR="00581E1D" w:rsidRPr="00D75746" w:rsidRDefault="00581E1D" w:rsidP="00581E1D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E78ECCC" w14:textId="77777777" w:rsidR="006C5104" w:rsidRPr="00D75746" w:rsidRDefault="006C5104" w:rsidP="00485F32">
      <w:pPr>
        <w:rPr>
          <w:rFonts w:ascii="Arial" w:hAnsi="Arial" w:cs="Arial"/>
        </w:rPr>
      </w:pPr>
    </w:p>
    <w:p w14:paraId="7CCE0C8F" w14:textId="77777777" w:rsidR="001245AD" w:rsidRPr="00D75746" w:rsidRDefault="001245AD" w:rsidP="001245AD">
      <w:pPr>
        <w:rPr>
          <w:rFonts w:ascii="Arial" w:hAnsi="Arial" w:cs="Arial"/>
        </w:rPr>
      </w:pPr>
    </w:p>
    <w:p w14:paraId="5C0DDF03" w14:textId="77777777" w:rsidR="00622D31" w:rsidRPr="00D75746" w:rsidRDefault="00622D31" w:rsidP="00622D31">
      <w:pPr>
        <w:rPr>
          <w:rFonts w:ascii="Arial" w:hAnsi="Arial" w:cs="Arial"/>
          <w:sz w:val="20"/>
          <w:szCs w:val="20"/>
        </w:rPr>
      </w:pPr>
    </w:p>
    <w:p w14:paraId="4BE28F6B" w14:textId="32A8E27A" w:rsidR="00622D31" w:rsidRPr="00D75746" w:rsidRDefault="00622D31" w:rsidP="004455ED">
      <w:pPr>
        <w:rPr>
          <w:rFonts w:ascii="Arial" w:hAnsi="Arial" w:cs="Arial"/>
        </w:rPr>
      </w:pPr>
    </w:p>
    <w:p w14:paraId="7DEE3CAD" w14:textId="77777777" w:rsidR="00BF5EB6" w:rsidRPr="00D75746" w:rsidRDefault="00BF5EB6" w:rsidP="004455ED">
      <w:pPr>
        <w:rPr>
          <w:rFonts w:ascii="Arial" w:hAnsi="Arial" w:cs="Arial"/>
        </w:rPr>
      </w:pPr>
    </w:p>
    <w:p w14:paraId="1E7D1465" w14:textId="77777777" w:rsidR="00D773C9" w:rsidRPr="00D75746" w:rsidRDefault="00D773C9" w:rsidP="00D773C9">
      <w:pPr>
        <w:rPr>
          <w:rFonts w:ascii="Arial" w:hAnsi="Arial" w:cs="Arial"/>
          <w:sz w:val="20"/>
          <w:szCs w:val="20"/>
        </w:rPr>
      </w:pPr>
    </w:p>
    <w:sectPr w:rsidR="00D773C9" w:rsidRPr="00D7574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9A80" w14:textId="77777777" w:rsidR="008F5042" w:rsidRDefault="008F5042" w:rsidP="007966B0">
      <w:r>
        <w:separator/>
      </w:r>
    </w:p>
  </w:endnote>
  <w:endnote w:type="continuationSeparator" w:id="0">
    <w:p w14:paraId="31AFCF7A" w14:textId="77777777" w:rsidR="008F5042" w:rsidRDefault="008F5042" w:rsidP="007966B0">
      <w:r>
        <w:continuationSeparator/>
      </w:r>
    </w:p>
  </w:endnote>
  <w:endnote w:type="continuationNotice" w:id="1">
    <w:p w14:paraId="5339CF5A" w14:textId="77777777" w:rsidR="008F5042" w:rsidRDefault="008F5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9331" w14:textId="77777777" w:rsidR="008F5042" w:rsidRDefault="008F5042" w:rsidP="007966B0">
      <w:r>
        <w:separator/>
      </w:r>
    </w:p>
  </w:footnote>
  <w:footnote w:type="continuationSeparator" w:id="0">
    <w:p w14:paraId="36E375E1" w14:textId="77777777" w:rsidR="008F5042" w:rsidRDefault="008F5042" w:rsidP="007966B0">
      <w:r>
        <w:continuationSeparator/>
      </w:r>
    </w:p>
  </w:footnote>
  <w:footnote w:type="continuationNotice" w:id="1">
    <w:p w14:paraId="34C5325D" w14:textId="77777777" w:rsidR="008F5042" w:rsidRDefault="008F5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08B0" w14:textId="077BD965" w:rsidR="000B5C92" w:rsidRDefault="00CC2A97" w:rsidP="00CC2A97">
    <w:pPr>
      <w:pStyle w:val="Nagwek"/>
      <w:jc w:val="center"/>
    </w:pPr>
    <w:r w:rsidRPr="00CC2A97">
      <w:t>Sfinansowano w ramach reakcji Unii na pandemię COVID-19</w:t>
    </w:r>
    <w:r w:rsidR="000B5C92"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519FFAD9" wp14:editId="572D3223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3C"/>
    <w:multiLevelType w:val="hybridMultilevel"/>
    <w:tmpl w:val="3732088E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4E26"/>
    <w:multiLevelType w:val="hybridMultilevel"/>
    <w:tmpl w:val="3170E7F6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88D"/>
    <w:multiLevelType w:val="hybridMultilevel"/>
    <w:tmpl w:val="6E7C19DC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F35BC"/>
    <w:multiLevelType w:val="hybridMultilevel"/>
    <w:tmpl w:val="97FC14C4"/>
    <w:lvl w:ilvl="0" w:tplc="D740297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4CD4BF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B0E"/>
    <w:multiLevelType w:val="hybridMultilevel"/>
    <w:tmpl w:val="88244064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15AFA"/>
    <w:multiLevelType w:val="hybridMultilevel"/>
    <w:tmpl w:val="D3F0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EFA"/>
    <w:multiLevelType w:val="hybridMultilevel"/>
    <w:tmpl w:val="8DB0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BAB"/>
    <w:multiLevelType w:val="hybridMultilevel"/>
    <w:tmpl w:val="95FEC0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4D3"/>
    <w:multiLevelType w:val="hybridMultilevel"/>
    <w:tmpl w:val="2C5AFC56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A8263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A5F6E3F"/>
    <w:multiLevelType w:val="multilevel"/>
    <w:tmpl w:val="37FE642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 w:hint="default"/>
        <w:color w:val="000000"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2D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EF96FEB"/>
    <w:multiLevelType w:val="hybridMultilevel"/>
    <w:tmpl w:val="91887F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0172"/>
    <w:multiLevelType w:val="hybridMultilevel"/>
    <w:tmpl w:val="EE18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9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74029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1036F"/>
    <w:multiLevelType w:val="hybridMultilevel"/>
    <w:tmpl w:val="B434D13C"/>
    <w:lvl w:ilvl="0" w:tplc="37065F82">
      <w:start w:val="2"/>
      <w:numFmt w:val="bullet"/>
      <w:lvlText w:val="•"/>
      <w:lvlJc w:val="left"/>
      <w:pPr>
        <w:ind w:left="1773" w:hanging="705"/>
      </w:pPr>
      <w:rPr>
        <w:rFonts w:ascii="Calibri Light" w:eastAsia="Times New Roman" w:hAnsi="Calibri 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81DC1"/>
    <w:multiLevelType w:val="hybridMultilevel"/>
    <w:tmpl w:val="5FD260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58392B"/>
    <w:multiLevelType w:val="hybridMultilevel"/>
    <w:tmpl w:val="C4128D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A045D"/>
    <w:multiLevelType w:val="hybridMultilevel"/>
    <w:tmpl w:val="2FFC4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E3F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A3D3364"/>
    <w:multiLevelType w:val="hybridMultilevel"/>
    <w:tmpl w:val="5C8A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071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2B773E00"/>
    <w:multiLevelType w:val="hybridMultilevel"/>
    <w:tmpl w:val="A78A0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C09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10F48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3395236A"/>
    <w:multiLevelType w:val="hybridMultilevel"/>
    <w:tmpl w:val="5516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953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A767BAE"/>
    <w:multiLevelType w:val="hybridMultilevel"/>
    <w:tmpl w:val="4212389E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9" w15:restartNumberingAfterBreak="0">
    <w:nsid w:val="3B462BA7"/>
    <w:multiLevelType w:val="hybridMultilevel"/>
    <w:tmpl w:val="B978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753E2"/>
    <w:multiLevelType w:val="multilevel"/>
    <w:tmpl w:val="01C8AC4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20C0BEF"/>
    <w:multiLevelType w:val="hybridMultilevel"/>
    <w:tmpl w:val="5618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A3E67"/>
    <w:multiLevelType w:val="hybridMultilevel"/>
    <w:tmpl w:val="51A2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201A5C"/>
    <w:multiLevelType w:val="hybridMultilevel"/>
    <w:tmpl w:val="F94A4AC4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7D5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81437E"/>
    <w:multiLevelType w:val="hybridMultilevel"/>
    <w:tmpl w:val="5516A3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870140"/>
    <w:multiLevelType w:val="hybridMultilevel"/>
    <w:tmpl w:val="427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15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BC165CF"/>
    <w:multiLevelType w:val="hybridMultilevel"/>
    <w:tmpl w:val="D164A988"/>
    <w:lvl w:ilvl="0" w:tplc="D5EC6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7F85C20">
      <w:start w:val="1"/>
      <w:numFmt w:val="lowerLetter"/>
      <w:lvlText w:val="%2)"/>
      <w:lvlJc w:val="left"/>
      <w:pPr>
        <w:ind w:left="1998" w:hanging="570"/>
      </w:pPr>
      <w:rPr>
        <w:rFonts w:ascii="Arial" w:hAnsi="Arial" w:cs="Arial"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BCC17F9"/>
    <w:multiLevelType w:val="hybridMultilevel"/>
    <w:tmpl w:val="ADD2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8A1F57"/>
    <w:multiLevelType w:val="hybridMultilevel"/>
    <w:tmpl w:val="FD72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56B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360851"/>
    <w:multiLevelType w:val="hybridMultilevel"/>
    <w:tmpl w:val="5EFC75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1C4A37"/>
    <w:multiLevelType w:val="hybridMultilevel"/>
    <w:tmpl w:val="E1D08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86520"/>
    <w:multiLevelType w:val="hybridMultilevel"/>
    <w:tmpl w:val="D2CEA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7E762B"/>
    <w:multiLevelType w:val="hybridMultilevel"/>
    <w:tmpl w:val="294CC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5039F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34B0C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665211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6695217D"/>
    <w:multiLevelType w:val="hybridMultilevel"/>
    <w:tmpl w:val="C4128D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964608"/>
    <w:multiLevelType w:val="hybridMultilevel"/>
    <w:tmpl w:val="DE5C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C6C53"/>
    <w:multiLevelType w:val="hybridMultilevel"/>
    <w:tmpl w:val="1554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4A4EBE"/>
    <w:multiLevelType w:val="hybridMultilevel"/>
    <w:tmpl w:val="0DCCC5AA"/>
    <w:lvl w:ilvl="0" w:tplc="04150001">
      <w:start w:val="1"/>
      <w:numFmt w:val="bullet"/>
      <w:lvlText w:val=""/>
      <w:lvlJc w:val="left"/>
      <w:pPr>
        <w:ind w:left="-26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</w:abstractNum>
  <w:abstractNum w:abstractNumId="54" w15:restartNumberingAfterBreak="0">
    <w:nsid w:val="6C8B52C5"/>
    <w:multiLevelType w:val="hybridMultilevel"/>
    <w:tmpl w:val="C4128D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DB273A"/>
    <w:multiLevelType w:val="hybridMultilevel"/>
    <w:tmpl w:val="3E8CD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7E3F81"/>
    <w:multiLevelType w:val="hybridMultilevel"/>
    <w:tmpl w:val="E1BA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036605"/>
    <w:multiLevelType w:val="hybridMultilevel"/>
    <w:tmpl w:val="10B08CA2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69A4D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7DD7643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EBD759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719815393">
    <w:abstractNumId w:val="28"/>
  </w:num>
  <w:num w:numId="2" w16cid:durableId="1156454401">
    <w:abstractNumId w:val="18"/>
  </w:num>
  <w:num w:numId="3" w16cid:durableId="1219173994">
    <w:abstractNumId w:val="1"/>
  </w:num>
  <w:num w:numId="4" w16cid:durableId="148524981">
    <w:abstractNumId w:val="34"/>
  </w:num>
  <w:num w:numId="5" w16cid:durableId="1525361496">
    <w:abstractNumId w:val="46"/>
  </w:num>
  <w:num w:numId="6" w16cid:durableId="1689066761">
    <w:abstractNumId w:val="30"/>
  </w:num>
  <w:num w:numId="7" w16cid:durableId="377706496">
    <w:abstractNumId w:val="10"/>
  </w:num>
  <w:num w:numId="8" w16cid:durableId="860971257">
    <w:abstractNumId w:val="31"/>
  </w:num>
  <w:num w:numId="9" w16cid:durableId="388919894">
    <w:abstractNumId w:val="43"/>
  </w:num>
  <w:num w:numId="10" w16cid:durableId="1429934268">
    <w:abstractNumId w:val="17"/>
  </w:num>
  <w:num w:numId="11" w16cid:durableId="1112365340">
    <w:abstractNumId w:val="38"/>
  </w:num>
  <w:num w:numId="12" w16cid:durableId="1358846718">
    <w:abstractNumId w:val="47"/>
  </w:num>
  <w:num w:numId="13" w16cid:durableId="1678845933">
    <w:abstractNumId w:val="14"/>
  </w:num>
  <w:num w:numId="14" w16cid:durableId="1731224988">
    <w:abstractNumId w:val="56"/>
  </w:num>
  <w:num w:numId="15" w16cid:durableId="1324818348">
    <w:abstractNumId w:val="53"/>
  </w:num>
  <w:num w:numId="16" w16cid:durableId="793446535">
    <w:abstractNumId w:val="42"/>
  </w:num>
  <w:num w:numId="17" w16cid:durableId="1935286524">
    <w:abstractNumId w:val="39"/>
  </w:num>
  <w:num w:numId="18" w16cid:durableId="1669290720">
    <w:abstractNumId w:val="4"/>
  </w:num>
  <w:num w:numId="19" w16cid:durableId="1895385662">
    <w:abstractNumId w:val="57"/>
  </w:num>
  <w:num w:numId="20" w16cid:durableId="1748192344">
    <w:abstractNumId w:val="32"/>
  </w:num>
  <w:num w:numId="21" w16cid:durableId="1102457309">
    <w:abstractNumId w:val="8"/>
  </w:num>
  <w:num w:numId="22" w16cid:durableId="1706641262">
    <w:abstractNumId w:val="33"/>
  </w:num>
  <w:num w:numId="23" w16cid:durableId="1395541168">
    <w:abstractNumId w:val="0"/>
  </w:num>
  <w:num w:numId="24" w16cid:durableId="1598824713">
    <w:abstractNumId w:val="2"/>
  </w:num>
  <w:num w:numId="25" w16cid:durableId="422267068">
    <w:abstractNumId w:val="27"/>
  </w:num>
  <w:num w:numId="26" w16cid:durableId="562109520">
    <w:abstractNumId w:val="55"/>
  </w:num>
  <w:num w:numId="27" w16cid:durableId="923027383">
    <w:abstractNumId w:val="40"/>
  </w:num>
  <w:num w:numId="28" w16cid:durableId="1920551613">
    <w:abstractNumId w:val="25"/>
  </w:num>
  <w:num w:numId="29" w16cid:durableId="1346787131">
    <w:abstractNumId w:val="15"/>
  </w:num>
  <w:num w:numId="30" w16cid:durableId="765924681">
    <w:abstractNumId w:val="50"/>
  </w:num>
  <w:num w:numId="31" w16cid:durableId="880434445">
    <w:abstractNumId w:val="52"/>
  </w:num>
  <w:num w:numId="32" w16cid:durableId="780733029">
    <w:abstractNumId w:val="36"/>
  </w:num>
  <w:num w:numId="33" w16cid:durableId="1625698553">
    <w:abstractNumId w:val="22"/>
  </w:num>
  <w:num w:numId="34" w16cid:durableId="1287543565">
    <w:abstractNumId w:val="51"/>
  </w:num>
  <w:num w:numId="35" w16cid:durableId="929433430">
    <w:abstractNumId w:val="29"/>
  </w:num>
  <w:num w:numId="36" w16cid:durableId="727457677">
    <w:abstractNumId w:val="20"/>
  </w:num>
  <w:num w:numId="37" w16cid:durableId="1866359960">
    <w:abstractNumId w:val="24"/>
  </w:num>
  <w:num w:numId="38" w16cid:durableId="1549297248">
    <w:abstractNumId w:val="9"/>
  </w:num>
  <w:num w:numId="39" w16cid:durableId="1733429984">
    <w:abstractNumId w:val="41"/>
  </w:num>
  <w:num w:numId="40" w16cid:durableId="756440673">
    <w:abstractNumId w:val="49"/>
  </w:num>
  <w:num w:numId="41" w16cid:durableId="24447791">
    <w:abstractNumId w:val="58"/>
  </w:num>
  <w:num w:numId="42" w16cid:durableId="1117718565">
    <w:abstractNumId w:val="48"/>
  </w:num>
  <w:num w:numId="43" w16cid:durableId="393044526">
    <w:abstractNumId w:val="21"/>
  </w:num>
  <w:num w:numId="44" w16cid:durableId="1839075302">
    <w:abstractNumId w:val="59"/>
  </w:num>
  <w:num w:numId="45" w16cid:durableId="287861344">
    <w:abstractNumId w:val="11"/>
  </w:num>
  <w:num w:numId="46" w16cid:durableId="963776018">
    <w:abstractNumId w:val="60"/>
  </w:num>
  <w:num w:numId="47" w16cid:durableId="1519999955">
    <w:abstractNumId w:val="19"/>
  </w:num>
  <w:num w:numId="48" w16cid:durableId="1545555208">
    <w:abstractNumId w:val="23"/>
  </w:num>
  <w:num w:numId="49" w16cid:durableId="552932469">
    <w:abstractNumId w:val="37"/>
  </w:num>
  <w:num w:numId="50" w16cid:durableId="1014378227">
    <w:abstractNumId w:val="13"/>
  </w:num>
  <w:num w:numId="51" w16cid:durableId="1465540417">
    <w:abstractNumId w:val="3"/>
  </w:num>
  <w:num w:numId="52" w16cid:durableId="35128457">
    <w:abstractNumId w:val="26"/>
  </w:num>
  <w:num w:numId="53" w16cid:durableId="115880597">
    <w:abstractNumId w:val="45"/>
  </w:num>
  <w:num w:numId="54" w16cid:durableId="629750767">
    <w:abstractNumId w:val="44"/>
  </w:num>
  <w:num w:numId="55" w16cid:durableId="1454902637">
    <w:abstractNumId w:val="7"/>
  </w:num>
  <w:num w:numId="56" w16cid:durableId="1352098952">
    <w:abstractNumId w:val="35"/>
  </w:num>
  <w:num w:numId="57" w16cid:durableId="913665675">
    <w:abstractNumId w:val="12"/>
  </w:num>
  <w:num w:numId="58" w16cid:durableId="512384461">
    <w:abstractNumId w:val="54"/>
  </w:num>
  <w:num w:numId="59" w16cid:durableId="796333672">
    <w:abstractNumId w:val="5"/>
  </w:num>
  <w:num w:numId="60" w16cid:durableId="713773621">
    <w:abstractNumId w:val="16"/>
  </w:num>
  <w:num w:numId="61" w16cid:durableId="57043458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C9"/>
    <w:rsid w:val="0000378D"/>
    <w:rsid w:val="000059B6"/>
    <w:rsid w:val="0001794E"/>
    <w:rsid w:val="000264F3"/>
    <w:rsid w:val="000339D9"/>
    <w:rsid w:val="00034DEE"/>
    <w:rsid w:val="000502D9"/>
    <w:rsid w:val="0005475E"/>
    <w:rsid w:val="00061DEA"/>
    <w:rsid w:val="00065D62"/>
    <w:rsid w:val="00067BD4"/>
    <w:rsid w:val="00075EB1"/>
    <w:rsid w:val="00075FDF"/>
    <w:rsid w:val="00076286"/>
    <w:rsid w:val="00085093"/>
    <w:rsid w:val="00085DB6"/>
    <w:rsid w:val="00094CA3"/>
    <w:rsid w:val="000A10DF"/>
    <w:rsid w:val="000A4935"/>
    <w:rsid w:val="000A6A36"/>
    <w:rsid w:val="000B5B94"/>
    <w:rsid w:val="000B5C92"/>
    <w:rsid w:val="000D0F5A"/>
    <w:rsid w:val="000E517C"/>
    <w:rsid w:val="000E5F3F"/>
    <w:rsid w:val="000F0473"/>
    <w:rsid w:val="000F5559"/>
    <w:rsid w:val="0011686E"/>
    <w:rsid w:val="001245AD"/>
    <w:rsid w:val="00130FD4"/>
    <w:rsid w:val="001349DC"/>
    <w:rsid w:val="00135FD6"/>
    <w:rsid w:val="00144811"/>
    <w:rsid w:val="00145D0A"/>
    <w:rsid w:val="001537A4"/>
    <w:rsid w:val="001647D9"/>
    <w:rsid w:val="00164C4D"/>
    <w:rsid w:val="00164EDD"/>
    <w:rsid w:val="0017440C"/>
    <w:rsid w:val="00184ACB"/>
    <w:rsid w:val="001960B9"/>
    <w:rsid w:val="001A6369"/>
    <w:rsid w:val="001B0946"/>
    <w:rsid w:val="001C469A"/>
    <w:rsid w:val="001E40E9"/>
    <w:rsid w:val="001E433B"/>
    <w:rsid w:val="001F21A6"/>
    <w:rsid w:val="001F69CF"/>
    <w:rsid w:val="002002DF"/>
    <w:rsid w:val="00201B9B"/>
    <w:rsid w:val="00204597"/>
    <w:rsid w:val="00211CC6"/>
    <w:rsid w:val="00221D22"/>
    <w:rsid w:val="00237411"/>
    <w:rsid w:val="00241665"/>
    <w:rsid w:val="0024377C"/>
    <w:rsid w:val="00253E3B"/>
    <w:rsid w:val="00261788"/>
    <w:rsid w:val="00265397"/>
    <w:rsid w:val="00282083"/>
    <w:rsid w:val="002825D8"/>
    <w:rsid w:val="00293535"/>
    <w:rsid w:val="0029486C"/>
    <w:rsid w:val="002A08E1"/>
    <w:rsid w:val="002B43F4"/>
    <w:rsid w:val="002B5540"/>
    <w:rsid w:val="002B6D40"/>
    <w:rsid w:val="002C51C2"/>
    <w:rsid w:val="002D15B2"/>
    <w:rsid w:val="002D733A"/>
    <w:rsid w:val="002E18A1"/>
    <w:rsid w:val="002E5E1E"/>
    <w:rsid w:val="002F5A96"/>
    <w:rsid w:val="00304134"/>
    <w:rsid w:val="00305101"/>
    <w:rsid w:val="0031156A"/>
    <w:rsid w:val="00316E1E"/>
    <w:rsid w:val="00327055"/>
    <w:rsid w:val="0033784E"/>
    <w:rsid w:val="003426CE"/>
    <w:rsid w:val="003461C1"/>
    <w:rsid w:val="003469F1"/>
    <w:rsid w:val="00347911"/>
    <w:rsid w:val="00351F75"/>
    <w:rsid w:val="003747EA"/>
    <w:rsid w:val="00375330"/>
    <w:rsid w:val="0039119A"/>
    <w:rsid w:val="0039160A"/>
    <w:rsid w:val="00393C46"/>
    <w:rsid w:val="003A44CF"/>
    <w:rsid w:val="003A6748"/>
    <w:rsid w:val="003B0202"/>
    <w:rsid w:val="003B38DE"/>
    <w:rsid w:val="003B65B3"/>
    <w:rsid w:val="003B7CD6"/>
    <w:rsid w:val="003C12A8"/>
    <w:rsid w:val="003D0F8F"/>
    <w:rsid w:val="003E0040"/>
    <w:rsid w:val="003F126D"/>
    <w:rsid w:val="00400BB2"/>
    <w:rsid w:val="004234CA"/>
    <w:rsid w:val="004336CD"/>
    <w:rsid w:val="00434617"/>
    <w:rsid w:val="00445317"/>
    <w:rsid w:val="004455ED"/>
    <w:rsid w:val="00464663"/>
    <w:rsid w:val="0047144C"/>
    <w:rsid w:val="004752F8"/>
    <w:rsid w:val="00481633"/>
    <w:rsid w:val="00485F32"/>
    <w:rsid w:val="0049309A"/>
    <w:rsid w:val="004B0ADF"/>
    <w:rsid w:val="004B7894"/>
    <w:rsid w:val="004C4459"/>
    <w:rsid w:val="004C7AB3"/>
    <w:rsid w:val="004D03E9"/>
    <w:rsid w:val="004E1895"/>
    <w:rsid w:val="004E1B98"/>
    <w:rsid w:val="004F41B3"/>
    <w:rsid w:val="004F62B1"/>
    <w:rsid w:val="00503D29"/>
    <w:rsid w:val="00507D5C"/>
    <w:rsid w:val="00517FF2"/>
    <w:rsid w:val="005221EE"/>
    <w:rsid w:val="00522E4E"/>
    <w:rsid w:val="00525012"/>
    <w:rsid w:val="005259DF"/>
    <w:rsid w:val="00530AF4"/>
    <w:rsid w:val="00531575"/>
    <w:rsid w:val="00532F71"/>
    <w:rsid w:val="0054423C"/>
    <w:rsid w:val="00547AE9"/>
    <w:rsid w:val="00551CA0"/>
    <w:rsid w:val="005556BF"/>
    <w:rsid w:val="00562516"/>
    <w:rsid w:val="00564D81"/>
    <w:rsid w:val="00572991"/>
    <w:rsid w:val="00573CEA"/>
    <w:rsid w:val="00581E1D"/>
    <w:rsid w:val="00583224"/>
    <w:rsid w:val="005838C9"/>
    <w:rsid w:val="005874BA"/>
    <w:rsid w:val="005A48D9"/>
    <w:rsid w:val="005B25A3"/>
    <w:rsid w:val="005B2C3B"/>
    <w:rsid w:val="005C5C03"/>
    <w:rsid w:val="005C67F2"/>
    <w:rsid w:val="005C6CF0"/>
    <w:rsid w:val="005D05E0"/>
    <w:rsid w:val="005E08E0"/>
    <w:rsid w:val="005E3E55"/>
    <w:rsid w:val="005E464B"/>
    <w:rsid w:val="005E53D1"/>
    <w:rsid w:val="005F01F7"/>
    <w:rsid w:val="005F2095"/>
    <w:rsid w:val="005F257D"/>
    <w:rsid w:val="0060413D"/>
    <w:rsid w:val="00606D21"/>
    <w:rsid w:val="0061435E"/>
    <w:rsid w:val="006178B9"/>
    <w:rsid w:val="00621DBB"/>
    <w:rsid w:val="00622758"/>
    <w:rsid w:val="00622D31"/>
    <w:rsid w:val="00626EE5"/>
    <w:rsid w:val="00642935"/>
    <w:rsid w:val="00647397"/>
    <w:rsid w:val="0065088B"/>
    <w:rsid w:val="00656949"/>
    <w:rsid w:val="00664300"/>
    <w:rsid w:val="006678E2"/>
    <w:rsid w:val="00675A9D"/>
    <w:rsid w:val="00682213"/>
    <w:rsid w:val="00691CF9"/>
    <w:rsid w:val="00693B60"/>
    <w:rsid w:val="00697770"/>
    <w:rsid w:val="006A4D37"/>
    <w:rsid w:val="006A70D5"/>
    <w:rsid w:val="006B56A6"/>
    <w:rsid w:val="006C0102"/>
    <w:rsid w:val="006C47C4"/>
    <w:rsid w:val="006C5104"/>
    <w:rsid w:val="006D38D4"/>
    <w:rsid w:val="006D391E"/>
    <w:rsid w:val="006E169F"/>
    <w:rsid w:val="006E2FCB"/>
    <w:rsid w:val="006F3C6E"/>
    <w:rsid w:val="00703FB3"/>
    <w:rsid w:val="00733886"/>
    <w:rsid w:val="00734B05"/>
    <w:rsid w:val="00745F37"/>
    <w:rsid w:val="00746169"/>
    <w:rsid w:val="00756CE8"/>
    <w:rsid w:val="007643E3"/>
    <w:rsid w:val="00773131"/>
    <w:rsid w:val="007829FC"/>
    <w:rsid w:val="00783298"/>
    <w:rsid w:val="00784424"/>
    <w:rsid w:val="00785E2A"/>
    <w:rsid w:val="0079054D"/>
    <w:rsid w:val="00796274"/>
    <w:rsid w:val="007966B0"/>
    <w:rsid w:val="007B3EC5"/>
    <w:rsid w:val="007C02ED"/>
    <w:rsid w:val="007C443D"/>
    <w:rsid w:val="007C4D9E"/>
    <w:rsid w:val="007C4F19"/>
    <w:rsid w:val="007C7DC6"/>
    <w:rsid w:val="007D17A9"/>
    <w:rsid w:val="007D2AEA"/>
    <w:rsid w:val="007D41B0"/>
    <w:rsid w:val="007E07D2"/>
    <w:rsid w:val="007E171D"/>
    <w:rsid w:val="007E3CF9"/>
    <w:rsid w:val="007E69CB"/>
    <w:rsid w:val="007F18DA"/>
    <w:rsid w:val="007F6E54"/>
    <w:rsid w:val="00800ACC"/>
    <w:rsid w:val="008072C5"/>
    <w:rsid w:val="0081298B"/>
    <w:rsid w:val="00823B9D"/>
    <w:rsid w:val="00825079"/>
    <w:rsid w:val="00854AB6"/>
    <w:rsid w:val="00882815"/>
    <w:rsid w:val="00885051"/>
    <w:rsid w:val="00886A54"/>
    <w:rsid w:val="00895A7D"/>
    <w:rsid w:val="008A2D02"/>
    <w:rsid w:val="008B1A0B"/>
    <w:rsid w:val="008C2FE1"/>
    <w:rsid w:val="008C6E98"/>
    <w:rsid w:val="008D0ADF"/>
    <w:rsid w:val="008D5159"/>
    <w:rsid w:val="008F5042"/>
    <w:rsid w:val="009044FF"/>
    <w:rsid w:val="00910CE6"/>
    <w:rsid w:val="00917DAC"/>
    <w:rsid w:val="0096421B"/>
    <w:rsid w:val="00971CCC"/>
    <w:rsid w:val="009724BC"/>
    <w:rsid w:val="00973298"/>
    <w:rsid w:val="009747D2"/>
    <w:rsid w:val="00974C12"/>
    <w:rsid w:val="00992B81"/>
    <w:rsid w:val="009941D0"/>
    <w:rsid w:val="009968F8"/>
    <w:rsid w:val="009A1888"/>
    <w:rsid w:val="009A45D5"/>
    <w:rsid w:val="009A514B"/>
    <w:rsid w:val="009B5E84"/>
    <w:rsid w:val="009C3FEE"/>
    <w:rsid w:val="009C7BD6"/>
    <w:rsid w:val="009D2188"/>
    <w:rsid w:val="009D5530"/>
    <w:rsid w:val="009D7364"/>
    <w:rsid w:val="009E15D1"/>
    <w:rsid w:val="009F1ED7"/>
    <w:rsid w:val="009F628A"/>
    <w:rsid w:val="009F6F22"/>
    <w:rsid w:val="00A04AA9"/>
    <w:rsid w:val="00A06B61"/>
    <w:rsid w:val="00A07973"/>
    <w:rsid w:val="00A21A13"/>
    <w:rsid w:val="00A268D0"/>
    <w:rsid w:val="00A335BC"/>
    <w:rsid w:val="00A37F0E"/>
    <w:rsid w:val="00A42414"/>
    <w:rsid w:val="00A744DE"/>
    <w:rsid w:val="00A94F81"/>
    <w:rsid w:val="00A953AF"/>
    <w:rsid w:val="00A9587D"/>
    <w:rsid w:val="00AA5E28"/>
    <w:rsid w:val="00AA76D1"/>
    <w:rsid w:val="00AA793A"/>
    <w:rsid w:val="00AB1140"/>
    <w:rsid w:val="00AB1A67"/>
    <w:rsid w:val="00AB30E7"/>
    <w:rsid w:val="00AB445D"/>
    <w:rsid w:val="00AD1779"/>
    <w:rsid w:val="00AD72C0"/>
    <w:rsid w:val="00AE17A3"/>
    <w:rsid w:val="00AE2723"/>
    <w:rsid w:val="00AE4674"/>
    <w:rsid w:val="00AE4D14"/>
    <w:rsid w:val="00B00298"/>
    <w:rsid w:val="00B0624B"/>
    <w:rsid w:val="00B15CFE"/>
    <w:rsid w:val="00B17068"/>
    <w:rsid w:val="00B178A3"/>
    <w:rsid w:val="00B231E9"/>
    <w:rsid w:val="00B240BA"/>
    <w:rsid w:val="00B31F02"/>
    <w:rsid w:val="00B45A4F"/>
    <w:rsid w:val="00B53AC3"/>
    <w:rsid w:val="00B80138"/>
    <w:rsid w:val="00B82FBA"/>
    <w:rsid w:val="00B8743A"/>
    <w:rsid w:val="00B90B97"/>
    <w:rsid w:val="00BA7D6E"/>
    <w:rsid w:val="00BB10FB"/>
    <w:rsid w:val="00BC01F7"/>
    <w:rsid w:val="00BC1398"/>
    <w:rsid w:val="00BE2638"/>
    <w:rsid w:val="00BF5EB6"/>
    <w:rsid w:val="00BF782A"/>
    <w:rsid w:val="00BF79E9"/>
    <w:rsid w:val="00C20357"/>
    <w:rsid w:val="00C21137"/>
    <w:rsid w:val="00C3728F"/>
    <w:rsid w:val="00C400A3"/>
    <w:rsid w:val="00C4205F"/>
    <w:rsid w:val="00C43C64"/>
    <w:rsid w:val="00C45F1A"/>
    <w:rsid w:val="00C472EE"/>
    <w:rsid w:val="00C57215"/>
    <w:rsid w:val="00C62603"/>
    <w:rsid w:val="00C63D60"/>
    <w:rsid w:val="00C715D5"/>
    <w:rsid w:val="00C71E13"/>
    <w:rsid w:val="00C74C3B"/>
    <w:rsid w:val="00C9798B"/>
    <w:rsid w:val="00C97D9B"/>
    <w:rsid w:val="00CA6A7F"/>
    <w:rsid w:val="00CB4553"/>
    <w:rsid w:val="00CC0687"/>
    <w:rsid w:val="00CC1A0F"/>
    <w:rsid w:val="00CC2689"/>
    <w:rsid w:val="00CC2A97"/>
    <w:rsid w:val="00CC56AD"/>
    <w:rsid w:val="00CD3683"/>
    <w:rsid w:val="00CD4B16"/>
    <w:rsid w:val="00CD5969"/>
    <w:rsid w:val="00CE2F57"/>
    <w:rsid w:val="00CE512B"/>
    <w:rsid w:val="00CE6B04"/>
    <w:rsid w:val="00CF43F6"/>
    <w:rsid w:val="00CF4E38"/>
    <w:rsid w:val="00CF5154"/>
    <w:rsid w:val="00D01BAD"/>
    <w:rsid w:val="00D062D5"/>
    <w:rsid w:val="00D264D9"/>
    <w:rsid w:val="00D26714"/>
    <w:rsid w:val="00D34159"/>
    <w:rsid w:val="00D62C36"/>
    <w:rsid w:val="00D7462E"/>
    <w:rsid w:val="00D75746"/>
    <w:rsid w:val="00D773C9"/>
    <w:rsid w:val="00D77CAD"/>
    <w:rsid w:val="00D818EA"/>
    <w:rsid w:val="00D8525C"/>
    <w:rsid w:val="00D8768B"/>
    <w:rsid w:val="00D9044C"/>
    <w:rsid w:val="00D92CE3"/>
    <w:rsid w:val="00DA0345"/>
    <w:rsid w:val="00DB1904"/>
    <w:rsid w:val="00DB3276"/>
    <w:rsid w:val="00DC01A3"/>
    <w:rsid w:val="00DC29B3"/>
    <w:rsid w:val="00DD3231"/>
    <w:rsid w:val="00DE5917"/>
    <w:rsid w:val="00DE730B"/>
    <w:rsid w:val="00E03083"/>
    <w:rsid w:val="00E1054F"/>
    <w:rsid w:val="00E118A7"/>
    <w:rsid w:val="00E1685D"/>
    <w:rsid w:val="00E21671"/>
    <w:rsid w:val="00E225DB"/>
    <w:rsid w:val="00E25AE3"/>
    <w:rsid w:val="00E35019"/>
    <w:rsid w:val="00E44C81"/>
    <w:rsid w:val="00E47855"/>
    <w:rsid w:val="00E50BDD"/>
    <w:rsid w:val="00E52F3F"/>
    <w:rsid w:val="00E553EF"/>
    <w:rsid w:val="00E82624"/>
    <w:rsid w:val="00E87E30"/>
    <w:rsid w:val="00E93497"/>
    <w:rsid w:val="00E93F8A"/>
    <w:rsid w:val="00EA4D04"/>
    <w:rsid w:val="00EB0297"/>
    <w:rsid w:val="00EB0396"/>
    <w:rsid w:val="00EB09F4"/>
    <w:rsid w:val="00EB713B"/>
    <w:rsid w:val="00EB779D"/>
    <w:rsid w:val="00EC6BA6"/>
    <w:rsid w:val="00ED24C4"/>
    <w:rsid w:val="00ED579F"/>
    <w:rsid w:val="00EE6316"/>
    <w:rsid w:val="00EF5355"/>
    <w:rsid w:val="00F02048"/>
    <w:rsid w:val="00F111B6"/>
    <w:rsid w:val="00F30FCA"/>
    <w:rsid w:val="00F436BC"/>
    <w:rsid w:val="00F4511F"/>
    <w:rsid w:val="00F46A02"/>
    <w:rsid w:val="00F53A01"/>
    <w:rsid w:val="00F548F8"/>
    <w:rsid w:val="00F60307"/>
    <w:rsid w:val="00F60B38"/>
    <w:rsid w:val="00F771E3"/>
    <w:rsid w:val="00F83597"/>
    <w:rsid w:val="00F93396"/>
    <w:rsid w:val="00F97AE3"/>
    <w:rsid w:val="00FB105C"/>
    <w:rsid w:val="00FB352A"/>
    <w:rsid w:val="00FC5EE1"/>
    <w:rsid w:val="00FD6A79"/>
    <w:rsid w:val="00FE29A7"/>
    <w:rsid w:val="7F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3B7F8"/>
  <w15:chartTrackingRefBased/>
  <w15:docId w15:val="{03F67177-5CEE-4473-B82C-B63F448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F2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1F7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773C9"/>
    <w:pPr>
      <w:keepNext/>
      <w:numPr>
        <w:ilvl w:val="1"/>
        <w:numId w:val="12"/>
      </w:numPr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DC6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5D8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5D8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5D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5D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5D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5D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3C9"/>
    <w:rPr>
      <w:rFonts w:ascii="Calibri Light" w:hAnsi="Calibri Light" w:cs="Calibri Light"/>
      <w:color w:val="2F5496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3C9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D773C9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uiPriority w:val="34"/>
    <w:qFormat/>
    <w:locked/>
    <w:rsid w:val="00D773C9"/>
    <w:rPr>
      <w:rFonts w:ascii="Calibri" w:hAnsi="Calibri" w:cs="Calibri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34"/>
    <w:qFormat/>
    <w:rsid w:val="00D773C9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qFormat/>
    <w:rsid w:val="00D773C9"/>
    <w:pPr>
      <w:autoSpaceDE w:val="0"/>
      <w:autoSpaceDN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C7DC6"/>
  </w:style>
  <w:style w:type="character" w:customStyle="1" w:styleId="eop">
    <w:name w:val="eop"/>
    <w:basedOn w:val="Domylnaczcionkaakapitu"/>
    <w:rsid w:val="007C7DC6"/>
  </w:style>
  <w:style w:type="paragraph" w:customStyle="1" w:styleId="paragraph">
    <w:name w:val="paragraph"/>
    <w:basedOn w:val="Normalny"/>
    <w:rsid w:val="007C7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rsid w:val="007C7D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uiPriority w:val="99"/>
    <w:rsid w:val="00E1054F"/>
    <w:rPr>
      <w:rFonts w:ascii="Calibri" w:eastAsia="Times New Roman" w:hAnsi="Calibri" w:cs="Times New Roman"/>
      <w:lang w:eastAsia="pl-PL"/>
    </w:rPr>
  </w:style>
  <w:style w:type="paragraph" w:customStyle="1" w:styleId="Akapitzlist3">
    <w:name w:val="Akapit z listą3"/>
    <w:basedOn w:val="Normalny"/>
    <w:rsid w:val="00E03083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35"/>
    <w:semiHidden/>
    <w:unhideWhenUsed/>
    <w:qFormat/>
    <w:rsid w:val="00E03083"/>
    <w:pPr>
      <w:spacing w:after="200"/>
    </w:pPr>
    <w:rPr>
      <w:rFonts w:eastAsia="Calibri" w:cs="Times New Roman"/>
      <w:i/>
      <w:iCs/>
      <w:color w:val="44546A"/>
      <w:sz w:val="18"/>
      <w:szCs w:val="18"/>
      <w:lang w:eastAsia="pl-PL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semiHidden/>
    <w:rsid w:val="00E03083"/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1F7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F01F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F01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160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A06B61"/>
    <w:pPr>
      <w:spacing w:after="100"/>
    </w:pPr>
  </w:style>
  <w:style w:type="numbering" w:customStyle="1" w:styleId="Styl2">
    <w:name w:val="Styl2"/>
    <w:uiPriority w:val="99"/>
    <w:rsid w:val="0096421B"/>
    <w:pPr>
      <w:numPr>
        <w:numId w:val="6"/>
      </w:numPr>
    </w:pPr>
  </w:style>
  <w:style w:type="numbering" w:customStyle="1" w:styleId="Styl1">
    <w:name w:val="Styl1"/>
    <w:uiPriority w:val="99"/>
    <w:rsid w:val="0096421B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796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6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96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6B0"/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5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5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5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05F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5F"/>
    <w:rPr>
      <w:rFonts w:ascii="Segoe UI" w:hAnsi="Segoe UI" w:cs="Segoe UI"/>
      <w:sz w:val="18"/>
      <w:szCs w:val="18"/>
    </w:rPr>
  </w:style>
  <w:style w:type="character" w:customStyle="1" w:styleId="Nierozpoznanawzmianka10">
    <w:name w:val="Nierozpoznana wzmianka1"/>
    <w:uiPriority w:val="99"/>
    <w:semiHidden/>
    <w:unhideWhenUsed/>
    <w:rsid w:val="0031156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F0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F0E"/>
    <w:rPr>
      <w:vertAlign w:val="superscript"/>
    </w:rPr>
  </w:style>
  <w:style w:type="character" w:customStyle="1" w:styleId="scxw186033902">
    <w:name w:val="scxw186033902"/>
    <w:basedOn w:val="Domylnaczcionkaakapitu"/>
    <w:rsid w:val="00B80138"/>
  </w:style>
  <w:style w:type="character" w:customStyle="1" w:styleId="tabchar">
    <w:name w:val="tabchar"/>
    <w:basedOn w:val="Domylnaczcionkaakapitu"/>
    <w:rsid w:val="00B80138"/>
  </w:style>
  <w:style w:type="paragraph" w:styleId="NormalnyWeb">
    <w:name w:val="Normal (Web)"/>
    <w:basedOn w:val="Normalny"/>
    <w:uiPriority w:val="99"/>
    <w:unhideWhenUsed/>
    <w:rsid w:val="00C45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0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7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097371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37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23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50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20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8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6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35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707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45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-energystar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hyperlink" Target="https://pz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omputronik.pl/search-filter/7071/serwer-nas-z-raid-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omputronik.pl/search-filter/7071/serwer-nas-z-raid-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A002B-A96D-42A1-83F6-779B3C11D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0A30B-500B-4C80-9CAC-25012E56487E}">
  <ds:schemaRefs>
    <ds:schemaRef ds:uri="b0a7f652-8be4-4f03-937f-6e5f9716f48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9044058-ee49-4506-85cb-ff0a31a4b3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B7748-E1D3-4E81-8C7B-333B84F23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79538-490D-434A-B37C-BC2F6B53A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12685</Words>
  <Characters>76112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Leniar - Chwiej</cp:lastModifiedBy>
  <cp:revision>37</cp:revision>
  <cp:lastPrinted>2022-09-19T14:01:00Z</cp:lastPrinted>
  <dcterms:created xsi:type="dcterms:W3CDTF">2022-09-18T05:21:00Z</dcterms:created>
  <dcterms:modified xsi:type="dcterms:W3CDTF">2022-09-19T14:02:00Z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