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C5038">
        <w:rPr>
          <w:rFonts w:ascii="Cambria" w:hAnsi="Cambria" w:cs="Arial"/>
          <w:b/>
          <w:sz w:val="21"/>
          <w:szCs w:val="21"/>
        </w:rPr>
        <w:t>35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4814D8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implantów do osteosyntezy i innych materiałów do zabiegów </w:t>
      </w:r>
      <w:r w:rsidRPr="0022178E">
        <w:rPr>
          <w:rFonts w:ascii="Cambria" w:hAnsi="Cambria" w:cs="Tahoma"/>
          <w:color w:val="000000"/>
          <w:u w:val="single"/>
        </w:rPr>
        <w:t>ortopedycznych</w:t>
      </w:r>
      <w:r w:rsidR="00DC5038">
        <w:rPr>
          <w:rFonts w:ascii="Cambria" w:hAnsi="Cambria" w:cs="Tahoma"/>
          <w:color w:val="000000"/>
          <w:u w:val="single"/>
        </w:rPr>
        <w:t xml:space="preserve"> II postępowanie</w:t>
      </w:r>
      <w:bookmarkStart w:id="0" w:name="_GoBack"/>
      <w:bookmarkEnd w:id="0"/>
      <w:r w:rsidR="00BE23AB">
        <w:rPr>
          <w:rFonts w:ascii="Cambria" w:hAnsi="Cambria" w:cs="Tahoma"/>
          <w:color w:val="000000"/>
          <w:u w:val="single"/>
        </w:rPr>
        <w:t xml:space="preserve"> 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Pzp.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1,2, 5 lub 6 ustawy Pzp</w:t>
      </w:r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Pzp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C5038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D07D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597D-B19D-4A07-92A9-E20BB720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6</cp:revision>
  <cp:lastPrinted>2021-03-30T09:52:00Z</cp:lastPrinted>
  <dcterms:created xsi:type="dcterms:W3CDTF">2022-04-27T09:10:00Z</dcterms:created>
  <dcterms:modified xsi:type="dcterms:W3CDTF">2023-05-17T04:41:00Z</dcterms:modified>
</cp:coreProperties>
</file>