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B947" w14:textId="3EEB0C2E" w:rsidR="00255FEB" w:rsidRPr="00AA7973" w:rsidRDefault="00255FEB" w:rsidP="00255F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pl-PL"/>
        </w:rPr>
      </w:pPr>
      <w:r w:rsidRPr="00AA7973">
        <w:rPr>
          <w:rFonts w:ascii="Arial" w:hAnsi="Arial" w:cs="Arial"/>
          <w:lang w:val="pl-PL"/>
        </w:rPr>
        <w:t>Załącznik nr 1</w:t>
      </w:r>
    </w:p>
    <w:p w14:paraId="77164D37" w14:textId="77777777" w:rsidR="00255FEB" w:rsidRPr="00AA7973" w:rsidRDefault="00255FEB" w:rsidP="00EB7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0F6FD9E1" w14:textId="6A5A8828" w:rsidR="00EB714B" w:rsidRPr="00AA7973" w:rsidRDefault="00EB714B" w:rsidP="00EB7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AA7973">
        <w:rPr>
          <w:rFonts w:ascii="Arial" w:hAnsi="Arial" w:cs="Arial"/>
          <w:b/>
          <w:sz w:val="24"/>
          <w:szCs w:val="24"/>
          <w:lang w:val="pl-PL"/>
        </w:rPr>
        <w:t xml:space="preserve">Cechy usługi sekwencjonowania wymagane przez </w:t>
      </w:r>
      <w:r w:rsidR="00FF026B" w:rsidRPr="00AA7973">
        <w:rPr>
          <w:rFonts w:ascii="Arial" w:hAnsi="Arial" w:cs="Arial"/>
          <w:b/>
          <w:sz w:val="24"/>
          <w:szCs w:val="24"/>
          <w:lang w:val="pl-PL"/>
        </w:rPr>
        <w:t>Zamawiającego</w:t>
      </w:r>
      <w:r w:rsidRPr="00AA7973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510633A0" w14:textId="77777777" w:rsidR="00EB714B" w:rsidRPr="00AA7973" w:rsidRDefault="00EB714B" w:rsidP="00EB7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2EF9156D" w14:textId="77777777" w:rsidR="00EB714B" w:rsidRPr="00AA7973" w:rsidRDefault="00EB714B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t xml:space="preserve">Certyfikowany oferent usług sekwencjonowania Agilent i Illumina; certyfikaty: </w:t>
      </w:r>
      <w:r w:rsidRPr="00AA7973">
        <w:rPr>
          <w:lang w:eastAsia="pl-PL"/>
        </w:rPr>
        <w:t>CAP, CLIA, ISO.</w:t>
      </w:r>
    </w:p>
    <w:p w14:paraId="24B7D2B0" w14:textId="77777777" w:rsidR="00EB714B" w:rsidRPr="00AA7973" w:rsidRDefault="00EB714B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lang w:eastAsia="pl-PL"/>
        </w:rPr>
        <w:t>Bezpośrednie wykonanie analiz na własnej aparaturze (bez pośredników).</w:t>
      </w:r>
    </w:p>
    <w:p w14:paraId="3B1A667B" w14:textId="77777777" w:rsidR="00EB714B" w:rsidRPr="00AA7973" w:rsidRDefault="00EB714B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lang w:eastAsia="pl-PL"/>
        </w:rPr>
        <w:t>Wysyłka materiału wyłącznie w granicach Unii Europejskiej.</w:t>
      </w:r>
    </w:p>
    <w:p w14:paraId="7EDA4D87" w14:textId="77777777" w:rsidR="00EB714B" w:rsidRPr="00AA7973" w:rsidRDefault="00EB714B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lang w:eastAsia="pl-PL"/>
        </w:rPr>
        <w:t xml:space="preserve">Sekwencjonowanie na aparatach </w:t>
      </w:r>
      <w:r w:rsidRPr="00AA7973">
        <w:t>Illumina NovaSeq6000.</w:t>
      </w:r>
    </w:p>
    <w:p w14:paraId="1C1BC75C" w14:textId="2DDD2433" w:rsidR="00EB714B" w:rsidRPr="00AA7973" w:rsidRDefault="00EB714B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color w:val="000000"/>
        </w:rPr>
        <w:t xml:space="preserve">Wykonawca dokona sprawdzenia </w:t>
      </w:r>
      <w:r w:rsidRPr="00AA7973">
        <w:t xml:space="preserve">jakości każdej otrzymanej próbki </w:t>
      </w:r>
      <w:r w:rsidR="00700C61" w:rsidRPr="00AA7973">
        <w:t>D</w:t>
      </w:r>
      <w:r w:rsidRPr="00AA7973">
        <w:t xml:space="preserve">NA, przygotuje </w:t>
      </w:r>
      <w:r w:rsidR="00255FEB" w:rsidRPr="00AA7973">
        <w:br/>
      </w:r>
      <w:r w:rsidRPr="00AA7973">
        <w:t xml:space="preserve">i oceni jakość  bibliotek do sekwencjonowania (przygotowanie bibliotek z użyciem zestawu odczynnika </w:t>
      </w:r>
      <w:r w:rsidR="00B27B0A" w:rsidRPr="00AA7973">
        <w:rPr>
          <w:rFonts w:cs="Helvetica"/>
          <w:shd w:val="clear" w:color="auto" w:fill="FFFFFF"/>
        </w:rPr>
        <w:t>Twist Human Core Exome (Twist Bioscience</w:t>
      </w:r>
      <w:r w:rsidRPr="00AA7973">
        <w:t>).</w:t>
      </w:r>
    </w:p>
    <w:p w14:paraId="70BBC3A0" w14:textId="503F4F38" w:rsidR="00EB714B" w:rsidRPr="00AA7973" w:rsidRDefault="00EB714B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t xml:space="preserve">Ilość danych po sekwencjonowaniu minimum 10 Gb na próbkę (+/-10%), </w:t>
      </w:r>
      <w:bookmarkStart w:id="0" w:name="_GoBack"/>
      <w:bookmarkEnd w:id="0"/>
      <w:r w:rsidRPr="00AA7973">
        <w:t xml:space="preserve"> sparowane odczyty o długości 2 x 100bp.</w:t>
      </w:r>
    </w:p>
    <w:p w14:paraId="6E4CBB98" w14:textId="77777777" w:rsidR="00EB714B" w:rsidRPr="00AA7973" w:rsidRDefault="00EB714B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rFonts w:cstheme="minorHAnsi"/>
          <w:color w:val="000000"/>
        </w:rPr>
        <w:t>Przynajmniej 85% zsekwencjonowanych zasad powinno mieć jakość Q30 lub więcej.</w:t>
      </w:r>
    </w:p>
    <w:p w14:paraId="10C5BAC5" w14:textId="77777777" w:rsidR="00EB714B" w:rsidRPr="00AA7973" w:rsidRDefault="00EB714B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color w:val="000000"/>
        </w:rPr>
        <w:t>W ramach usługi Zamawiający informowany jest na bieżąco o etapach pracy nad analizami poprzez regularną komunikację z laboratorium.</w:t>
      </w:r>
    </w:p>
    <w:p w14:paraId="0C9AD77C" w14:textId="731445E0" w:rsidR="00EB714B" w:rsidRPr="00AA7973" w:rsidRDefault="00EB714B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color w:val="000000"/>
        </w:rPr>
        <w:t xml:space="preserve">Dane surowe poddane będą wstępnej obróbce bioinformatycznej (demultipleksing oraz usuwanie sekwencji adapterowych). </w:t>
      </w:r>
      <w:r w:rsidRPr="00AA7973">
        <w:t>Jakość surowych odczytów genomu w formacie FASTQ musi zostać potwie</w:t>
      </w:r>
      <w:r w:rsidR="006828DE" w:rsidRPr="00AA7973">
        <w:t>r</w:t>
      </w:r>
      <w:r w:rsidRPr="00AA7973">
        <w:t>dzona za pomocą raportu z programu fastQC</w:t>
      </w:r>
      <w:r w:rsidRPr="00AA7973">
        <w:rPr>
          <w:rFonts w:cstheme="minorHAnsi"/>
        </w:rPr>
        <w:t>. Wyniki zostaną zmapowane i znormalizowane z porównaniem do wersji genomu hg19 lub nowszej.</w:t>
      </w:r>
    </w:p>
    <w:p w14:paraId="2B496134" w14:textId="1152251E" w:rsidR="00EB714B" w:rsidRPr="00AA7973" w:rsidRDefault="00EB714B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t>Wyniki maj</w:t>
      </w:r>
      <w:r w:rsidR="00FF026B" w:rsidRPr="00AA7973">
        <w:t>ą</w:t>
      </w:r>
      <w:r w:rsidRPr="00AA7973">
        <w:t xml:space="preserve"> być udostępnione na zwrotnym dysku HDD/ do pobrania z serwera przez bezpieczne połączenie internetowe w postaci plików *.FASTQ, </w:t>
      </w:r>
      <w:r w:rsidRPr="00AA7973">
        <w:rPr>
          <w:rFonts w:cstheme="minorHAnsi"/>
        </w:rPr>
        <w:t xml:space="preserve">*.BAM, </w:t>
      </w:r>
      <w:r w:rsidR="00BB73A3" w:rsidRPr="00AA7973">
        <w:rPr>
          <w:rFonts w:cstheme="minorHAnsi"/>
        </w:rPr>
        <w:t>*.VCF</w:t>
      </w:r>
      <w:r w:rsidRPr="00AA7973">
        <w:rPr>
          <w:rFonts w:cstheme="minorHAnsi"/>
        </w:rPr>
        <w:t>*.TSV.</w:t>
      </w:r>
    </w:p>
    <w:p w14:paraId="3922C15D" w14:textId="1702EA5E" w:rsidR="00EB714B" w:rsidRPr="00AA7973" w:rsidRDefault="00EB714B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rFonts w:asciiTheme="minorHAnsi" w:hAnsiTheme="minorHAnsi" w:cstheme="minorHAnsi"/>
        </w:rPr>
        <w:t xml:space="preserve">Wynikom eksperymentu towarzyszyć będzie podsumowujący raport zawierający informację </w:t>
      </w:r>
      <w:r w:rsidR="00255FEB" w:rsidRPr="00AA7973">
        <w:rPr>
          <w:rFonts w:asciiTheme="minorHAnsi" w:hAnsiTheme="minorHAnsi" w:cstheme="minorHAnsi"/>
        </w:rPr>
        <w:br/>
      </w:r>
      <w:r w:rsidRPr="00AA7973">
        <w:rPr>
          <w:rFonts w:asciiTheme="minorHAnsi" w:hAnsiTheme="minorHAnsi" w:cstheme="minorHAnsi"/>
        </w:rPr>
        <w:t xml:space="preserve">z oceną jakości </w:t>
      </w:r>
      <w:r w:rsidR="00700C61" w:rsidRPr="00AA7973">
        <w:rPr>
          <w:rFonts w:asciiTheme="minorHAnsi" w:hAnsiTheme="minorHAnsi" w:cstheme="minorHAnsi"/>
        </w:rPr>
        <w:t>D</w:t>
      </w:r>
      <w:r w:rsidRPr="00AA7973">
        <w:rPr>
          <w:rFonts w:asciiTheme="minorHAnsi" w:hAnsiTheme="minorHAnsi" w:cstheme="minorHAnsi"/>
        </w:rPr>
        <w:t>NA oraz sekwencjonowania pod kątem ilościowym, jakościowym oraz odnośnie analizy danych.</w:t>
      </w:r>
    </w:p>
    <w:p w14:paraId="0560CC7A" w14:textId="77777777" w:rsidR="00EB714B" w:rsidRPr="00AA7973" w:rsidRDefault="00EB714B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rFonts w:asciiTheme="minorHAnsi" w:hAnsiTheme="minorHAnsi" w:cstheme="minorHAnsi"/>
        </w:rPr>
        <w:t xml:space="preserve">Bezpośredni </w:t>
      </w:r>
      <w:r w:rsidRPr="00AA7973">
        <w:rPr>
          <w:rFonts w:cstheme="minorHAnsi"/>
        </w:rPr>
        <w:t>kontakt z polskim przedstawicielem firmy.</w:t>
      </w:r>
    </w:p>
    <w:p w14:paraId="42B438F3" w14:textId="3DC1FE05" w:rsidR="00B63567" w:rsidRPr="00AA7973" w:rsidRDefault="00B63567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lang w:eastAsia="pl-PL"/>
        </w:rPr>
        <w:t xml:space="preserve">Przewidywana liczba próbek </w:t>
      </w:r>
      <w:r w:rsidR="00700C61" w:rsidRPr="00AA7973">
        <w:rPr>
          <w:lang w:eastAsia="pl-PL"/>
        </w:rPr>
        <w:t>D</w:t>
      </w:r>
      <w:r w:rsidRPr="00AA7973">
        <w:rPr>
          <w:lang w:eastAsia="pl-PL"/>
        </w:rPr>
        <w:t>NA wynosi</w:t>
      </w:r>
      <w:r w:rsidR="00700C61" w:rsidRPr="00AA7973">
        <w:rPr>
          <w:lang w:eastAsia="pl-PL"/>
        </w:rPr>
        <w:t xml:space="preserve"> 35-38</w:t>
      </w:r>
      <w:r w:rsidRPr="00AA7973">
        <w:rPr>
          <w:lang w:eastAsia="pl-PL"/>
        </w:rPr>
        <w:t xml:space="preserve"> sztuki.</w:t>
      </w:r>
    </w:p>
    <w:p w14:paraId="2FC86027" w14:textId="012CAB5F" w:rsidR="00B63567" w:rsidRPr="00AA7973" w:rsidRDefault="00700C61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lang w:eastAsia="pl-PL"/>
        </w:rPr>
        <w:t>D</w:t>
      </w:r>
      <w:r w:rsidR="00B63567" w:rsidRPr="00AA7973">
        <w:rPr>
          <w:lang w:eastAsia="pl-PL"/>
        </w:rPr>
        <w:t>NA będ</w:t>
      </w:r>
      <w:r w:rsidRPr="00AA7973">
        <w:rPr>
          <w:lang w:eastAsia="pl-PL"/>
        </w:rPr>
        <w:t>zie</w:t>
      </w:r>
      <w:r w:rsidR="00B63567" w:rsidRPr="00AA7973">
        <w:rPr>
          <w:lang w:eastAsia="pl-PL"/>
        </w:rPr>
        <w:t xml:space="preserve"> izolowane w </w:t>
      </w:r>
      <w:r w:rsidRPr="00AA7973">
        <w:rPr>
          <w:lang w:eastAsia="pl-PL"/>
        </w:rPr>
        <w:t>Katedrze i Zakładzie Genetyki Medycznej</w:t>
      </w:r>
      <w:r w:rsidR="00B63567" w:rsidRPr="00AA7973">
        <w:rPr>
          <w:lang w:eastAsia="pl-PL"/>
        </w:rPr>
        <w:t xml:space="preserve"> Uniwersytetu Medycznego im. Karola Marcinkowskiego w Poznaniu, ul. </w:t>
      </w:r>
      <w:r w:rsidRPr="00AA7973">
        <w:rPr>
          <w:lang w:eastAsia="pl-PL"/>
        </w:rPr>
        <w:t>Rokietnicka 8, 60-806 Poznań</w:t>
      </w:r>
      <w:r w:rsidR="00B63567" w:rsidRPr="00AA7973">
        <w:rPr>
          <w:lang w:eastAsia="pl-PL"/>
        </w:rPr>
        <w:t>.</w:t>
      </w:r>
    </w:p>
    <w:p w14:paraId="351D89D7" w14:textId="25C9E878" w:rsidR="00B63567" w:rsidRPr="00AA7973" w:rsidRDefault="00B63567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lang w:eastAsia="pl-PL"/>
        </w:rPr>
        <w:t xml:space="preserve">Preparaty zostaną dostarczone </w:t>
      </w:r>
      <w:r w:rsidR="007B1562" w:rsidRPr="00AA7973">
        <w:rPr>
          <w:lang w:eastAsia="pl-PL"/>
        </w:rPr>
        <w:t>w dwóch transzach</w:t>
      </w:r>
      <w:r w:rsidRPr="00AA7973">
        <w:rPr>
          <w:lang w:eastAsia="pl-PL"/>
        </w:rPr>
        <w:t xml:space="preserve"> na koszt Zamawiającego.</w:t>
      </w:r>
    </w:p>
    <w:p w14:paraId="2EC2C7AF" w14:textId="166C5220" w:rsidR="002F6041" w:rsidRPr="00AA7973" w:rsidRDefault="002F6041" w:rsidP="002F6041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lang w:eastAsia="pl-PL"/>
        </w:rPr>
        <w:t xml:space="preserve">Sekwencjonowanie zostanie wykonane w terminie do </w:t>
      </w:r>
      <w:r w:rsidR="00E004E7" w:rsidRPr="00AA7973">
        <w:rPr>
          <w:lang w:eastAsia="pl-PL"/>
        </w:rPr>
        <w:t>10</w:t>
      </w:r>
      <w:r w:rsidRPr="00AA7973">
        <w:rPr>
          <w:lang w:eastAsia="pl-PL"/>
        </w:rPr>
        <w:t xml:space="preserve"> tygodni od dnia dostarczenia próbek do Wykonawcy. W przypadku przekazania dodatkowych próbek termin wydłuża się i liczony jest od dnia przekazania ostatniej próbki.</w:t>
      </w:r>
    </w:p>
    <w:p w14:paraId="7E017A55" w14:textId="6D4882C8" w:rsidR="00B63567" w:rsidRPr="00AA7973" w:rsidRDefault="00B63567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lang w:eastAsia="pl-PL"/>
        </w:rPr>
        <w:t xml:space="preserve">Wykonawca dokona wstępnej analizy jakości każdej próbki </w:t>
      </w:r>
      <w:r w:rsidR="00700C61" w:rsidRPr="00AA7973">
        <w:rPr>
          <w:lang w:eastAsia="pl-PL"/>
        </w:rPr>
        <w:t>D</w:t>
      </w:r>
      <w:r w:rsidRPr="00AA7973">
        <w:rPr>
          <w:lang w:eastAsia="pl-PL"/>
        </w:rPr>
        <w:t>NA.</w:t>
      </w:r>
    </w:p>
    <w:p w14:paraId="2CC71C0F" w14:textId="7EFE2589" w:rsidR="00B63567" w:rsidRPr="00AA7973" w:rsidRDefault="00255FEB" w:rsidP="00AA7973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lang w:eastAsia="pl-PL"/>
        </w:rPr>
        <w:t xml:space="preserve">W przypadku, gdy próbka nie będzie spełniała parametrów </w:t>
      </w:r>
      <w:r w:rsidR="008F7E0A" w:rsidRPr="00AA7973">
        <w:rPr>
          <w:rFonts w:cs="Arial"/>
        </w:rPr>
        <w:t xml:space="preserve">DNA o wartościach nie gorszych niż: </w:t>
      </w:r>
      <w:r w:rsidR="008F7E0A" w:rsidRPr="00AA7973">
        <w:t>≥ 250 ng</w:t>
      </w:r>
      <w:r w:rsidR="008F7E0A" w:rsidRPr="00AA7973">
        <w:rPr>
          <w:rFonts w:cs="Arial"/>
        </w:rPr>
        <w:t xml:space="preserve">/próbkę, stężenie każdego z preparatów DNA nie niższe niż </w:t>
      </w:r>
      <w:r w:rsidR="008F7E0A" w:rsidRPr="00AA7973">
        <w:t>≥ 10</w:t>
      </w:r>
      <w:r w:rsidR="008F7E0A" w:rsidRPr="00AA7973">
        <w:rPr>
          <w:rFonts w:cs="Arial"/>
        </w:rPr>
        <w:t xml:space="preserve"> ng/µl w objętości min. 25 ul. Traktowane</w:t>
      </w:r>
      <w:r w:rsidR="008F7E0A" w:rsidRPr="00AA7973">
        <w:t xml:space="preserve"> RNase.</w:t>
      </w:r>
      <w:r w:rsidR="008F7E0A" w:rsidRPr="00AA7973">
        <w:rPr>
          <w:rFonts w:cs="Arial"/>
        </w:rPr>
        <w:t xml:space="preserve"> Czystość: OD</w:t>
      </w:r>
      <w:r w:rsidR="008F7E0A" w:rsidRPr="00AA7973">
        <w:rPr>
          <w:rFonts w:cs="Arial"/>
          <w:vertAlign w:val="subscript"/>
        </w:rPr>
        <w:t>260/280</w:t>
      </w:r>
      <w:r w:rsidR="008F7E0A" w:rsidRPr="00AA7973">
        <w:rPr>
          <w:rFonts w:cs="Arial"/>
        </w:rPr>
        <w:t xml:space="preserve">  w zakresie </w:t>
      </w:r>
      <w:r w:rsidR="008F7E0A" w:rsidRPr="00AA7973">
        <w:t>1.8 - 2.0. DNA dostarczone w wodzie lub, 10 mM Tris</w:t>
      </w:r>
      <w:r w:rsidR="00AA7973">
        <w:t xml:space="preserve">-HCl pH 8 lub EB, wolne od EDTA </w:t>
      </w:r>
      <w:r w:rsidRPr="00AA7973">
        <w:rPr>
          <w:lang w:eastAsia="pl-PL"/>
        </w:rPr>
        <w:t>Wykonawca bezzwłocznie powiadomi o tym fakcie Zamawiającego drogą elektroniczną, a Zamawiający dostarczy Wykonawcy kolejne próbki. Wykonawca obciąży Zamawiającego kosztem wstępnej analizy próbek nie spełniających wymaganych parametrów</w:t>
      </w:r>
      <w:r w:rsidR="00B63567" w:rsidRPr="00AA7973">
        <w:rPr>
          <w:lang w:eastAsia="pl-PL"/>
        </w:rPr>
        <w:t>.</w:t>
      </w:r>
    </w:p>
    <w:p w14:paraId="3BC677C1" w14:textId="61D9AEDD" w:rsidR="00B63567" w:rsidRPr="00AA7973" w:rsidRDefault="00B63567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lang w:eastAsia="pl-PL"/>
        </w:rPr>
        <w:t xml:space="preserve">Zamawiający zobowiązuje się dokonać odbioru wykonanych prac – lub zgłosić zastrzeżenia </w:t>
      </w:r>
      <w:r w:rsidR="00255FEB" w:rsidRPr="00AA7973">
        <w:rPr>
          <w:lang w:eastAsia="pl-PL"/>
        </w:rPr>
        <w:br/>
      </w:r>
      <w:r w:rsidRPr="00AA7973">
        <w:rPr>
          <w:lang w:eastAsia="pl-PL"/>
        </w:rPr>
        <w:t>w formie elektronicznej na adres mailowy Wykonawcy) - w terminie 14 dni od dnia dostarczenia wyników Zamawiającemu.</w:t>
      </w:r>
    </w:p>
    <w:p w14:paraId="47ECFCFB" w14:textId="70DC459E" w:rsidR="00B63567" w:rsidRPr="00AA7973" w:rsidRDefault="00B63567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lang w:eastAsia="pl-PL"/>
        </w:rPr>
        <w:t>Wykonawca dostarczy wyniki badań na swój koszt.</w:t>
      </w:r>
    </w:p>
    <w:p w14:paraId="63C680DB" w14:textId="56E5D28A" w:rsidR="00B63567" w:rsidRPr="00AA7973" w:rsidRDefault="00B63567" w:rsidP="00255FEB">
      <w:pPr>
        <w:pStyle w:val="Akapitzlist"/>
        <w:numPr>
          <w:ilvl w:val="0"/>
          <w:numId w:val="1"/>
        </w:numPr>
        <w:spacing w:after="160"/>
        <w:ind w:hanging="578"/>
        <w:jc w:val="both"/>
        <w:rPr>
          <w:lang w:eastAsia="pl-PL"/>
        </w:rPr>
      </w:pPr>
      <w:r w:rsidRPr="00AA7973">
        <w:rPr>
          <w:lang w:eastAsia="pl-PL"/>
        </w:rPr>
        <w:t xml:space="preserve">Wykonawca wystawi fakturę po prawidłowym zakończeniu prac. Prawidłowe wykonanie prac potwierdzi upoważniony pracownik </w:t>
      </w:r>
      <w:r w:rsidR="002E53B2" w:rsidRPr="00AA7973">
        <w:rPr>
          <w:lang w:eastAsia="pl-PL"/>
        </w:rPr>
        <w:t xml:space="preserve">Zamawiającego </w:t>
      </w:r>
      <w:r w:rsidRPr="00AA7973">
        <w:rPr>
          <w:lang w:eastAsia="pl-PL"/>
        </w:rPr>
        <w:t>drogą elektroniczną na adres mailowy Wykonawcy.</w:t>
      </w:r>
    </w:p>
    <w:p w14:paraId="4EC78C67" w14:textId="77777777" w:rsidR="0060640A" w:rsidRPr="007500D4" w:rsidRDefault="005D6FC2">
      <w:pPr>
        <w:rPr>
          <w:lang w:val="pl-PL"/>
        </w:rPr>
      </w:pPr>
    </w:p>
    <w:sectPr w:rsidR="0060640A" w:rsidRPr="007500D4" w:rsidSect="00255FE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DE5"/>
    <w:multiLevelType w:val="hybridMultilevel"/>
    <w:tmpl w:val="292841D2"/>
    <w:lvl w:ilvl="0" w:tplc="0F4E75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7623"/>
    <w:multiLevelType w:val="hybridMultilevel"/>
    <w:tmpl w:val="9DE011AC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09"/>
    <w:rsid w:val="00157C58"/>
    <w:rsid w:val="00255FEB"/>
    <w:rsid w:val="002A59A5"/>
    <w:rsid w:val="002E53B2"/>
    <w:rsid w:val="002F6041"/>
    <w:rsid w:val="0030705B"/>
    <w:rsid w:val="003C7B09"/>
    <w:rsid w:val="004334A4"/>
    <w:rsid w:val="004B7827"/>
    <w:rsid w:val="004C2109"/>
    <w:rsid w:val="004E6A11"/>
    <w:rsid w:val="00560EFC"/>
    <w:rsid w:val="005C2F5D"/>
    <w:rsid w:val="005D6FC2"/>
    <w:rsid w:val="006828DE"/>
    <w:rsid w:val="00700C61"/>
    <w:rsid w:val="00731B9B"/>
    <w:rsid w:val="00732293"/>
    <w:rsid w:val="007500D4"/>
    <w:rsid w:val="00757392"/>
    <w:rsid w:val="007B1562"/>
    <w:rsid w:val="008674F0"/>
    <w:rsid w:val="008E23B4"/>
    <w:rsid w:val="008F7E0A"/>
    <w:rsid w:val="009411E6"/>
    <w:rsid w:val="00980F97"/>
    <w:rsid w:val="00993706"/>
    <w:rsid w:val="009B3E28"/>
    <w:rsid w:val="00A40CE6"/>
    <w:rsid w:val="00A512E6"/>
    <w:rsid w:val="00AA7973"/>
    <w:rsid w:val="00AC045E"/>
    <w:rsid w:val="00AE108B"/>
    <w:rsid w:val="00B27B0A"/>
    <w:rsid w:val="00B63567"/>
    <w:rsid w:val="00BA04BB"/>
    <w:rsid w:val="00BB73A3"/>
    <w:rsid w:val="00BE5F75"/>
    <w:rsid w:val="00D032E5"/>
    <w:rsid w:val="00DC568B"/>
    <w:rsid w:val="00E004E7"/>
    <w:rsid w:val="00E6122E"/>
    <w:rsid w:val="00EB714B"/>
    <w:rsid w:val="00F303DF"/>
    <w:rsid w:val="00F81919"/>
    <w:rsid w:val="00FC7552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C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14B"/>
    <w:pPr>
      <w:spacing w:after="200" w:line="276" w:lineRule="auto"/>
    </w:pPr>
    <w:rPr>
      <w:rFonts w:eastAsiaTheme="minorHAnsi"/>
      <w:sz w:val="22"/>
      <w:szCs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14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28"/>
    <w:rPr>
      <w:rFonts w:ascii="Segoe UI" w:eastAsiaTheme="minorHAns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User</cp:lastModifiedBy>
  <cp:revision>3</cp:revision>
  <cp:lastPrinted>2019-11-07T10:21:00Z</cp:lastPrinted>
  <dcterms:created xsi:type="dcterms:W3CDTF">2020-05-05T09:08:00Z</dcterms:created>
  <dcterms:modified xsi:type="dcterms:W3CDTF">2020-05-05T09:10:00Z</dcterms:modified>
</cp:coreProperties>
</file>