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2E0B" w14:textId="17D9FB18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D82F9FE" w14:textId="478C4C8B" w:rsidR="00333664" w:rsidRPr="00964AF4" w:rsidRDefault="000A6751" w:rsidP="006969A3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0A4DE413" w14:textId="0F5C21EB" w:rsidR="006229F8" w:rsidRPr="002D6713" w:rsidRDefault="00370391" w:rsidP="00346874">
      <w:pPr>
        <w:pStyle w:val="Tekstpodstawowy"/>
        <w:spacing w:before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70391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="003642D6" w:rsidRPr="003642D6">
        <w:rPr>
          <w:rFonts w:asciiTheme="minorHAnsi" w:hAnsiTheme="minorHAnsi" w:cstheme="minorHAnsi"/>
          <w:b/>
          <w:bCs/>
          <w:sz w:val="24"/>
          <w:szCs w:val="24"/>
          <w:lang w:val="pl-PL"/>
        </w:rPr>
        <w:t>Budowa przejścia dla pieszych w ciągu drogi wojewódzkiej nr 977 w Siedliskach w odc. ref.100 km 0+236,50-0+340,00</w:t>
      </w:r>
      <w:r w:rsidR="00DA0A51" w:rsidRPr="00DA0A51">
        <w:rPr>
          <w:rFonts w:eastAsia="Times New Roman" w:cs="Calibri"/>
          <w:b/>
          <w:bCs/>
          <w:sz w:val="24"/>
          <w:szCs w:val="24"/>
          <w:lang w:val="pl-PL" w:eastAsia="pl-PL"/>
        </w:rPr>
        <w:t>– branża drogowa</w:t>
      </w:r>
      <w:r w:rsidRPr="00370391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” </w:t>
      </w:r>
      <w:r w:rsidR="0034687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-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="006229F8"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DA0A51">
        <w:rPr>
          <w:rFonts w:asciiTheme="minorHAnsi" w:hAnsiTheme="minorHAnsi" w:cstheme="minorHAnsi"/>
          <w:spacing w:val="-1"/>
          <w:sz w:val="24"/>
          <w:szCs w:val="24"/>
          <w:lang w:val="pl-PL"/>
        </w:rPr>
        <w:t>21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/202</w:t>
      </w:r>
      <w:r w:rsidR="003B0F10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="002D6713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</w:p>
    <w:p w14:paraId="374AF342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DA0A51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1E8E8B38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DA0A51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1DB6C6CA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DA0A51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lastRenderedPageBreak/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71D" w14:textId="4C71C0BA" w:rsidR="002D40D9" w:rsidRDefault="000419A4" w:rsidP="004F6E4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3ADA544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3B0F10">
      <w:rPr>
        <w:rFonts w:ascii="Calibri" w:eastAsia="Calibri" w:hAnsi="Calibri" w:cs="Calibri"/>
        <w:b/>
        <w:bCs/>
        <w:spacing w:val="-1"/>
        <w:lang w:val="pl-PL"/>
      </w:rPr>
      <w:t>ZP</w:t>
    </w:r>
    <w:r w:rsidRPr="003B0F10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3B0F10">
      <w:rPr>
        <w:rFonts w:ascii="Calibri" w:eastAsia="Calibri" w:hAnsi="Calibri" w:cs="Calibri"/>
        <w:b/>
        <w:bCs/>
        <w:lang w:val="pl-PL"/>
      </w:rPr>
      <w:t>–</w:t>
    </w:r>
    <w:r w:rsidRPr="003B0F10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3B0F10">
      <w:rPr>
        <w:rFonts w:ascii="Calibri" w:eastAsia="Calibri" w:hAnsi="Calibri" w:cs="Calibri"/>
        <w:b/>
        <w:bCs/>
        <w:spacing w:val="-1"/>
        <w:lang w:val="pl-PL"/>
      </w:rPr>
      <w:t>271‐</w:t>
    </w:r>
    <w:r w:rsidRPr="003B0F10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DA0A51">
      <w:rPr>
        <w:rFonts w:ascii="Calibri" w:eastAsia="Calibri" w:hAnsi="Calibri" w:cs="Calibri"/>
        <w:b/>
        <w:bCs/>
        <w:spacing w:val="-1"/>
        <w:lang w:val="pl-PL"/>
      </w:rPr>
      <w:t>21</w:t>
    </w:r>
    <w:r w:rsidRPr="003B0F10">
      <w:rPr>
        <w:rFonts w:ascii="Calibri" w:eastAsia="Calibri" w:hAnsi="Calibri" w:cs="Calibri"/>
        <w:b/>
        <w:bCs/>
        <w:spacing w:val="-1"/>
        <w:lang w:val="pl-PL"/>
      </w:rPr>
      <w:t>/202</w:t>
    </w:r>
    <w:r w:rsidR="003B0F10" w:rsidRPr="003B0F10">
      <w:rPr>
        <w:rFonts w:ascii="Calibri" w:eastAsia="Calibri" w:hAnsi="Calibri" w:cs="Calibri"/>
        <w:b/>
        <w:bCs/>
        <w:spacing w:val="-1"/>
        <w:lang w:val="pl-PL"/>
      </w:rPr>
      <w:t>4</w:t>
    </w:r>
    <w:r w:rsidR="001D2E45">
      <w:rPr>
        <w:rFonts w:ascii="Calibri" w:eastAsia="Calibri" w:hAnsi="Calibri" w:cs="Calibri"/>
        <w:b/>
        <w:bCs/>
        <w:spacing w:val="-1"/>
        <w:lang w:val="pl-PL"/>
      </w:rPr>
      <w:tab/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2b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do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SWZ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‐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o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spełnianiu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warunków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w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91E7F"/>
    <w:rsid w:val="001B0ED5"/>
    <w:rsid w:val="001B5BB1"/>
    <w:rsid w:val="001C52C9"/>
    <w:rsid w:val="001D2E45"/>
    <w:rsid w:val="001E4E54"/>
    <w:rsid w:val="00295D52"/>
    <w:rsid w:val="002B1850"/>
    <w:rsid w:val="002D40D9"/>
    <w:rsid w:val="002D6713"/>
    <w:rsid w:val="00333664"/>
    <w:rsid w:val="00346874"/>
    <w:rsid w:val="003642D6"/>
    <w:rsid w:val="00370391"/>
    <w:rsid w:val="00391EA7"/>
    <w:rsid w:val="003A01D8"/>
    <w:rsid w:val="003A2D09"/>
    <w:rsid w:val="003B0F10"/>
    <w:rsid w:val="003E4739"/>
    <w:rsid w:val="004D49D2"/>
    <w:rsid w:val="004F0068"/>
    <w:rsid w:val="004F6E46"/>
    <w:rsid w:val="005178C8"/>
    <w:rsid w:val="00522657"/>
    <w:rsid w:val="0057510D"/>
    <w:rsid w:val="005979CD"/>
    <w:rsid w:val="005B6408"/>
    <w:rsid w:val="006229F8"/>
    <w:rsid w:val="006969A3"/>
    <w:rsid w:val="006B2410"/>
    <w:rsid w:val="00705AD6"/>
    <w:rsid w:val="00715F85"/>
    <w:rsid w:val="00720E41"/>
    <w:rsid w:val="00736FB1"/>
    <w:rsid w:val="007B689E"/>
    <w:rsid w:val="008A4615"/>
    <w:rsid w:val="008D3295"/>
    <w:rsid w:val="00931CE7"/>
    <w:rsid w:val="009575A4"/>
    <w:rsid w:val="0096250E"/>
    <w:rsid w:val="00964AF4"/>
    <w:rsid w:val="0097703C"/>
    <w:rsid w:val="00A020CC"/>
    <w:rsid w:val="00A37FC6"/>
    <w:rsid w:val="00AA00F7"/>
    <w:rsid w:val="00AC368E"/>
    <w:rsid w:val="00AC717D"/>
    <w:rsid w:val="00B3174B"/>
    <w:rsid w:val="00B43B53"/>
    <w:rsid w:val="00B827FE"/>
    <w:rsid w:val="00B92A41"/>
    <w:rsid w:val="00BC7BBB"/>
    <w:rsid w:val="00C44680"/>
    <w:rsid w:val="00C537F2"/>
    <w:rsid w:val="00CE00B4"/>
    <w:rsid w:val="00D65C31"/>
    <w:rsid w:val="00D82FDC"/>
    <w:rsid w:val="00D86543"/>
    <w:rsid w:val="00DA0A51"/>
    <w:rsid w:val="00E27922"/>
    <w:rsid w:val="00E55700"/>
    <w:rsid w:val="00EF5931"/>
    <w:rsid w:val="00F31A73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50</cp:revision>
  <dcterms:created xsi:type="dcterms:W3CDTF">2021-10-01T10:52:00Z</dcterms:created>
  <dcterms:modified xsi:type="dcterms:W3CDTF">2024-08-06T08:35:00Z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