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 w:rsidR="00024F9A">
        <w:rPr>
          <w:rFonts w:ascii="Calibri" w:hAnsi="Calibri"/>
          <w:b/>
        </w:rPr>
        <w:t xml:space="preserve"> </w:t>
      </w:r>
      <w:r w:rsidR="00AD1B35">
        <w:rPr>
          <w:rFonts w:ascii="Calibri" w:hAnsi="Calibri"/>
          <w:b/>
        </w:rPr>
        <w:t>14</w:t>
      </w:r>
      <w:r w:rsidR="00C72171">
        <w:rPr>
          <w:rFonts w:ascii="Calibri" w:hAnsi="Calibri"/>
          <w:b/>
        </w:rPr>
        <w:t>.</w:t>
      </w:r>
      <w:r w:rsidR="00010ED6">
        <w:rPr>
          <w:rFonts w:ascii="Calibri" w:hAnsi="Calibri"/>
          <w:b/>
        </w:rPr>
        <w:t>11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186165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010ED6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ZP00</w:t>
      </w:r>
      <w:bookmarkEnd w:id="0"/>
      <w:r w:rsidR="00010ED6">
        <w:rPr>
          <w:rFonts w:ascii="Calibri" w:hAnsi="Calibri"/>
          <w:b/>
        </w:rPr>
        <w:t>93</w:t>
      </w: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</w:t>
      </w:r>
      <w:r w:rsidR="00010ED6">
        <w:rPr>
          <w:rFonts w:ascii="Calibri" w:hAnsi="Calibri" w:cs="Calibri"/>
          <w:color w:val="000000"/>
          <w:sz w:val="18"/>
          <w:szCs w:val="18"/>
        </w:rPr>
        <w:t>2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010ED6">
        <w:rPr>
          <w:rFonts w:ascii="Calibri" w:hAnsi="Calibri" w:cs="Calibri"/>
          <w:color w:val="000000"/>
          <w:sz w:val="18"/>
          <w:szCs w:val="18"/>
        </w:rPr>
        <w:t>1710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C3B23" w:rsidRPr="00677CAC" w:rsidRDefault="004C3B23" w:rsidP="004C3B23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010ED6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ZP00</w:t>
      </w:r>
      <w:r w:rsidR="00010ED6">
        <w:rPr>
          <w:rFonts w:ascii="Calibri" w:hAnsi="Calibri"/>
          <w:b/>
          <w:sz w:val="18"/>
          <w:szCs w:val="18"/>
        </w:rPr>
        <w:t>93</w:t>
      </w:r>
      <w:r w:rsidR="00024F9A">
        <w:rPr>
          <w:rFonts w:ascii="Calibri" w:hAnsi="Calibri" w:cs="Calibri"/>
          <w:sz w:val="18"/>
          <w:szCs w:val="18"/>
        </w:rPr>
        <w:t xml:space="preserve">- </w:t>
      </w:r>
      <w:r w:rsidR="00024F9A" w:rsidRPr="00024F9A">
        <w:rPr>
          <w:rFonts w:ascii="Calibri" w:hAnsi="Calibri" w:cs="Calibri"/>
          <w:b/>
          <w:sz w:val="18"/>
          <w:szCs w:val="18"/>
        </w:rPr>
        <w:t xml:space="preserve">Sukcesywna dostawa </w:t>
      </w:r>
      <w:r w:rsidR="00A262FC">
        <w:rPr>
          <w:rFonts w:ascii="Calibri" w:hAnsi="Calibri" w:cs="Calibri"/>
          <w:b/>
          <w:sz w:val="18"/>
          <w:szCs w:val="18"/>
        </w:rPr>
        <w:t xml:space="preserve">tonerów i tuszy </w:t>
      </w:r>
      <w:r w:rsidR="00024F9A" w:rsidRPr="00024F9A">
        <w:rPr>
          <w:rFonts w:ascii="Calibri" w:hAnsi="Calibri" w:cs="Calibri"/>
          <w:b/>
          <w:sz w:val="18"/>
          <w:szCs w:val="18"/>
        </w:rPr>
        <w:t xml:space="preserve"> dla jednostek</w:t>
      </w:r>
      <w:r w:rsidR="00024F9A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b/>
          <w:color w:val="000000"/>
          <w:sz w:val="18"/>
          <w:szCs w:val="18"/>
        </w:rPr>
        <w:t>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010ED6">
        <w:rPr>
          <w:rFonts w:ascii="Calibri" w:hAnsi="Calibri" w:cs="Calibri"/>
          <w:sz w:val="18"/>
          <w:szCs w:val="18"/>
        </w:rPr>
        <w:t>23.09</w:t>
      </w:r>
      <w:r w:rsidRPr="00677CAC">
        <w:rPr>
          <w:rFonts w:ascii="Calibri" w:hAnsi="Calibri" w:cs="Calibri"/>
          <w:sz w:val="18"/>
          <w:szCs w:val="18"/>
        </w:rPr>
        <w:t>.202</w:t>
      </w:r>
      <w:r w:rsidR="00010ED6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wpłynęł</w:t>
      </w:r>
      <w:r w:rsidR="00010ED6">
        <w:rPr>
          <w:rFonts w:ascii="Calibri" w:hAnsi="Calibri" w:cs="Calibri"/>
          <w:sz w:val="18"/>
          <w:szCs w:val="18"/>
        </w:rPr>
        <w:t>o</w:t>
      </w:r>
      <w:r w:rsidR="00024F9A">
        <w:rPr>
          <w:rFonts w:ascii="Calibri" w:hAnsi="Calibri" w:cs="Calibri"/>
          <w:sz w:val="18"/>
          <w:szCs w:val="18"/>
        </w:rPr>
        <w:t xml:space="preserve"> </w:t>
      </w:r>
      <w:r w:rsidR="00010ED6">
        <w:rPr>
          <w:rFonts w:ascii="Calibri" w:hAnsi="Calibri" w:cs="Calibri"/>
          <w:sz w:val="18"/>
          <w:szCs w:val="18"/>
        </w:rPr>
        <w:t xml:space="preserve">7 </w:t>
      </w:r>
      <w:r w:rsidRPr="00677CAC">
        <w:rPr>
          <w:rFonts w:ascii="Calibri" w:hAnsi="Calibri" w:cs="Calibri"/>
          <w:sz w:val="18"/>
          <w:szCs w:val="18"/>
        </w:rPr>
        <w:t>ofert.</w:t>
      </w:r>
    </w:p>
    <w:p w:rsidR="004C3B23" w:rsidRPr="00677CAC" w:rsidRDefault="004C3B23" w:rsidP="00C7029A">
      <w:pPr>
        <w:numPr>
          <w:ilvl w:val="0"/>
          <w:numId w:val="5"/>
        </w:numPr>
        <w:tabs>
          <w:tab w:val="left" w:pos="0"/>
        </w:tabs>
        <w:spacing w:after="200" w:line="276" w:lineRule="auto"/>
        <w:ind w:left="142" w:hanging="142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77CAC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4C3B23" w:rsidRPr="00677CAC" w:rsidRDefault="004C3B23" w:rsidP="00C7029A">
      <w:pPr>
        <w:tabs>
          <w:tab w:val="left" w:pos="0"/>
        </w:tabs>
        <w:spacing w:after="200" w:line="276" w:lineRule="auto"/>
        <w:jc w:val="both"/>
        <w:rPr>
          <w:rFonts w:ascii="Calibri" w:hAnsi="Calibri" w:cs="Arial"/>
          <w:b/>
          <w:sz w:val="18"/>
          <w:szCs w:val="18"/>
        </w:rPr>
      </w:pPr>
      <w:bookmarkStart w:id="1" w:name="_Hlk45795618"/>
      <w:bookmarkStart w:id="2" w:name="_Hlk52958439"/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  <w:bookmarkEnd w:id="1"/>
      <w:bookmarkEnd w:id="2"/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623"/>
        <w:gridCol w:w="3767"/>
        <w:gridCol w:w="2835"/>
        <w:gridCol w:w="1842"/>
      </w:tblGrid>
      <w:tr w:rsidR="00010ED6" w:rsidRPr="00677CAC" w:rsidTr="00186165">
        <w:trPr>
          <w:trHeight w:val="472"/>
          <w:jc w:val="center"/>
        </w:trPr>
        <w:tc>
          <w:tcPr>
            <w:tcW w:w="623" w:type="dxa"/>
            <w:tcBorders>
              <w:bottom w:val="single" w:sz="4" w:space="0" w:color="auto"/>
            </w:tcBorders>
            <w:hideMark/>
          </w:tcPr>
          <w:p w:rsidR="00010ED6" w:rsidRPr="00677CAC" w:rsidRDefault="00010ED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010ED6" w:rsidRPr="00677CAC" w:rsidRDefault="00010ED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010ED6" w:rsidRPr="00677CAC" w:rsidRDefault="00010ED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  <w:hideMark/>
          </w:tcPr>
          <w:p w:rsidR="00010ED6" w:rsidRDefault="00010ED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010ED6" w:rsidRPr="00677CAC" w:rsidRDefault="00010ED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010ED6" w:rsidRPr="00677CAC" w:rsidRDefault="00010ED6" w:rsidP="00DD743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842" w:type="dxa"/>
            <w:vAlign w:val="center"/>
            <w:hideMark/>
          </w:tcPr>
          <w:p w:rsidR="00010ED6" w:rsidRPr="00677CAC" w:rsidRDefault="00010ED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443CDF" w:rsidRPr="00677CAC" w:rsidTr="00186165">
        <w:trPr>
          <w:trHeight w:val="560"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CDF" w:rsidRPr="00024F9A" w:rsidRDefault="00443CDF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443CDF" w:rsidRPr="00010ED6" w:rsidRDefault="00443CDF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Przedsiębiorstwo Wielobranżowe MULTIKOM Adam </w:t>
            </w:r>
            <w:proofErr w:type="spellStart"/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Papierski</w:t>
            </w:r>
            <w:proofErr w:type="spellEnd"/>
          </w:p>
          <w:p w:rsidR="00443CDF" w:rsidRPr="00010ED6" w:rsidRDefault="00443CDF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Fabryczna 15</w:t>
            </w:r>
          </w:p>
          <w:p w:rsidR="00443CDF" w:rsidRPr="00024F9A" w:rsidRDefault="00443CDF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85-741 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CDF" w:rsidRPr="000829D5" w:rsidRDefault="00A67CB3" w:rsidP="00443CD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32,23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3CDF" w:rsidRPr="000829D5" w:rsidRDefault="00A67CB3" w:rsidP="00443CD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32,23</w:t>
            </w:r>
            <w:r w:rsidR="001A3EA3" w:rsidRPr="000829D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443CDF" w:rsidRPr="00677CAC" w:rsidTr="00186165">
        <w:trPr>
          <w:trHeight w:val="560"/>
          <w:jc w:val="center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3CDF" w:rsidRPr="00024F9A" w:rsidRDefault="00443CDF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24F9A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443CDF" w:rsidRPr="00010ED6" w:rsidRDefault="00443CDF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Emso</w:t>
            </w:r>
            <w:proofErr w:type="spellEnd"/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Mochnacki </w:t>
            </w:r>
            <w:proofErr w:type="spellStart"/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Sobacki</w:t>
            </w:r>
            <w:proofErr w:type="spellEnd"/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Spółka Komandytowa</w:t>
            </w:r>
          </w:p>
          <w:p w:rsidR="00443CDF" w:rsidRPr="00010ED6" w:rsidRDefault="00443CDF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Poznańska 164</w:t>
            </w:r>
          </w:p>
          <w:p w:rsidR="00443CDF" w:rsidRDefault="00443CDF" w:rsidP="00010ED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05-850 Ożarów Mazowiecki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CDF" w:rsidRPr="000829D5" w:rsidRDefault="00A67CB3" w:rsidP="00443CD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33,93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3CDF" w:rsidRPr="000829D5" w:rsidRDefault="00A67CB3" w:rsidP="00443CD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33,93</w:t>
            </w:r>
            <w:r w:rsidR="001A3EA3" w:rsidRPr="000829D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443CDF" w:rsidRPr="00677CAC" w:rsidTr="00186165">
        <w:trPr>
          <w:trHeight w:val="651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443CDF" w:rsidRPr="00ED0092" w:rsidRDefault="00443CDF" w:rsidP="00ED0092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ED0092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443CDF" w:rsidRPr="00010ED6" w:rsidRDefault="00443CDF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Mak Sp. z o.o.</w:t>
            </w:r>
          </w:p>
          <w:p w:rsidR="00443CDF" w:rsidRPr="00010ED6" w:rsidRDefault="00443CDF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Kozacka 3</w:t>
            </w:r>
          </w:p>
          <w:p w:rsidR="00443CDF" w:rsidRPr="00ED0092" w:rsidRDefault="00443CDF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87-100 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CDF" w:rsidRPr="000829D5" w:rsidRDefault="00A67CB3" w:rsidP="00443CD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34,36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3CDF" w:rsidRPr="000829D5" w:rsidRDefault="00A67CB3" w:rsidP="00443CD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34,36</w:t>
            </w:r>
            <w:r w:rsidR="001A3EA3" w:rsidRPr="000829D5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pkt</w:t>
            </w:r>
          </w:p>
        </w:tc>
      </w:tr>
      <w:tr w:rsidR="00C7029A" w:rsidRPr="00677CAC" w:rsidTr="00186165">
        <w:trPr>
          <w:trHeight w:val="757"/>
          <w:jc w:val="center"/>
        </w:trPr>
        <w:tc>
          <w:tcPr>
            <w:tcW w:w="623" w:type="dxa"/>
            <w:shd w:val="clear" w:color="auto" w:fill="BFBFBF" w:themeFill="background1" w:themeFillShade="BF"/>
            <w:vAlign w:val="center"/>
          </w:tcPr>
          <w:p w:rsidR="00C7029A" w:rsidRPr="00010ED6" w:rsidRDefault="00C7029A" w:rsidP="00ED0092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</w:t>
            </w:r>
          </w:p>
        </w:tc>
        <w:tc>
          <w:tcPr>
            <w:tcW w:w="3767" w:type="dxa"/>
            <w:shd w:val="clear" w:color="auto" w:fill="BFBFBF" w:themeFill="background1" w:themeFillShade="BF"/>
          </w:tcPr>
          <w:p w:rsidR="00C7029A" w:rsidRPr="00C7029A" w:rsidRDefault="00C7029A" w:rsidP="00010ED6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7029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PHU SAMFIX-PAPIER G. BADTKE, D. BADTKEOVA Sp. j</w:t>
            </w:r>
          </w:p>
          <w:p w:rsidR="00C7029A" w:rsidRPr="00C7029A" w:rsidRDefault="00C7029A" w:rsidP="00010ED6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7029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Miałki Szlak 52</w:t>
            </w:r>
          </w:p>
          <w:p w:rsidR="00C7029A" w:rsidRPr="00010ED6" w:rsidRDefault="00C7029A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C7029A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80-717 Gdańsk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7029A" w:rsidRPr="00ED0092" w:rsidRDefault="00C7029A" w:rsidP="00ED0092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100,00 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C7029A" w:rsidRPr="00ED0092" w:rsidRDefault="00C7029A" w:rsidP="00ED0092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  <w:tr w:rsidR="00443CDF" w:rsidRPr="00677CAC" w:rsidTr="00186165">
        <w:trPr>
          <w:trHeight w:val="5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443CDF" w:rsidRPr="00010ED6" w:rsidRDefault="00443CDF" w:rsidP="00ED0092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443CDF" w:rsidRPr="00010ED6" w:rsidRDefault="00443CDF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Golden</w:t>
            </w:r>
            <w:proofErr w:type="spellEnd"/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Line Sp. z o.o.</w:t>
            </w:r>
          </w:p>
          <w:p w:rsidR="00443CDF" w:rsidRPr="00010ED6" w:rsidRDefault="00443CDF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Świlcza 147G/1</w:t>
            </w:r>
          </w:p>
          <w:p w:rsidR="00443CDF" w:rsidRPr="00010ED6" w:rsidRDefault="00443CDF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36-072 Świlcza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43CDF" w:rsidRPr="001B1660" w:rsidRDefault="00AD1B35" w:rsidP="00443CDF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OFERTA ODRZUCONA</w:t>
            </w:r>
          </w:p>
          <w:p w:rsidR="00443CDF" w:rsidRPr="00ED0092" w:rsidRDefault="00443CDF" w:rsidP="00ED00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7029A" w:rsidRPr="00677CAC" w:rsidTr="00186165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C7029A" w:rsidRPr="00010ED6" w:rsidRDefault="00C7029A" w:rsidP="00ED0092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C7029A" w:rsidRPr="00010ED6" w:rsidRDefault="00C7029A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proofErr w:type="spellStart"/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Lyreco</w:t>
            </w:r>
            <w:proofErr w:type="spellEnd"/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Polska S.A</w:t>
            </w:r>
          </w:p>
          <w:p w:rsidR="00C7029A" w:rsidRPr="00010ED6" w:rsidRDefault="00C7029A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Sokołowska 33, Sokołów</w:t>
            </w:r>
          </w:p>
          <w:p w:rsidR="00C7029A" w:rsidRPr="00010ED6" w:rsidRDefault="00C7029A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05-806 Komarów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D1B35" w:rsidRPr="001B1660" w:rsidRDefault="00AD1B35" w:rsidP="00AD1B35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OFERTA ODRZUCONA</w:t>
            </w:r>
          </w:p>
          <w:p w:rsidR="00C7029A" w:rsidRPr="00C7029A" w:rsidRDefault="00C7029A" w:rsidP="00C7029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</w:p>
        </w:tc>
      </w:tr>
      <w:tr w:rsidR="00C7029A" w:rsidRPr="00677CAC" w:rsidTr="00186165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C7029A" w:rsidRPr="00010ED6" w:rsidRDefault="00C7029A" w:rsidP="00ED0092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C7029A" w:rsidRPr="00010ED6" w:rsidRDefault="00C7029A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NETPRINT Spółka cywilna Jerzy Wasiela, Bartosz Szostak</w:t>
            </w:r>
          </w:p>
          <w:p w:rsidR="00C7029A" w:rsidRPr="00010ED6" w:rsidRDefault="00C7029A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Unii Europejskiej 10</w:t>
            </w:r>
          </w:p>
          <w:p w:rsidR="00C7029A" w:rsidRPr="00010ED6" w:rsidRDefault="00C7029A" w:rsidP="00010ED6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010ED6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32-600 Oświęcim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D1B35" w:rsidRPr="001B1660" w:rsidRDefault="00AD1B35" w:rsidP="00AD1B35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OFERTA ODRZUCONA</w:t>
            </w:r>
          </w:p>
          <w:p w:rsidR="00C7029A" w:rsidRPr="00ED0092" w:rsidRDefault="00C7029A" w:rsidP="00ED00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77CAC" w:rsidRPr="00677CAC" w:rsidRDefault="00677CAC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C3B23" w:rsidRDefault="004C3B23" w:rsidP="00443CDF">
      <w:pPr>
        <w:numPr>
          <w:ilvl w:val="0"/>
          <w:numId w:val="5"/>
        </w:numPr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C7029A" w:rsidRDefault="00C7029A" w:rsidP="00443CDF">
      <w:pPr>
        <w:rPr>
          <w:rFonts w:asciiTheme="minorHAnsi" w:hAnsiTheme="minorHAnsi" w:cstheme="minorHAnsi"/>
          <w:b/>
          <w:sz w:val="16"/>
          <w:szCs w:val="16"/>
        </w:rPr>
      </w:pPr>
      <w:r w:rsidRPr="00C7029A">
        <w:rPr>
          <w:rFonts w:asciiTheme="minorHAnsi" w:hAnsiTheme="minorHAnsi" w:cstheme="minorHAnsi"/>
          <w:b/>
          <w:sz w:val="16"/>
          <w:szCs w:val="16"/>
        </w:rPr>
        <w:t xml:space="preserve">PHU </w:t>
      </w:r>
      <w:proofErr w:type="spellStart"/>
      <w:r w:rsidRPr="00C7029A">
        <w:rPr>
          <w:rFonts w:asciiTheme="minorHAnsi" w:hAnsiTheme="minorHAnsi" w:cstheme="minorHAnsi"/>
          <w:b/>
          <w:sz w:val="16"/>
          <w:szCs w:val="16"/>
        </w:rPr>
        <w:t>Samfix</w:t>
      </w:r>
      <w:proofErr w:type="spellEnd"/>
      <w:r w:rsidRPr="00C7029A">
        <w:rPr>
          <w:rFonts w:asciiTheme="minorHAnsi" w:hAnsiTheme="minorHAnsi" w:cstheme="minorHAnsi"/>
          <w:b/>
          <w:sz w:val="16"/>
          <w:szCs w:val="16"/>
        </w:rPr>
        <w:t xml:space="preserve">-Papier G. </w:t>
      </w:r>
      <w:proofErr w:type="spellStart"/>
      <w:r w:rsidRPr="00C7029A">
        <w:rPr>
          <w:rFonts w:asciiTheme="minorHAnsi" w:hAnsiTheme="minorHAnsi" w:cstheme="minorHAnsi"/>
          <w:b/>
          <w:sz w:val="16"/>
          <w:szCs w:val="16"/>
        </w:rPr>
        <w:t>Badtke</w:t>
      </w:r>
      <w:proofErr w:type="spellEnd"/>
      <w:r w:rsidRPr="00C7029A">
        <w:rPr>
          <w:rFonts w:asciiTheme="minorHAnsi" w:hAnsiTheme="minorHAnsi" w:cstheme="minorHAnsi"/>
          <w:b/>
          <w:sz w:val="16"/>
          <w:szCs w:val="16"/>
        </w:rPr>
        <w:t xml:space="preserve">, D. </w:t>
      </w:r>
      <w:proofErr w:type="spellStart"/>
      <w:r w:rsidRPr="00C7029A">
        <w:rPr>
          <w:rFonts w:asciiTheme="minorHAnsi" w:hAnsiTheme="minorHAnsi" w:cstheme="minorHAnsi"/>
          <w:b/>
          <w:sz w:val="16"/>
          <w:szCs w:val="16"/>
        </w:rPr>
        <w:t>Badtkeova</w:t>
      </w:r>
      <w:proofErr w:type="spellEnd"/>
      <w:r w:rsidRPr="00C7029A">
        <w:rPr>
          <w:rFonts w:asciiTheme="minorHAnsi" w:hAnsiTheme="minorHAnsi" w:cstheme="minorHAnsi"/>
          <w:b/>
          <w:sz w:val="16"/>
          <w:szCs w:val="16"/>
        </w:rPr>
        <w:t xml:space="preserve"> Sp. j, ul. Miałki Szlak 52, 80-717 Gdańsk</w:t>
      </w:r>
    </w:p>
    <w:p w:rsidR="00024F9A" w:rsidRDefault="004C3B23" w:rsidP="00443CDF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</w:t>
      </w:r>
      <w:r w:rsidR="00024F9A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4C3B23" w:rsidRDefault="00024F9A" w:rsidP="00443CDF">
      <w:pPr>
        <w:rPr>
          <w:rFonts w:ascii="Calibri" w:hAnsi="Calibri" w:cs="Calibri"/>
          <w:color w:val="000000"/>
          <w:sz w:val="18"/>
          <w:szCs w:val="18"/>
        </w:rPr>
      </w:pPr>
      <w:r w:rsidRPr="00C93903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C7029A" w:rsidRDefault="00C7029A" w:rsidP="00186165">
      <w:pPr>
        <w:tabs>
          <w:tab w:val="left" w:pos="1455"/>
        </w:tabs>
        <w:spacing w:after="160" w:line="259" w:lineRule="auto"/>
        <w:rPr>
          <w:rFonts w:ascii="Calibri" w:hAnsi="Calibri" w:cs="Calibri"/>
          <w:bCs/>
          <w:sz w:val="18"/>
          <w:szCs w:val="18"/>
        </w:rPr>
      </w:pPr>
    </w:p>
    <w:p w:rsidR="00024F9A" w:rsidRPr="00AD1B35" w:rsidRDefault="00024F9A" w:rsidP="00186165">
      <w:pPr>
        <w:tabs>
          <w:tab w:val="left" w:pos="1455"/>
        </w:tabs>
        <w:spacing w:after="160" w:line="259" w:lineRule="auto"/>
        <w:rPr>
          <w:rFonts w:ascii="Calibri" w:hAnsi="Calibri" w:cs="Calibri"/>
          <w:b/>
          <w:sz w:val="18"/>
          <w:szCs w:val="18"/>
          <w:u w:val="single"/>
        </w:rPr>
      </w:pPr>
      <w:r w:rsidRPr="00AD1B35">
        <w:rPr>
          <w:rFonts w:ascii="Calibri" w:hAnsi="Calibri" w:cs="Calibri"/>
          <w:b/>
          <w:sz w:val="18"/>
          <w:szCs w:val="18"/>
          <w:u w:val="single"/>
        </w:rPr>
        <w:t>III. Odrzucono oferty:</w:t>
      </w:r>
    </w:p>
    <w:p w:rsidR="00AD1B35" w:rsidRPr="009F49B3" w:rsidRDefault="00024F9A" w:rsidP="009B54E7">
      <w:pPr>
        <w:tabs>
          <w:tab w:val="left" w:pos="1455"/>
        </w:tabs>
        <w:spacing w:line="259" w:lineRule="auto"/>
        <w:rPr>
          <w:rFonts w:ascii="Calibri" w:hAnsi="Calibri" w:cs="Calibri"/>
          <w:b/>
          <w:sz w:val="18"/>
          <w:szCs w:val="18"/>
          <w:u w:val="single"/>
        </w:rPr>
      </w:pPr>
      <w:r w:rsidRPr="009F49B3">
        <w:rPr>
          <w:rFonts w:ascii="Calibri" w:hAnsi="Calibri" w:cs="Calibri"/>
          <w:sz w:val="18"/>
          <w:szCs w:val="18"/>
        </w:rPr>
        <w:t>Zamawiający zawiadamia, iż odrzucono ofertę firmy</w:t>
      </w:r>
      <w:r w:rsidRPr="009F49B3">
        <w:rPr>
          <w:rFonts w:ascii="Calibri" w:hAnsi="Calibri" w:cs="Calibri"/>
          <w:b/>
          <w:sz w:val="18"/>
          <w:szCs w:val="18"/>
        </w:rPr>
        <w:t>:</w:t>
      </w:r>
      <w:r w:rsidR="00AD1B35" w:rsidRPr="009F49B3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p w:rsidR="00AD1B35" w:rsidRPr="009F49B3" w:rsidRDefault="009B54E7" w:rsidP="009B54E7">
      <w:pPr>
        <w:tabs>
          <w:tab w:val="left" w:pos="1455"/>
        </w:tabs>
        <w:spacing w:line="259" w:lineRule="auto"/>
        <w:ind w:hanging="284"/>
        <w:rPr>
          <w:rFonts w:ascii="Calibri" w:hAnsi="Calibri" w:cs="Calibr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proofErr w:type="spellStart"/>
      <w:r w:rsidR="00AD1B35" w:rsidRPr="009F49B3">
        <w:rPr>
          <w:rFonts w:asciiTheme="minorHAnsi" w:hAnsiTheme="minorHAnsi" w:cstheme="minorHAnsi"/>
          <w:b/>
          <w:sz w:val="18"/>
          <w:szCs w:val="18"/>
        </w:rPr>
        <w:t>Golden</w:t>
      </w:r>
      <w:proofErr w:type="spellEnd"/>
      <w:r w:rsidR="00AD1B35" w:rsidRPr="009F49B3">
        <w:rPr>
          <w:rFonts w:asciiTheme="minorHAnsi" w:hAnsiTheme="minorHAnsi" w:cstheme="minorHAnsi"/>
          <w:b/>
          <w:sz w:val="18"/>
          <w:szCs w:val="18"/>
        </w:rPr>
        <w:t xml:space="preserve"> Line Sp. z o.o.</w:t>
      </w:r>
      <w:r w:rsidR="00AD1B35" w:rsidRPr="009F49B3">
        <w:rPr>
          <w:rFonts w:ascii="Calibri" w:hAnsi="Calibri" w:cs="Calibri"/>
          <w:b/>
          <w:sz w:val="18"/>
          <w:szCs w:val="18"/>
        </w:rPr>
        <w:t xml:space="preserve">, </w:t>
      </w:r>
      <w:r w:rsidR="00AD1B35" w:rsidRPr="009F49B3">
        <w:rPr>
          <w:rFonts w:asciiTheme="minorHAnsi" w:hAnsiTheme="minorHAnsi" w:cstheme="minorHAnsi"/>
          <w:b/>
          <w:sz w:val="18"/>
          <w:szCs w:val="18"/>
        </w:rPr>
        <w:t>ul. Świlcza 147G/1</w:t>
      </w:r>
      <w:r w:rsidR="00AD1B35" w:rsidRPr="009F49B3">
        <w:rPr>
          <w:rFonts w:ascii="Calibri" w:hAnsi="Calibri" w:cs="Calibri"/>
          <w:b/>
          <w:sz w:val="18"/>
          <w:szCs w:val="18"/>
        </w:rPr>
        <w:t xml:space="preserve">, </w:t>
      </w:r>
      <w:r w:rsidR="00AD1B35" w:rsidRPr="009F49B3">
        <w:rPr>
          <w:rFonts w:asciiTheme="minorHAnsi" w:hAnsiTheme="minorHAnsi" w:cstheme="minorHAnsi"/>
          <w:b/>
          <w:sz w:val="18"/>
          <w:szCs w:val="18"/>
        </w:rPr>
        <w:t>36-072 Świlcza</w:t>
      </w:r>
      <w:r w:rsidR="00AD1B35" w:rsidRPr="009F49B3">
        <w:rPr>
          <w:rFonts w:ascii="Calibri" w:hAnsi="Calibri" w:cs="Calibri"/>
          <w:b/>
          <w:sz w:val="18"/>
          <w:szCs w:val="18"/>
        </w:rPr>
        <w:t xml:space="preserve"> </w:t>
      </w:r>
    </w:p>
    <w:p w:rsidR="009B54E7" w:rsidRDefault="009B54E7" w:rsidP="00AD1B35">
      <w:pPr>
        <w:tabs>
          <w:tab w:val="left" w:pos="1455"/>
        </w:tabs>
        <w:spacing w:after="160" w:line="259" w:lineRule="auto"/>
        <w:ind w:hanging="284"/>
        <w:rPr>
          <w:rFonts w:ascii="Calibri" w:hAnsi="Calibri" w:cs="Calibri"/>
          <w:b/>
          <w:sz w:val="18"/>
          <w:szCs w:val="18"/>
        </w:rPr>
      </w:pPr>
    </w:p>
    <w:p w:rsidR="00024F9A" w:rsidRPr="009B54E7" w:rsidRDefault="00024F9A" w:rsidP="00AD1B35">
      <w:pPr>
        <w:tabs>
          <w:tab w:val="left" w:pos="1455"/>
        </w:tabs>
        <w:spacing w:after="160" w:line="259" w:lineRule="auto"/>
        <w:ind w:hanging="284"/>
        <w:rPr>
          <w:rFonts w:ascii="Calibri" w:hAnsi="Calibri" w:cs="Calibri"/>
          <w:b/>
          <w:sz w:val="18"/>
          <w:szCs w:val="18"/>
          <w:u w:val="single"/>
        </w:rPr>
      </w:pPr>
      <w:r w:rsidRPr="009B54E7">
        <w:rPr>
          <w:rFonts w:ascii="Calibri" w:hAnsi="Calibri" w:cs="Calibri"/>
          <w:b/>
          <w:sz w:val="18"/>
          <w:szCs w:val="18"/>
          <w:u w:val="single"/>
        </w:rPr>
        <w:lastRenderedPageBreak/>
        <w:t>Uzasadnienie prawne:</w:t>
      </w:r>
    </w:p>
    <w:p w:rsidR="00B2145E" w:rsidRDefault="00024F9A" w:rsidP="00B2145E">
      <w:pPr>
        <w:tabs>
          <w:tab w:val="left" w:pos="1455"/>
        </w:tabs>
        <w:spacing w:after="160" w:line="259" w:lineRule="auto"/>
        <w:ind w:left="-284"/>
        <w:jc w:val="both"/>
        <w:rPr>
          <w:rFonts w:ascii="Calibri" w:hAnsi="Calibri" w:cs="Calibri"/>
          <w:sz w:val="18"/>
          <w:szCs w:val="18"/>
        </w:rPr>
      </w:pPr>
      <w:r w:rsidRPr="008E7DFA">
        <w:rPr>
          <w:rFonts w:ascii="Calibri" w:hAnsi="Calibri" w:cs="Calibri"/>
          <w:sz w:val="18"/>
          <w:szCs w:val="18"/>
        </w:rPr>
        <w:t xml:space="preserve">art. 226 ust 1 pkt </w:t>
      </w:r>
      <w:r w:rsidR="00AD1B35" w:rsidRPr="008E7DFA">
        <w:rPr>
          <w:rFonts w:ascii="Calibri" w:hAnsi="Calibri" w:cs="Calibri"/>
          <w:sz w:val="18"/>
          <w:szCs w:val="18"/>
        </w:rPr>
        <w:t>2c</w:t>
      </w:r>
      <w:r w:rsidRPr="008E7DFA">
        <w:rPr>
          <w:rFonts w:ascii="Calibri" w:hAnsi="Calibri" w:cs="Calibri"/>
          <w:sz w:val="18"/>
          <w:szCs w:val="18"/>
        </w:rPr>
        <w:t xml:space="preserve">) ustawy Prawo zamówień publicznych. Zgodnie z art. 226 ust 1 pkt </w:t>
      </w:r>
      <w:r w:rsidR="00AD1B35" w:rsidRPr="008E7DFA">
        <w:rPr>
          <w:rFonts w:ascii="Calibri" w:hAnsi="Calibri" w:cs="Calibri"/>
          <w:sz w:val="18"/>
          <w:szCs w:val="18"/>
        </w:rPr>
        <w:t>2c</w:t>
      </w:r>
      <w:r w:rsidRPr="008E7DFA">
        <w:rPr>
          <w:rFonts w:ascii="Calibri" w:hAnsi="Calibri" w:cs="Calibri"/>
          <w:sz w:val="18"/>
          <w:szCs w:val="18"/>
        </w:rPr>
        <w:t xml:space="preserve">) Zamawiający odrzuca ofertę, </w:t>
      </w:r>
      <w:r w:rsidR="00AD1B35" w:rsidRPr="008E7DFA">
        <w:rPr>
          <w:rFonts w:ascii="Calibri" w:hAnsi="Calibri" w:cs="Calibri"/>
          <w:sz w:val="18"/>
          <w:szCs w:val="18"/>
        </w:rPr>
        <w:t>jeżeli</w:t>
      </w:r>
      <w:r w:rsidR="008E7DFA" w:rsidRPr="008E7DFA">
        <w:rPr>
          <w:rFonts w:ascii="Calibri" w:hAnsi="Calibri" w:cs="Calibri"/>
          <w:sz w:val="18"/>
          <w:szCs w:val="18"/>
        </w:rPr>
        <w:t xml:space="preserve"> została złożona przez Wykonawcę który nie złożył w przewidzianym terminie oświadczenia, o którym mowa w art. 125 ust 1, lub podmiotowego środka dowodowego, potwierdzających brak podstaw wykluczenia lub spełnienie warunków udziału w postępowaniu, przedmiotowego środka dowodowego, lub innych dokumentów lub oświadczeń.</w:t>
      </w:r>
    </w:p>
    <w:p w:rsidR="008E7DFA" w:rsidRPr="009B54E7" w:rsidRDefault="008E7DFA" w:rsidP="00B2145E">
      <w:pPr>
        <w:tabs>
          <w:tab w:val="left" w:pos="1455"/>
        </w:tabs>
        <w:spacing w:after="160" w:line="259" w:lineRule="auto"/>
        <w:ind w:left="-284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9B54E7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faktyczne:</w:t>
      </w:r>
    </w:p>
    <w:p w:rsidR="00964DB1" w:rsidRDefault="008E7DFA" w:rsidP="00B2145E">
      <w:pPr>
        <w:tabs>
          <w:tab w:val="left" w:pos="1455"/>
        </w:tabs>
        <w:spacing w:after="160" w:line="259" w:lineRule="auto"/>
        <w:ind w:left="-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Zamawiający w dniu 26.10.2022 zwrócił się do Wykonawcy z prośbą o złożenie brakujących </w:t>
      </w:r>
      <w:r w:rsidR="00964DB1">
        <w:rPr>
          <w:rFonts w:ascii="Calibri" w:hAnsi="Calibri" w:cs="Calibri"/>
          <w:sz w:val="18"/>
          <w:szCs w:val="18"/>
        </w:rPr>
        <w:t xml:space="preserve">certyfikatów w ramach zaoferowanych tonerów równoważnych.  Z uzupełnionych przez Wykonawcę kart charakterystyki oraz certyfikatów nie wynika aby w zakresie pozycji 87, 112, 113, 119, 120, 121, 180, 181  zostały podane numery drukarek. </w:t>
      </w:r>
    </w:p>
    <w:p w:rsidR="008E7DFA" w:rsidRDefault="00964DB1" w:rsidP="00B2145E">
      <w:pPr>
        <w:tabs>
          <w:tab w:val="left" w:pos="1455"/>
        </w:tabs>
        <w:spacing w:after="160" w:line="259" w:lineRule="auto"/>
        <w:ind w:left="-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Postępowanie o </w:t>
      </w:r>
      <w:r w:rsidR="00034DF4">
        <w:rPr>
          <w:rFonts w:ascii="Calibri" w:hAnsi="Calibri" w:cs="Calibri"/>
          <w:sz w:val="18"/>
          <w:szCs w:val="18"/>
        </w:rPr>
        <w:t>udzielnie</w:t>
      </w:r>
      <w:r>
        <w:rPr>
          <w:rFonts w:ascii="Calibri" w:hAnsi="Calibri" w:cs="Calibri"/>
          <w:sz w:val="18"/>
          <w:szCs w:val="18"/>
        </w:rPr>
        <w:t xml:space="preserve"> zamówienia jest sformalizowanym procesem, podczas którego wykonawcy muszą przedłożyć w ściśle określonym terminie </w:t>
      </w:r>
      <w:r w:rsidR="00034DF4">
        <w:rPr>
          <w:rFonts w:ascii="Calibri" w:hAnsi="Calibri" w:cs="Calibri"/>
          <w:sz w:val="18"/>
          <w:szCs w:val="18"/>
        </w:rPr>
        <w:t xml:space="preserve">przedmiotowe i podmiotowe środki dowodowe- a niezłożenie ich skutkuje odrzuceniem oferty. Niezłożenie niekompletnego lub takiego, który, nie potwierdza, że wykonawca spełnia warunki udziału w postępowaniu skutkuje odrzuceniem oferty. </w:t>
      </w:r>
      <w:r w:rsidR="008E7DFA">
        <w:rPr>
          <w:rFonts w:ascii="Calibri" w:hAnsi="Calibri" w:cs="Calibri"/>
          <w:sz w:val="18"/>
          <w:szCs w:val="18"/>
        </w:rPr>
        <w:t xml:space="preserve"> </w:t>
      </w:r>
    </w:p>
    <w:p w:rsidR="00034DF4" w:rsidRPr="009F49B3" w:rsidRDefault="00034DF4" w:rsidP="00B2145E">
      <w:pPr>
        <w:tabs>
          <w:tab w:val="left" w:pos="1455"/>
        </w:tabs>
        <w:spacing w:after="160" w:line="259" w:lineRule="auto"/>
        <w:ind w:left="-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związku, iż Zamawiający nie może w ramach uzupełnionych dokumentów odnaleźć wymaganych numerów drukarek </w:t>
      </w:r>
      <w:r w:rsidRPr="009F49B3">
        <w:rPr>
          <w:rFonts w:ascii="Calibri" w:hAnsi="Calibri" w:cs="Calibri"/>
          <w:sz w:val="18"/>
          <w:szCs w:val="18"/>
        </w:rPr>
        <w:t xml:space="preserve">postanawia jak na wstępie. </w:t>
      </w:r>
    </w:p>
    <w:p w:rsidR="00034DF4" w:rsidRPr="009F49B3" w:rsidRDefault="00034DF4" w:rsidP="00034DF4">
      <w:pPr>
        <w:ind w:hanging="284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9F49B3">
        <w:rPr>
          <w:rFonts w:asciiTheme="minorHAnsi" w:hAnsiTheme="minorHAnsi" w:cstheme="minorHAnsi"/>
          <w:b/>
          <w:sz w:val="18"/>
          <w:szCs w:val="18"/>
        </w:rPr>
        <w:t>Lyreco</w:t>
      </w:r>
      <w:proofErr w:type="spellEnd"/>
      <w:r w:rsidRPr="009F49B3">
        <w:rPr>
          <w:rFonts w:asciiTheme="minorHAnsi" w:hAnsiTheme="minorHAnsi" w:cstheme="minorHAnsi"/>
          <w:b/>
          <w:sz w:val="18"/>
          <w:szCs w:val="18"/>
        </w:rPr>
        <w:t xml:space="preserve"> Polska S.A</w:t>
      </w:r>
      <w:r w:rsidRPr="009F49B3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9F49B3">
        <w:rPr>
          <w:rFonts w:asciiTheme="minorHAnsi" w:hAnsiTheme="minorHAnsi" w:cstheme="minorHAnsi"/>
          <w:b/>
          <w:sz w:val="18"/>
          <w:szCs w:val="18"/>
        </w:rPr>
        <w:t>ul. Sokołowska 33, Sokołów</w:t>
      </w:r>
      <w:r w:rsidRPr="009F49B3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9F49B3">
        <w:rPr>
          <w:rFonts w:asciiTheme="minorHAnsi" w:hAnsiTheme="minorHAnsi" w:cstheme="minorHAnsi"/>
          <w:b/>
          <w:sz w:val="18"/>
          <w:szCs w:val="18"/>
        </w:rPr>
        <w:t>05-806 Komarów</w:t>
      </w:r>
    </w:p>
    <w:p w:rsidR="00034DF4" w:rsidRDefault="00034DF4" w:rsidP="00034DF4">
      <w:pPr>
        <w:ind w:hanging="284"/>
        <w:rPr>
          <w:rFonts w:asciiTheme="minorHAnsi" w:hAnsiTheme="minorHAnsi" w:cstheme="minorHAnsi"/>
          <w:b/>
          <w:sz w:val="16"/>
          <w:szCs w:val="16"/>
        </w:rPr>
      </w:pPr>
    </w:p>
    <w:p w:rsidR="00034DF4" w:rsidRPr="009B54E7" w:rsidRDefault="00034DF4" w:rsidP="00034DF4">
      <w:pPr>
        <w:tabs>
          <w:tab w:val="left" w:pos="1455"/>
        </w:tabs>
        <w:spacing w:after="160" w:line="259" w:lineRule="auto"/>
        <w:ind w:hanging="284"/>
        <w:rPr>
          <w:rFonts w:ascii="Calibri" w:hAnsi="Calibri" w:cs="Calibri"/>
          <w:b/>
          <w:sz w:val="18"/>
          <w:szCs w:val="18"/>
          <w:u w:val="single"/>
        </w:rPr>
      </w:pPr>
      <w:r w:rsidRPr="009B54E7">
        <w:rPr>
          <w:rFonts w:ascii="Calibri" w:hAnsi="Calibri" w:cs="Calibri"/>
          <w:b/>
          <w:sz w:val="18"/>
          <w:szCs w:val="18"/>
          <w:u w:val="single"/>
        </w:rPr>
        <w:t>Uzasadnienie prawne:</w:t>
      </w:r>
    </w:p>
    <w:p w:rsidR="00B2145E" w:rsidRPr="009F49B3" w:rsidRDefault="00AD1B35" w:rsidP="00034DF4">
      <w:pPr>
        <w:tabs>
          <w:tab w:val="left" w:pos="1455"/>
        </w:tabs>
        <w:spacing w:after="160" w:line="259" w:lineRule="auto"/>
        <w:ind w:left="-284"/>
        <w:jc w:val="both"/>
        <w:rPr>
          <w:rFonts w:asciiTheme="minorHAnsi" w:hAnsiTheme="minorHAnsi" w:cstheme="minorHAnsi"/>
          <w:sz w:val="18"/>
          <w:szCs w:val="18"/>
        </w:rPr>
      </w:pPr>
      <w:r w:rsidRPr="00034DF4">
        <w:rPr>
          <w:rFonts w:asciiTheme="minorHAnsi" w:hAnsiTheme="minorHAnsi" w:cstheme="minorHAnsi"/>
          <w:sz w:val="18"/>
          <w:szCs w:val="18"/>
        </w:rPr>
        <w:t>Oferta odrzucona na podstawie art. 22</w:t>
      </w:r>
      <w:r w:rsidR="004D0BD9">
        <w:rPr>
          <w:rFonts w:asciiTheme="minorHAnsi" w:hAnsiTheme="minorHAnsi" w:cstheme="minorHAnsi"/>
          <w:sz w:val="18"/>
          <w:szCs w:val="18"/>
        </w:rPr>
        <w:t>4</w:t>
      </w:r>
      <w:r w:rsidRPr="00034DF4">
        <w:rPr>
          <w:rFonts w:asciiTheme="minorHAnsi" w:hAnsiTheme="minorHAnsi" w:cstheme="minorHAnsi"/>
          <w:sz w:val="18"/>
          <w:szCs w:val="18"/>
        </w:rPr>
        <w:t xml:space="preserve"> ust 6-oferta z rażąco niską ceną,  wykonawca nie udzielił wyjaśnień w wyznaczonym </w:t>
      </w:r>
      <w:r w:rsidRPr="009F49B3">
        <w:rPr>
          <w:rFonts w:asciiTheme="minorHAnsi" w:hAnsiTheme="minorHAnsi" w:cstheme="minorHAnsi"/>
          <w:sz w:val="18"/>
          <w:szCs w:val="18"/>
        </w:rPr>
        <w:t>terminie oraz art. 226 ust 1 pkt 12- wykonawca nie wyraził pisemnej zgody na przedłużenie terminu związania ofertą.</w:t>
      </w:r>
    </w:p>
    <w:p w:rsidR="00034DF4" w:rsidRPr="009B54E7" w:rsidRDefault="00034DF4" w:rsidP="00034DF4">
      <w:pPr>
        <w:tabs>
          <w:tab w:val="left" w:pos="1455"/>
        </w:tabs>
        <w:spacing w:after="160" w:line="259" w:lineRule="auto"/>
        <w:ind w:left="-284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9B54E7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faktyczne:</w:t>
      </w:r>
    </w:p>
    <w:p w:rsidR="00AD1B35" w:rsidRPr="009F49B3" w:rsidRDefault="00034DF4" w:rsidP="00B2145E">
      <w:pPr>
        <w:tabs>
          <w:tab w:val="left" w:pos="1455"/>
        </w:tabs>
        <w:spacing w:after="160" w:line="259" w:lineRule="auto"/>
        <w:ind w:left="-284" w:hanging="142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 w:rsidR="009F49B3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9F49B3" w:rsidRPr="009F49B3">
        <w:rPr>
          <w:rFonts w:ascii="Calibri" w:hAnsi="Calibri" w:cs="Calibri"/>
          <w:color w:val="000000"/>
          <w:sz w:val="18"/>
          <w:szCs w:val="18"/>
        </w:rPr>
        <w:t>Zamawiający</w:t>
      </w:r>
      <w:r w:rsidRPr="009F49B3">
        <w:rPr>
          <w:rFonts w:ascii="Calibri" w:hAnsi="Calibri" w:cs="Calibri"/>
          <w:color w:val="000000"/>
          <w:sz w:val="18"/>
          <w:szCs w:val="18"/>
        </w:rPr>
        <w:t xml:space="preserve"> w dniu 06.10.2022 zwrócił się do Wykonawcy z prośbą o złożenie wyjaśnień dotyczącej rażąco niskiej ceny</w:t>
      </w:r>
      <w:r w:rsidR="009F49B3" w:rsidRPr="009F49B3">
        <w:rPr>
          <w:rFonts w:ascii="Calibri" w:hAnsi="Calibri" w:cs="Calibri"/>
          <w:color w:val="000000"/>
          <w:sz w:val="18"/>
          <w:szCs w:val="18"/>
        </w:rPr>
        <w:t xml:space="preserve"> wyznaczając termin na udzielnie odpowiedzi do dnia 12.10.2022 do godz. 12.00. Wykonawca nie udzielił odpowiedzi, w związku z powyższym Zamawiający jest zobligowany do odrzucenia Wykonawcy na podstawie art. 224 ust 6 ust </w:t>
      </w:r>
      <w:proofErr w:type="spellStart"/>
      <w:r w:rsidR="009F49B3" w:rsidRPr="009F49B3">
        <w:rPr>
          <w:rFonts w:ascii="Calibri" w:hAnsi="Calibri" w:cs="Calibri"/>
          <w:color w:val="000000"/>
          <w:sz w:val="18"/>
          <w:szCs w:val="18"/>
        </w:rPr>
        <w:t>pzp</w:t>
      </w:r>
      <w:proofErr w:type="spellEnd"/>
      <w:r w:rsidR="009F49B3" w:rsidRPr="009F49B3">
        <w:rPr>
          <w:rFonts w:ascii="Calibri" w:hAnsi="Calibri" w:cs="Calibri"/>
          <w:color w:val="000000"/>
          <w:sz w:val="18"/>
          <w:szCs w:val="18"/>
        </w:rPr>
        <w:t>.</w:t>
      </w:r>
    </w:p>
    <w:p w:rsidR="009B54E7" w:rsidRDefault="009F49B3" w:rsidP="009B54E7">
      <w:pPr>
        <w:tabs>
          <w:tab w:val="left" w:pos="1455"/>
        </w:tabs>
        <w:spacing w:after="160" w:line="259" w:lineRule="auto"/>
        <w:ind w:left="-284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9F49B3">
        <w:rPr>
          <w:rFonts w:ascii="Calibri" w:hAnsi="Calibri" w:cs="Calibri"/>
          <w:color w:val="000000"/>
          <w:sz w:val="18"/>
          <w:szCs w:val="18"/>
        </w:rPr>
        <w:t xml:space="preserve">   Jednocześnie Zamawiający odrzuca również Wykonawcę na podstawie art. 226 ust 1 pkt 12 z uwagi na brak zgody ze strony Wykonawcy na przedłużenie terminu związania ofertą. </w:t>
      </w:r>
    </w:p>
    <w:p w:rsidR="009B54E7" w:rsidRDefault="009B54E7" w:rsidP="009B54E7">
      <w:pPr>
        <w:tabs>
          <w:tab w:val="left" w:pos="1455"/>
        </w:tabs>
        <w:spacing w:after="160" w:line="259" w:lineRule="auto"/>
        <w:ind w:left="-284" w:hanging="142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AD1B35" w:rsidRPr="009F49B3">
        <w:rPr>
          <w:rFonts w:asciiTheme="minorHAnsi" w:hAnsiTheme="minorHAnsi" w:cstheme="minorHAnsi"/>
          <w:b/>
          <w:sz w:val="18"/>
          <w:szCs w:val="18"/>
        </w:rPr>
        <w:t>NETPRINT Spółka cywilna Jerzy Wasiela, Bartosz Szostak</w:t>
      </w:r>
      <w:r w:rsidR="009F49B3" w:rsidRPr="009F49B3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AD1B35" w:rsidRPr="009F49B3">
        <w:rPr>
          <w:rFonts w:asciiTheme="minorHAnsi" w:hAnsiTheme="minorHAnsi" w:cstheme="minorHAnsi"/>
          <w:b/>
          <w:sz w:val="18"/>
          <w:szCs w:val="18"/>
        </w:rPr>
        <w:t>ul. Unii Europejskiej 10</w:t>
      </w:r>
      <w:r w:rsidR="009F49B3" w:rsidRPr="009F49B3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AD1B35" w:rsidRPr="009F49B3">
        <w:rPr>
          <w:rFonts w:asciiTheme="minorHAnsi" w:hAnsiTheme="minorHAnsi" w:cstheme="minorHAnsi"/>
          <w:b/>
          <w:sz w:val="18"/>
          <w:szCs w:val="18"/>
        </w:rPr>
        <w:t>32-600 Oświęcim</w:t>
      </w:r>
    </w:p>
    <w:p w:rsidR="009F49B3" w:rsidRPr="009B54E7" w:rsidRDefault="009B54E7" w:rsidP="009B54E7">
      <w:pPr>
        <w:tabs>
          <w:tab w:val="left" w:pos="1455"/>
        </w:tabs>
        <w:spacing w:after="160" w:line="259" w:lineRule="auto"/>
        <w:ind w:left="-284" w:hanging="142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</w:rPr>
        <w:t xml:space="preserve">    </w:t>
      </w:r>
      <w:r w:rsidR="009F49B3" w:rsidRPr="009B54E7">
        <w:rPr>
          <w:rFonts w:ascii="Calibri" w:hAnsi="Calibri" w:cs="Calibri"/>
          <w:b/>
          <w:sz w:val="18"/>
          <w:szCs w:val="18"/>
          <w:u w:val="single"/>
        </w:rPr>
        <w:t>Uzasadnienie prawne:</w:t>
      </w:r>
    </w:p>
    <w:p w:rsidR="00AD1B35" w:rsidRPr="00186165" w:rsidRDefault="00AD1B35" w:rsidP="009F49B3">
      <w:pPr>
        <w:tabs>
          <w:tab w:val="left" w:pos="1455"/>
        </w:tabs>
        <w:spacing w:after="160" w:line="259" w:lineRule="auto"/>
        <w:ind w:hanging="284"/>
        <w:rPr>
          <w:rFonts w:ascii="Calibri" w:eastAsia="Calibri" w:hAnsi="Calibri" w:cs="Calibri"/>
          <w:sz w:val="18"/>
          <w:szCs w:val="18"/>
        </w:rPr>
      </w:pPr>
      <w:r w:rsidRPr="00186165">
        <w:rPr>
          <w:rFonts w:ascii="Calibri" w:eastAsia="Calibri" w:hAnsi="Calibri" w:cs="Calibri"/>
          <w:sz w:val="18"/>
          <w:szCs w:val="18"/>
        </w:rPr>
        <w:t>Oferta odrzucona na podstawie art. 226 ust 1 pkt 5- jej treść jest niezgodna z warunkami zamówienia.</w:t>
      </w:r>
    </w:p>
    <w:p w:rsidR="009F49B3" w:rsidRPr="009B54E7" w:rsidRDefault="009F49B3" w:rsidP="009F49B3">
      <w:pPr>
        <w:tabs>
          <w:tab w:val="left" w:pos="1455"/>
        </w:tabs>
        <w:spacing w:after="160" w:line="259" w:lineRule="auto"/>
        <w:ind w:left="-284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9B54E7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faktyczne:</w:t>
      </w:r>
    </w:p>
    <w:p w:rsidR="00186165" w:rsidRDefault="00186165" w:rsidP="00186165">
      <w:pPr>
        <w:tabs>
          <w:tab w:val="left" w:pos="1455"/>
        </w:tabs>
        <w:spacing w:after="160" w:line="259" w:lineRule="auto"/>
        <w:ind w:hanging="56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</w:t>
      </w:r>
      <w:r>
        <w:rPr>
          <w:rFonts w:ascii="Calibri" w:hAnsi="Calibri" w:cs="Calibri"/>
          <w:color w:val="000000"/>
          <w:sz w:val="18"/>
          <w:szCs w:val="18"/>
        </w:rPr>
        <w:t xml:space="preserve">Wykonawca w pozycji </w:t>
      </w:r>
      <w:r w:rsidR="009B54E7">
        <w:rPr>
          <w:rFonts w:ascii="Calibri" w:hAnsi="Calibri" w:cs="Calibri"/>
          <w:color w:val="000000"/>
          <w:sz w:val="18"/>
          <w:szCs w:val="18"/>
        </w:rPr>
        <w:t>44</w:t>
      </w:r>
      <w:r>
        <w:rPr>
          <w:rFonts w:ascii="Calibri" w:hAnsi="Calibri" w:cs="Calibri"/>
          <w:color w:val="000000"/>
          <w:sz w:val="18"/>
          <w:szCs w:val="18"/>
        </w:rPr>
        <w:t xml:space="preserve"> zaproponował t</w:t>
      </w:r>
      <w:r w:rsidR="009B54E7">
        <w:rPr>
          <w:rFonts w:ascii="Calibri" w:hAnsi="Calibri" w:cs="Calibri"/>
          <w:color w:val="000000"/>
          <w:sz w:val="18"/>
          <w:szCs w:val="18"/>
        </w:rPr>
        <w:t>usz</w:t>
      </w:r>
      <w:r>
        <w:rPr>
          <w:rFonts w:ascii="Calibri" w:hAnsi="Calibri" w:cs="Calibri"/>
          <w:color w:val="000000"/>
          <w:sz w:val="18"/>
          <w:szCs w:val="18"/>
        </w:rPr>
        <w:t xml:space="preserve">, który nie jest kompatybilny ze wskazanymi przez Zamawiającego drukarkami. </w:t>
      </w:r>
    </w:p>
    <w:p w:rsidR="00677CAC" w:rsidRPr="009B54E7" w:rsidRDefault="00186165" w:rsidP="009B54E7">
      <w:pPr>
        <w:spacing w:after="160" w:line="259" w:lineRule="auto"/>
        <w:ind w:left="-284"/>
        <w:jc w:val="both"/>
        <w:rPr>
          <w:rFonts w:ascii="Calibri" w:hAnsi="Calibri" w:cs="Calibri"/>
          <w:color w:val="000000"/>
          <w:sz w:val="18"/>
          <w:szCs w:val="18"/>
        </w:rPr>
      </w:pPr>
      <w:r w:rsidRPr="00B2145E">
        <w:rPr>
          <w:rFonts w:ascii="Calibri" w:hAnsi="Calibri" w:cs="Calibri"/>
          <w:color w:val="000000"/>
          <w:sz w:val="18"/>
          <w:szCs w:val="18"/>
        </w:rPr>
        <w:t>W związku z tym, iż zaoferowan</w:t>
      </w:r>
      <w:r>
        <w:rPr>
          <w:rFonts w:ascii="Calibri" w:hAnsi="Calibri" w:cs="Calibri"/>
          <w:color w:val="000000"/>
          <w:sz w:val="18"/>
          <w:szCs w:val="18"/>
        </w:rPr>
        <w:t>y</w:t>
      </w:r>
      <w:r w:rsidRPr="00B2145E">
        <w:rPr>
          <w:rFonts w:ascii="Calibri" w:hAnsi="Calibri" w:cs="Calibri"/>
          <w:color w:val="000000"/>
          <w:sz w:val="18"/>
          <w:szCs w:val="18"/>
        </w:rPr>
        <w:t xml:space="preserve"> przez Wykonawcę </w:t>
      </w:r>
      <w:r>
        <w:rPr>
          <w:rFonts w:ascii="Calibri" w:hAnsi="Calibri" w:cs="Calibri"/>
          <w:color w:val="000000"/>
          <w:sz w:val="18"/>
          <w:szCs w:val="18"/>
        </w:rPr>
        <w:t xml:space="preserve">asortyment </w:t>
      </w:r>
      <w:r w:rsidRPr="00B2145E">
        <w:rPr>
          <w:rFonts w:ascii="Calibri" w:hAnsi="Calibri" w:cs="Calibri"/>
          <w:color w:val="000000"/>
          <w:sz w:val="18"/>
          <w:szCs w:val="18"/>
        </w:rPr>
        <w:t>jest niezgodny z wymaganiami Zamawiającego określonymi w SWZ, Zamawiający postanawia jak na wstępie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4C3B23" w:rsidRDefault="004C3B23" w:rsidP="004C3B23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 xml:space="preserve">     </w:t>
      </w:r>
    </w:p>
    <w:p w:rsidR="009B54E7" w:rsidRPr="009B54E7" w:rsidRDefault="009B54E7" w:rsidP="009B54E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18"/>
          <w:szCs w:val="18"/>
        </w:rPr>
      </w:pPr>
      <w:r w:rsidRPr="009B54E7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9B54E7">
        <w:rPr>
          <w:rFonts w:ascii="Calibri" w:hAnsi="Calibri" w:cs="Calibri"/>
          <w:bCs/>
          <w:i/>
          <w:sz w:val="18"/>
          <w:szCs w:val="18"/>
        </w:rPr>
        <w:t>p.o. Kanclerza</w:t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  <w:t xml:space="preserve"> </w:t>
      </w:r>
      <w:r w:rsidR="00F91772">
        <w:rPr>
          <w:rFonts w:ascii="Calibri" w:hAnsi="Calibri" w:cs="Calibri"/>
          <w:bCs/>
          <w:i/>
          <w:sz w:val="18"/>
          <w:szCs w:val="18"/>
        </w:rPr>
        <w:t xml:space="preserve">   </w:t>
      </w:r>
      <w:bookmarkStart w:id="3" w:name="_GoBack"/>
      <w:bookmarkEnd w:id="3"/>
      <w:r w:rsidRPr="009B54E7">
        <w:rPr>
          <w:rFonts w:ascii="Calibri" w:hAnsi="Calibri" w:cs="Calibri"/>
          <w:bCs/>
          <w:i/>
          <w:sz w:val="18"/>
          <w:szCs w:val="18"/>
        </w:rPr>
        <w:t xml:space="preserve">   </w:t>
      </w:r>
      <w:r w:rsidR="004E07B0">
        <w:rPr>
          <w:rFonts w:ascii="Calibri" w:hAnsi="Calibri" w:cs="Calibri"/>
          <w:bCs/>
          <w:i/>
          <w:sz w:val="18"/>
          <w:szCs w:val="18"/>
        </w:rPr>
        <w:t>/-/</w:t>
      </w:r>
    </w:p>
    <w:p w:rsidR="009B54E7" w:rsidRPr="009B54E7" w:rsidRDefault="009B54E7" w:rsidP="009B54E7">
      <w:pPr>
        <w:autoSpaceDE w:val="0"/>
        <w:autoSpaceDN w:val="0"/>
        <w:adjustRightInd w:val="0"/>
        <w:ind w:right="567"/>
        <w:rPr>
          <w:sz w:val="18"/>
          <w:szCs w:val="18"/>
        </w:rPr>
      </w:pP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</w:r>
      <w:r w:rsidRPr="009B54E7">
        <w:rPr>
          <w:rFonts w:ascii="Calibri" w:hAnsi="Calibri" w:cs="Calibr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9B54E7">
        <w:rPr>
          <w:rFonts w:ascii="Calibri" w:hAnsi="Calibri" w:cs="Calibri"/>
          <w:bCs/>
          <w:i/>
          <w:sz w:val="18"/>
          <w:szCs w:val="18"/>
        </w:rPr>
        <w:t>Bigda</w:t>
      </w:r>
      <w:proofErr w:type="spellEnd"/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C72171" w:rsidRDefault="004C3B23" w:rsidP="00C72171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C72171" w:rsidSect="009B5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584" w:rsidRDefault="008A5584" w:rsidP="000A396A">
      <w:r>
        <w:separator/>
      </w:r>
    </w:p>
  </w:endnote>
  <w:endnote w:type="continuationSeparator" w:id="0">
    <w:p w:rsidR="008A5584" w:rsidRDefault="008A558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584" w:rsidRDefault="008A5584" w:rsidP="000A396A">
      <w:r>
        <w:separator/>
      </w:r>
    </w:p>
  </w:footnote>
  <w:footnote w:type="continuationSeparator" w:id="0">
    <w:p w:rsidR="008A5584" w:rsidRDefault="008A558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4E874FAD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2EE21B3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10ED6"/>
    <w:rsid w:val="00021A64"/>
    <w:rsid w:val="00023183"/>
    <w:rsid w:val="00024F9A"/>
    <w:rsid w:val="00032DCF"/>
    <w:rsid w:val="00034DF4"/>
    <w:rsid w:val="00051BEB"/>
    <w:rsid w:val="00057266"/>
    <w:rsid w:val="000628EA"/>
    <w:rsid w:val="000829D5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6F7E"/>
    <w:rsid w:val="001518F7"/>
    <w:rsid w:val="00156D62"/>
    <w:rsid w:val="00163B80"/>
    <w:rsid w:val="001750A7"/>
    <w:rsid w:val="00176252"/>
    <w:rsid w:val="00186165"/>
    <w:rsid w:val="00186B79"/>
    <w:rsid w:val="001A3EA3"/>
    <w:rsid w:val="001A66AF"/>
    <w:rsid w:val="001B1660"/>
    <w:rsid w:val="001B40AE"/>
    <w:rsid w:val="001C6021"/>
    <w:rsid w:val="001C6EC5"/>
    <w:rsid w:val="001C7F00"/>
    <w:rsid w:val="001E3752"/>
    <w:rsid w:val="001E5F8B"/>
    <w:rsid w:val="00223323"/>
    <w:rsid w:val="00226AB3"/>
    <w:rsid w:val="00234E43"/>
    <w:rsid w:val="0024561F"/>
    <w:rsid w:val="00245BC6"/>
    <w:rsid w:val="0024608E"/>
    <w:rsid w:val="00254A0D"/>
    <w:rsid w:val="00262C04"/>
    <w:rsid w:val="002A3D90"/>
    <w:rsid w:val="002A717B"/>
    <w:rsid w:val="002A75C4"/>
    <w:rsid w:val="002C56BA"/>
    <w:rsid w:val="002F4718"/>
    <w:rsid w:val="00300BDD"/>
    <w:rsid w:val="003018FC"/>
    <w:rsid w:val="003051D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F19F5"/>
    <w:rsid w:val="00403D4E"/>
    <w:rsid w:val="004057BE"/>
    <w:rsid w:val="00412D58"/>
    <w:rsid w:val="0041763A"/>
    <w:rsid w:val="004209F5"/>
    <w:rsid w:val="004361F8"/>
    <w:rsid w:val="00443CDF"/>
    <w:rsid w:val="00450148"/>
    <w:rsid w:val="0045789E"/>
    <w:rsid w:val="004727EE"/>
    <w:rsid w:val="00492432"/>
    <w:rsid w:val="004B02A5"/>
    <w:rsid w:val="004B04D6"/>
    <w:rsid w:val="004B1CE4"/>
    <w:rsid w:val="004B3E8E"/>
    <w:rsid w:val="004B4B28"/>
    <w:rsid w:val="004C3B23"/>
    <w:rsid w:val="004C5946"/>
    <w:rsid w:val="004D0BD9"/>
    <w:rsid w:val="004D1BBF"/>
    <w:rsid w:val="004E07B0"/>
    <w:rsid w:val="004E5FBD"/>
    <w:rsid w:val="00513DDD"/>
    <w:rsid w:val="00544979"/>
    <w:rsid w:val="00550603"/>
    <w:rsid w:val="00582893"/>
    <w:rsid w:val="00583642"/>
    <w:rsid w:val="00584B6B"/>
    <w:rsid w:val="005862F3"/>
    <w:rsid w:val="00593135"/>
    <w:rsid w:val="00593F08"/>
    <w:rsid w:val="005B7851"/>
    <w:rsid w:val="005D2A29"/>
    <w:rsid w:val="005D2D02"/>
    <w:rsid w:val="005D6C67"/>
    <w:rsid w:val="005E23AA"/>
    <w:rsid w:val="005F1600"/>
    <w:rsid w:val="005F3DFF"/>
    <w:rsid w:val="00615D95"/>
    <w:rsid w:val="0062287D"/>
    <w:rsid w:val="00622E9E"/>
    <w:rsid w:val="00627929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5D04"/>
    <w:rsid w:val="00723460"/>
    <w:rsid w:val="00723676"/>
    <w:rsid w:val="00727961"/>
    <w:rsid w:val="00731472"/>
    <w:rsid w:val="0074429A"/>
    <w:rsid w:val="00754E5A"/>
    <w:rsid w:val="007879E4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342D3"/>
    <w:rsid w:val="00841CB7"/>
    <w:rsid w:val="00857E6D"/>
    <w:rsid w:val="00866E9F"/>
    <w:rsid w:val="00884AEF"/>
    <w:rsid w:val="00886C24"/>
    <w:rsid w:val="008A5584"/>
    <w:rsid w:val="008A6899"/>
    <w:rsid w:val="008B21EE"/>
    <w:rsid w:val="008B47B3"/>
    <w:rsid w:val="008C39AE"/>
    <w:rsid w:val="008C4294"/>
    <w:rsid w:val="008C7896"/>
    <w:rsid w:val="008D324E"/>
    <w:rsid w:val="008E7DFA"/>
    <w:rsid w:val="008F194B"/>
    <w:rsid w:val="00904FD2"/>
    <w:rsid w:val="00905B0C"/>
    <w:rsid w:val="009137C4"/>
    <w:rsid w:val="00914378"/>
    <w:rsid w:val="00923B19"/>
    <w:rsid w:val="0092535A"/>
    <w:rsid w:val="00932E8F"/>
    <w:rsid w:val="0094015D"/>
    <w:rsid w:val="00946B39"/>
    <w:rsid w:val="009542F9"/>
    <w:rsid w:val="0095693F"/>
    <w:rsid w:val="00964DB1"/>
    <w:rsid w:val="00972BDE"/>
    <w:rsid w:val="00985F55"/>
    <w:rsid w:val="009866C9"/>
    <w:rsid w:val="0099344B"/>
    <w:rsid w:val="00993CD3"/>
    <w:rsid w:val="009A69DE"/>
    <w:rsid w:val="009B54E7"/>
    <w:rsid w:val="009C1B3C"/>
    <w:rsid w:val="009D1FA9"/>
    <w:rsid w:val="009D2808"/>
    <w:rsid w:val="009F20EF"/>
    <w:rsid w:val="009F49B3"/>
    <w:rsid w:val="00A044F1"/>
    <w:rsid w:val="00A167C1"/>
    <w:rsid w:val="00A252C3"/>
    <w:rsid w:val="00A262FC"/>
    <w:rsid w:val="00A4460D"/>
    <w:rsid w:val="00A51773"/>
    <w:rsid w:val="00A65695"/>
    <w:rsid w:val="00A67527"/>
    <w:rsid w:val="00A67CB3"/>
    <w:rsid w:val="00A70070"/>
    <w:rsid w:val="00A737C4"/>
    <w:rsid w:val="00A81506"/>
    <w:rsid w:val="00A81D53"/>
    <w:rsid w:val="00A867EB"/>
    <w:rsid w:val="00AD1B35"/>
    <w:rsid w:val="00AE273E"/>
    <w:rsid w:val="00B04999"/>
    <w:rsid w:val="00B2145E"/>
    <w:rsid w:val="00B31E84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C41A08"/>
    <w:rsid w:val="00C4465E"/>
    <w:rsid w:val="00C50055"/>
    <w:rsid w:val="00C63FDD"/>
    <w:rsid w:val="00C6722B"/>
    <w:rsid w:val="00C7029A"/>
    <w:rsid w:val="00C72171"/>
    <w:rsid w:val="00C74AD4"/>
    <w:rsid w:val="00C82F81"/>
    <w:rsid w:val="00C96542"/>
    <w:rsid w:val="00CB0B96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1BC0"/>
    <w:rsid w:val="00D35DF4"/>
    <w:rsid w:val="00D42055"/>
    <w:rsid w:val="00D53A4A"/>
    <w:rsid w:val="00D53DEF"/>
    <w:rsid w:val="00D6645F"/>
    <w:rsid w:val="00D67A90"/>
    <w:rsid w:val="00D93CE6"/>
    <w:rsid w:val="00D9582E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0092"/>
    <w:rsid w:val="00ED343C"/>
    <w:rsid w:val="00ED5076"/>
    <w:rsid w:val="00EE0F0D"/>
    <w:rsid w:val="00EE31E0"/>
    <w:rsid w:val="00EF7319"/>
    <w:rsid w:val="00F12CB1"/>
    <w:rsid w:val="00F375F3"/>
    <w:rsid w:val="00F6471A"/>
    <w:rsid w:val="00F849EC"/>
    <w:rsid w:val="00F85DEC"/>
    <w:rsid w:val="00F91772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601A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B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5</cp:revision>
  <cp:lastPrinted>2022-11-14T12:34:00Z</cp:lastPrinted>
  <dcterms:created xsi:type="dcterms:W3CDTF">2022-11-14T12:34:00Z</dcterms:created>
  <dcterms:modified xsi:type="dcterms:W3CDTF">2022-11-14T12:45:00Z</dcterms:modified>
</cp:coreProperties>
</file>