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F60E" w14:textId="77777777" w:rsidR="004B0E9C" w:rsidRDefault="00DE34C5" w:rsidP="00DE34C5">
      <w:pPr>
        <w:spacing w:after="0"/>
        <w:jc w:val="right"/>
        <w:rPr>
          <w:rFonts w:asciiTheme="majorHAnsi" w:hAnsiTheme="majorHAnsi" w:cstheme="majorHAnsi"/>
          <w:sz w:val="20"/>
          <w:szCs w:val="20"/>
        </w:rPr>
      </w:pPr>
      <w:r w:rsidRPr="00DE34C5">
        <w:rPr>
          <w:rFonts w:asciiTheme="majorHAnsi" w:hAnsiTheme="majorHAnsi" w:cstheme="majorHAnsi"/>
          <w:sz w:val="20"/>
          <w:szCs w:val="20"/>
        </w:rPr>
        <w:t xml:space="preserve">Załącznik nr </w:t>
      </w:r>
      <w:r w:rsidR="003D05F4">
        <w:rPr>
          <w:rFonts w:asciiTheme="majorHAnsi" w:hAnsiTheme="majorHAnsi" w:cstheme="majorHAnsi"/>
          <w:sz w:val="20"/>
          <w:szCs w:val="20"/>
        </w:rPr>
        <w:t>3</w:t>
      </w:r>
      <w:r w:rsidRPr="00DE34C5">
        <w:rPr>
          <w:rFonts w:asciiTheme="majorHAnsi" w:hAnsiTheme="majorHAnsi" w:cstheme="majorHAnsi"/>
          <w:sz w:val="20"/>
          <w:szCs w:val="20"/>
        </w:rPr>
        <w:t xml:space="preserve"> do SWZ</w:t>
      </w:r>
    </w:p>
    <w:p w14:paraId="3C8EF328" w14:textId="7EE56CF5" w:rsidR="00DE34C5" w:rsidRPr="004B0E9C" w:rsidRDefault="004B0E9C" w:rsidP="00DE34C5">
      <w:pPr>
        <w:spacing w:after="0"/>
        <w:jc w:val="right"/>
        <w:rPr>
          <w:rFonts w:asciiTheme="majorHAnsi" w:hAnsiTheme="majorHAnsi" w:cstheme="majorHAnsi"/>
          <w:i/>
          <w:iCs/>
          <w:sz w:val="20"/>
          <w:szCs w:val="20"/>
        </w:rPr>
      </w:pPr>
      <w:r w:rsidRPr="004B0E9C">
        <w:rPr>
          <w:rFonts w:asciiTheme="majorHAnsi" w:hAnsiTheme="majorHAnsi" w:cstheme="majorHAnsi"/>
          <w:i/>
          <w:iCs/>
          <w:sz w:val="20"/>
          <w:szCs w:val="20"/>
        </w:rPr>
        <w:t xml:space="preserve"> </w:t>
      </w:r>
      <w:r w:rsidRPr="004B0E9C">
        <w:rPr>
          <w:rFonts w:asciiTheme="majorHAnsi" w:hAnsiTheme="majorHAnsi" w:cstheme="majorHAnsi"/>
          <w:i/>
          <w:iCs/>
          <w:sz w:val="20"/>
          <w:szCs w:val="20"/>
          <w:highlight w:val="yellow"/>
        </w:rPr>
        <w:t>zmieniony dn. 22.06.2022 r.</w:t>
      </w:r>
    </w:p>
    <w:p w14:paraId="53130F7C" w14:textId="77777777" w:rsidR="00DE34C5" w:rsidRDefault="00DE34C5" w:rsidP="00DE34C5">
      <w:pPr>
        <w:spacing w:after="0"/>
        <w:jc w:val="center"/>
        <w:rPr>
          <w:rFonts w:asciiTheme="majorHAnsi" w:hAnsiTheme="majorHAnsi" w:cstheme="majorHAnsi"/>
          <w:b/>
          <w:sz w:val="24"/>
          <w:szCs w:val="24"/>
        </w:rPr>
      </w:pPr>
    </w:p>
    <w:p w14:paraId="1D45EC9A" w14:textId="77777777" w:rsidR="00DE34C5" w:rsidRPr="00DE34C5" w:rsidRDefault="00992E55" w:rsidP="00DE34C5">
      <w:pPr>
        <w:spacing w:after="0"/>
        <w:jc w:val="center"/>
        <w:rPr>
          <w:rFonts w:asciiTheme="majorHAnsi" w:hAnsiTheme="majorHAnsi" w:cstheme="majorHAnsi"/>
          <w:b/>
          <w:sz w:val="24"/>
          <w:szCs w:val="24"/>
        </w:rPr>
      </w:pPr>
      <w:r>
        <w:rPr>
          <w:rFonts w:asciiTheme="majorHAnsi" w:hAnsiTheme="majorHAnsi" w:cstheme="majorHAnsi"/>
          <w:b/>
          <w:sz w:val="24"/>
          <w:szCs w:val="24"/>
        </w:rPr>
        <w:t>OPIS PRZEDMIOTU ZAMÓ</w:t>
      </w:r>
      <w:r w:rsidR="00DE34C5" w:rsidRPr="00DE34C5">
        <w:rPr>
          <w:rFonts w:asciiTheme="majorHAnsi" w:hAnsiTheme="majorHAnsi" w:cstheme="majorHAnsi"/>
          <w:b/>
          <w:sz w:val="24"/>
          <w:szCs w:val="24"/>
        </w:rPr>
        <w:t>WIENIA</w:t>
      </w:r>
    </w:p>
    <w:p w14:paraId="1E92A0A5" w14:textId="77777777" w:rsidR="00DE34C5" w:rsidRPr="00DE34C5" w:rsidRDefault="00DE34C5" w:rsidP="00DE34C5">
      <w:pPr>
        <w:pStyle w:val="Nagwek4"/>
        <w:spacing w:line="276" w:lineRule="auto"/>
        <w:rPr>
          <w:rFonts w:asciiTheme="majorHAnsi" w:hAnsiTheme="majorHAnsi" w:cstheme="majorHAnsi"/>
          <w:sz w:val="20"/>
        </w:rPr>
      </w:pPr>
    </w:p>
    <w:p w14:paraId="2ABDCA08" w14:textId="7B28AADF" w:rsidR="00DE34C5" w:rsidRPr="00D310DC" w:rsidRDefault="00DE34C5" w:rsidP="00585865">
      <w:pPr>
        <w:autoSpaceDE w:val="0"/>
        <w:autoSpaceDN w:val="0"/>
        <w:adjustRightInd w:val="0"/>
        <w:spacing w:before="120" w:after="120"/>
        <w:jc w:val="both"/>
        <w:rPr>
          <w:rFonts w:asciiTheme="majorHAnsi" w:eastAsia="Arial" w:hAnsiTheme="majorHAnsi" w:cstheme="majorHAnsi"/>
          <w:b/>
          <w:bCs/>
          <w:sz w:val="20"/>
          <w:szCs w:val="20"/>
        </w:rPr>
      </w:pPr>
      <w:r w:rsidRPr="00DE34C5">
        <w:rPr>
          <w:rFonts w:asciiTheme="majorHAnsi" w:eastAsia="Arial" w:hAnsiTheme="majorHAnsi" w:cstheme="majorHAnsi"/>
          <w:sz w:val="20"/>
          <w:szCs w:val="20"/>
        </w:rPr>
        <w:t xml:space="preserve">Przedmiotem zamówienia jest: </w:t>
      </w:r>
      <w:r w:rsidRPr="00DE34C5">
        <w:rPr>
          <w:rFonts w:asciiTheme="majorHAnsi" w:eastAsia="Arial" w:hAnsiTheme="majorHAnsi" w:cstheme="majorHAnsi"/>
          <w:b/>
          <w:bCs/>
          <w:sz w:val="20"/>
          <w:szCs w:val="20"/>
        </w:rPr>
        <w:t>„</w:t>
      </w:r>
      <w:r w:rsidR="005D1BC3" w:rsidRPr="005D1BC3">
        <w:rPr>
          <w:rFonts w:ascii="Arial" w:eastAsia="Arial" w:hAnsi="Arial" w:cs="Arial"/>
          <w:b/>
          <w:bCs/>
          <w:sz w:val="20"/>
          <w:szCs w:val="20"/>
        </w:rPr>
        <w:t>D</w:t>
      </w:r>
      <w:r w:rsidR="005D1BC3" w:rsidRPr="005D1BC3">
        <w:rPr>
          <w:rFonts w:ascii="Arial" w:hAnsi="Arial" w:cs="Arial"/>
          <w:b/>
          <w:sz w:val="20"/>
          <w:szCs w:val="20"/>
        </w:rPr>
        <w:t>oposażenie placu</w:t>
      </w:r>
      <w:r w:rsidRPr="005D1BC3">
        <w:rPr>
          <w:rFonts w:ascii="Arial" w:hAnsi="Arial" w:cs="Arial"/>
          <w:b/>
          <w:sz w:val="20"/>
          <w:szCs w:val="20"/>
        </w:rPr>
        <w:t xml:space="preserve"> zabaw </w:t>
      </w:r>
      <w:r w:rsidR="005D1BC3" w:rsidRPr="005D1BC3">
        <w:rPr>
          <w:rFonts w:ascii="Arial" w:hAnsi="Arial" w:cs="Arial"/>
          <w:b/>
          <w:sz w:val="20"/>
          <w:szCs w:val="20"/>
        </w:rPr>
        <w:t>w Parku Borowiackim w Czersku</w:t>
      </w:r>
      <w:r w:rsidRPr="005D1BC3">
        <w:rPr>
          <w:rFonts w:ascii="Arial" w:eastAsia="Arial" w:hAnsi="Arial" w:cs="Arial"/>
          <w:b/>
          <w:bCs/>
          <w:sz w:val="20"/>
          <w:szCs w:val="20"/>
        </w:rPr>
        <w:t>”</w:t>
      </w:r>
      <w:r w:rsidR="005D1BC3" w:rsidRPr="005D1BC3">
        <w:rPr>
          <w:rFonts w:ascii="Arial" w:eastAsia="Arial" w:hAnsi="Arial" w:cs="Arial"/>
          <w:b/>
          <w:bCs/>
          <w:sz w:val="20"/>
          <w:szCs w:val="20"/>
        </w:rPr>
        <w:t xml:space="preserve"> </w:t>
      </w:r>
      <w:r w:rsidR="00D310DC">
        <w:rPr>
          <w:rFonts w:ascii="Arial" w:eastAsia="Arial" w:hAnsi="Arial" w:cs="Arial"/>
          <w:b/>
          <w:bCs/>
          <w:sz w:val="20"/>
          <w:szCs w:val="20"/>
        </w:rPr>
        <w:br/>
      </w:r>
      <w:r w:rsidR="005D1BC3" w:rsidRPr="005D1BC3">
        <w:rPr>
          <w:rFonts w:ascii="Arial" w:eastAsia="Arial" w:hAnsi="Arial" w:cs="Arial"/>
          <w:b/>
          <w:bCs/>
          <w:sz w:val="20"/>
          <w:szCs w:val="20"/>
        </w:rPr>
        <w:t>w ramach projektu pn. „</w:t>
      </w:r>
      <w:r w:rsidR="005D1BC3" w:rsidRPr="005D1BC3">
        <w:rPr>
          <w:rFonts w:ascii="Arial" w:hAnsi="Arial" w:cs="Arial"/>
          <w:b/>
          <w:sz w:val="20"/>
          <w:szCs w:val="20"/>
        </w:rPr>
        <w:t xml:space="preserve">Poprawa atrakcyjności turystycznej w Parku Borowiackim </w:t>
      </w:r>
      <w:r w:rsidR="00E76222">
        <w:rPr>
          <w:rFonts w:ascii="Arial" w:hAnsi="Arial" w:cs="Arial"/>
          <w:b/>
          <w:sz w:val="20"/>
          <w:szCs w:val="20"/>
        </w:rPr>
        <w:br/>
      </w:r>
      <w:r w:rsidR="005D1BC3" w:rsidRPr="005D1BC3">
        <w:rPr>
          <w:rFonts w:ascii="Arial" w:hAnsi="Arial" w:cs="Arial"/>
          <w:b/>
          <w:sz w:val="20"/>
          <w:szCs w:val="20"/>
        </w:rPr>
        <w:t>w Czersku"</w:t>
      </w:r>
      <w:r w:rsidRPr="005D1BC3">
        <w:rPr>
          <w:rFonts w:ascii="Arial" w:eastAsia="Arial" w:hAnsi="Arial" w:cs="Arial"/>
          <w:b/>
          <w:bCs/>
          <w:sz w:val="20"/>
          <w:szCs w:val="20"/>
        </w:rPr>
        <w:t>.</w:t>
      </w:r>
      <w:r w:rsidRPr="00DE34C5">
        <w:rPr>
          <w:rFonts w:asciiTheme="majorHAnsi" w:eastAsia="Arial" w:hAnsiTheme="majorHAnsi" w:cstheme="majorHAnsi"/>
          <w:b/>
          <w:bCs/>
          <w:sz w:val="20"/>
          <w:szCs w:val="20"/>
        </w:rPr>
        <w:t xml:space="preserve"> </w:t>
      </w:r>
    </w:p>
    <w:p w14:paraId="655D07A6" w14:textId="4970C15C" w:rsidR="00DE34C5" w:rsidRPr="00585865" w:rsidRDefault="00585865" w:rsidP="00585865">
      <w:pPr>
        <w:spacing w:before="120" w:after="120"/>
        <w:jc w:val="both"/>
        <w:rPr>
          <w:rFonts w:ascii="Arial" w:hAnsi="Arial" w:cs="Arial"/>
          <w:sz w:val="20"/>
          <w:szCs w:val="20"/>
        </w:rPr>
      </w:pPr>
      <w:r>
        <w:rPr>
          <w:rFonts w:ascii="Arial" w:hAnsi="Arial" w:cs="Arial"/>
          <w:sz w:val="20"/>
          <w:szCs w:val="20"/>
        </w:rPr>
        <w:t>Z</w:t>
      </w:r>
      <w:r w:rsidRPr="00585865">
        <w:rPr>
          <w:rFonts w:ascii="Arial" w:hAnsi="Arial" w:cs="Arial"/>
          <w:sz w:val="20"/>
          <w:szCs w:val="20"/>
        </w:rPr>
        <w:t xml:space="preserve">adanie jest współfinansowane w ramach priorytetu 4 „Zwiększenie zatrudnienia i spójności terytorialnej”, zawartego w Programie Operacyjnym „Rybactwo i Morze” (PO </w:t>
      </w:r>
      <w:proofErr w:type="spellStart"/>
      <w:r w:rsidRPr="00585865">
        <w:rPr>
          <w:rFonts w:ascii="Arial" w:hAnsi="Arial" w:cs="Arial"/>
          <w:sz w:val="20"/>
          <w:szCs w:val="20"/>
        </w:rPr>
        <w:t>RiM</w:t>
      </w:r>
      <w:proofErr w:type="spellEnd"/>
      <w:r w:rsidRPr="00585865">
        <w:rPr>
          <w:rFonts w:ascii="Arial" w:hAnsi="Arial" w:cs="Arial"/>
          <w:sz w:val="20"/>
          <w:szCs w:val="20"/>
        </w:rPr>
        <w:t>) na lata 2014-2020 w zakresie działania: realizacja lokalnych strategii rozwoju kierowanych przez społeczność</w:t>
      </w:r>
      <w:r>
        <w:rPr>
          <w:rFonts w:ascii="Arial" w:hAnsi="Arial" w:cs="Arial"/>
          <w:sz w:val="20"/>
          <w:szCs w:val="20"/>
        </w:rPr>
        <w:t>.</w:t>
      </w:r>
    </w:p>
    <w:p w14:paraId="3CFB4764" w14:textId="77777777" w:rsidR="00DE34C5" w:rsidRPr="00DE34C5" w:rsidRDefault="00DE34C5" w:rsidP="00585865">
      <w:pPr>
        <w:pStyle w:val="Akapitzlist"/>
        <w:numPr>
          <w:ilvl w:val="0"/>
          <w:numId w:val="25"/>
        </w:numPr>
        <w:spacing w:before="120" w:after="120"/>
        <w:ind w:left="426" w:hanging="426"/>
        <w:jc w:val="both"/>
        <w:rPr>
          <w:rFonts w:asciiTheme="majorHAnsi" w:hAnsiTheme="majorHAnsi" w:cstheme="majorHAnsi"/>
          <w:bCs/>
          <w:sz w:val="20"/>
          <w:szCs w:val="20"/>
        </w:rPr>
      </w:pPr>
      <w:r w:rsidRPr="00DE34C5">
        <w:rPr>
          <w:rFonts w:asciiTheme="majorHAnsi" w:hAnsiTheme="majorHAnsi" w:cstheme="majorHAnsi"/>
          <w:bCs/>
          <w:sz w:val="20"/>
          <w:szCs w:val="20"/>
        </w:rPr>
        <w:t>Przedmiot zamówienia obejmuje:</w:t>
      </w:r>
    </w:p>
    <w:p w14:paraId="0EEEAA3D" w14:textId="77777777" w:rsidR="00DE34C5" w:rsidRPr="00DE34C5" w:rsidRDefault="00685151" w:rsidP="00585865">
      <w:pPr>
        <w:pStyle w:val="Akapitzlist"/>
        <w:numPr>
          <w:ilvl w:val="1"/>
          <w:numId w:val="25"/>
        </w:numPr>
        <w:spacing w:before="120" w:after="120"/>
        <w:jc w:val="both"/>
        <w:rPr>
          <w:rFonts w:asciiTheme="majorHAnsi" w:hAnsiTheme="majorHAnsi" w:cstheme="majorHAnsi"/>
          <w:bCs/>
          <w:sz w:val="20"/>
          <w:szCs w:val="20"/>
          <w:u w:val="single"/>
        </w:rPr>
      </w:pPr>
      <w:r w:rsidRPr="00685151">
        <w:rPr>
          <w:rFonts w:ascii="Arial" w:eastAsia="Arial" w:hAnsi="Arial" w:cs="Arial"/>
          <w:bCs/>
          <w:sz w:val="20"/>
          <w:szCs w:val="20"/>
          <w:u w:val="single"/>
        </w:rPr>
        <w:t>D</w:t>
      </w:r>
      <w:r w:rsidRPr="00685151">
        <w:rPr>
          <w:rFonts w:ascii="Arial" w:hAnsi="Arial" w:cs="Arial"/>
          <w:sz w:val="20"/>
          <w:szCs w:val="20"/>
          <w:u w:val="single"/>
        </w:rPr>
        <w:t>oposażenie placu zabaw w Parku Borowiackim w Czersku</w:t>
      </w:r>
      <w:r w:rsidRPr="00DE34C5">
        <w:rPr>
          <w:rFonts w:asciiTheme="majorHAnsi" w:hAnsiTheme="majorHAnsi" w:cstheme="majorHAnsi"/>
          <w:sz w:val="20"/>
          <w:szCs w:val="20"/>
          <w:u w:val="single"/>
        </w:rPr>
        <w:t xml:space="preserve"> </w:t>
      </w:r>
      <w:r w:rsidR="00DE34C5" w:rsidRPr="00DE34C5">
        <w:rPr>
          <w:rFonts w:asciiTheme="majorHAnsi" w:hAnsiTheme="majorHAnsi" w:cstheme="majorHAnsi"/>
          <w:sz w:val="20"/>
          <w:szCs w:val="20"/>
          <w:u w:val="single"/>
        </w:rPr>
        <w:t xml:space="preserve">(dz. nr </w:t>
      </w:r>
      <w:r>
        <w:rPr>
          <w:rFonts w:asciiTheme="majorHAnsi" w:hAnsiTheme="majorHAnsi" w:cstheme="majorHAnsi"/>
          <w:sz w:val="20"/>
          <w:szCs w:val="20"/>
          <w:u w:val="single"/>
        </w:rPr>
        <w:t>1194</w:t>
      </w:r>
      <w:r w:rsidR="00DE34C5" w:rsidRPr="00DE34C5">
        <w:rPr>
          <w:rFonts w:asciiTheme="majorHAnsi" w:hAnsiTheme="majorHAnsi" w:cstheme="majorHAnsi"/>
          <w:sz w:val="20"/>
          <w:szCs w:val="20"/>
          <w:u w:val="single"/>
        </w:rPr>
        <w:t>/</w:t>
      </w:r>
      <w:r>
        <w:rPr>
          <w:rFonts w:asciiTheme="majorHAnsi" w:hAnsiTheme="majorHAnsi" w:cstheme="majorHAnsi"/>
          <w:sz w:val="20"/>
          <w:szCs w:val="20"/>
          <w:u w:val="single"/>
        </w:rPr>
        <w:t>4</w:t>
      </w:r>
      <w:r w:rsidR="00DE34C5" w:rsidRPr="00DE34C5">
        <w:rPr>
          <w:rFonts w:asciiTheme="majorHAnsi" w:hAnsiTheme="majorHAnsi" w:cstheme="majorHAnsi"/>
          <w:sz w:val="20"/>
          <w:szCs w:val="20"/>
          <w:u w:val="single"/>
        </w:rPr>
        <w:t xml:space="preserve"> </w:t>
      </w:r>
      <w:proofErr w:type="spellStart"/>
      <w:r w:rsidR="00DE34C5" w:rsidRPr="00DE34C5">
        <w:rPr>
          <w:rFonts w:asciiTheme="majorHAnsi" w:hAnsiTheme="majorHAnsi" w:cstheme="majorHAnsi"/>
          <w:sz w:val="20"/>
          <w:szCs w:val="20"/>
          <w:u w:val="single"/>
        </w:rPr>
        <w:t>obr</w:t>
      </w:r>
      <w:proofErr w:type="spellEnd"/>
      <w:r w:rsidR="00DE34C5" w:rsidRPr="00DE34C5">
        <w:rPr>
          <w:rFonts w:asciiTheme="majorHAnsi" w:hAnsiTheme="majorHAnsi" w:cstheme="majorHAnsi"/>
          <w:sz w:val="20"/>
          <w:szCs w:val="20"/>
          <w:u w:val="single"/>
        </w:rPr>
        <w:t>. Czersk-miasto).</w:t>
      </w:r>
    </w:p>
    <w:p w14:paraId="750590A4" w14:textId="77777777" w:rsidR="00DE34C5" w:rsidRPr="00DE34C5" w:rsidRDefault="00DE34C5" w:rsidP="00585865">
      <w:pPr>
        <w:pStyle w:val="Akapitzlist"/>
        <w:numPr>
          <w:ilvl w:val="2"/>
          <w:numId w:val="25"/>
        </w:numPr>
        <w:spacing w:before="120" w:after="120"/>
        <w:jc w:val="both"/>
        <w:rPr>
          <w:rFonts w:asciiTheme="majorHAnsi" w:hAnsiTheme="majorHAnsi" w:cstheme="majorHAnsi"/>
          <w:bCs/>
          <w:sz w:val="20"/>
          <w:szCs w:val="20"/>
        </w:rPr>
      </w:pPr>
      <w:r w:rsidRPr="00DE34C5">
        <w:rPr>
          <w:rFonts w:asciiTheme="majorHAnsi" w:hAnsiTheme="majorHAnsi" w:cstheme="majorHAnsi"/>
          <w:bCs/>
          <w:sz w:val="20"/>
          <w:szCs w:val="20"/>
        </w:rPr>
        <w:t xml:space="preserve">Wytyczenie geodezyjne - 1 </w:t>
      </w:r>
      <w:proofErr w:type="spellStart"/>
      <w:r w:rsidRPr="00DE34C5">
        <w:rPr>
          <w:rFonts w:asciiTheme="majorHAnsi" w:hAnsiTheme="majorHAnsi" w:cstheme="majorHAnsi"/>
          <w:bCs/>
          <w:sz w:val="20"/>
          <w:szCs w:val="20"/>
        </w:rPr>
        <w:t>kpl</w:t>
      </w:r>
      <w:proofErr w:type="spellEnd"/>
      <w:r w:rsidRPr="00DE34C5">
        <w:rPr>
          <w:rFonts w:asciiTheme="majorHAnsi" w:hAnsiTheme="majorHAnsi" w:cstheme="majorHAnsi"/>
          <w:bCs/>
          <w:sz w:val="20"/>
          <w:szCs w:val="20"/>
        </w:rPr>
        <w:t>.</w:t>
      </w:r>
    </w:p>
    <w:p w14:paraId="718AE367" w14:textId="77777777" w:rsidR="00DE34C5" w:rsidRDefault="00DE34C5" w:rsidP="00585865">
      <w:pPr>
        <w:pStyle w:val="Akapitzlist"/>
        <w:numPr>
          <w:ilvl w:val="2"/>
          <w:numId w:val="25"/>
        </w:numPr>
        <w:spacing w:before="120" w:after="120"/>
        <w:jc w:val="both"/>
        <w:rPr>
          <w:rFonts w:asciiTheme="majorHAnsi" w:hAnsiTheme="majorHAnsi" w:cstheme="majorHAnsi"/>
          <w:bCs/>
          <w:sz w:val="20"/>
          <w:szCs w:val="20"/>
        </w:rPr>
      </w:pPr>
      <w:r w:rsidRPr="00DE34C5">
        <w:rPr>
          <w:rFonts w:asciiTheme="majorHAnsi" w:hAnsiTheme="majorHAnsi" w:cstheme="majorHAnsi"/>
          <w:bCs/>
          <w:sz w:val="20"/>
          <w:szCs w:val="20"/>
        </w:rPr>
        <w:t xml:space="preserve">Montaż zestawu zabawowego </w:t>
      </w:r>
      <w:r w:rsidR="00685151">
        <w:rPr>
          <w:rFonts w:asciiTheme="majorHAnsi" w:hAnsiTheme="majorHAnsi" w:cstheme="majorHAnsi"/>
          <w:bCs/>
          <w:sz w:val="20"/>
          <w:szCs w:val="20"/>
        </w:rPr>
        <w:t xml:space="preserve">Statek </w:t>
      </w:r>
      <w:r w:rsidRPr="00DE34C5">
        <w:rPr>
          <w:rFonts w:asciiTheme="majorHAnsi" w:hAnsiTheme="majorHAnsi" w:cstheme="majorHAnsi"/>
          <w:bCs/>
          <w:sz w:val="20"/>
          <w:szCs w:val="20"/>
        </w:rPr>
        <w:t xml:space="preserve">- 1 </w:t>
      </w:r>
      <w:proofErr w:type="spellStart"/>
      <w:r w:rsidRPr="00DE34C5">
        <w:rPr>
          <w:rFonts w:asciiTheme="majorHAnsi" w:hAnsiTheme="majorHAnsi" w:cstheme="majorHAnsi"/>
          <w:bCs/>
          <w:sz w:val="20"/>
          <w:szCs w:val="20"/>
        </w:rPr>
        <w:t>kpl</w:t>
      </w:r>
      <w:proofErr w:type="spellEnd"/>
      <w:r w:rsidRPr="00DE34C5">
        <w:rPr>
          <w:rFonts w:asciiTheme="majorHAnsi" w:hAnsiTheme="majorHAnsi" w:cstheme="majorHAnsi"/>
          <w:bCs/>
          <w:sz w:val="20"/>
          <w:szCs w:val="20"/>
        </w:rPr>
        <w:t>.</w:t>
      </w:r>
    </w:p>
    <w:p w14:paraId="7842E21F" w14:textId="03AC177C" w:rsidR="00B36D50" w:rsidRPr="00B36D50" w:rsidRDefault="00B36D50" w:rsidP="00585865">
      <w:pPr>
        <w:pStyle w:val="Akapitzlist"/>
        <w:autoSpaceDE w:val="0"/>
        <w:autoSpaceDN w:val="0"/>
        <w:adjustRightInd w:val="0"/>
        <w:spacing w:before="120" w:after="120"/>
        <w:ind w:left="1134"/>
        <w:jc w:val="both"/>
        <w:rPr>
          <w:rFonts w:ascii="Arial" w:hAnsi="Arial" w:cs="Arial"/>
          <w:i/>
          <w:sz w:val="20"/>
          <w:szCs w:val="20"/>
        </w:rPr>
      </w:pPr>
      <w:r w:rsidRPr="00B36D50">
        <w:rPr>
          <w:rFonts w:ascii="Arial" w:hAnsi="Arial" w:cs="Arial"/>
          <w:i/>
          <w:sz w:val="20"/>
          <w:szCs w:val="20"/>
        </w:rPr>
        <w:t xml:space="preserve">Elementy nośne zestawu wykonane z drewna sosnowego, toczonego cylindrycznie </w:t>
      </w:r>
      <w:r>
        <w:rPr>
          <w:rFonts w:ascii="Arial" w:hAnsi="Arial" w:cs="Arial"/>
          <w:i/>
          <w:sz w:val="20"/>
          <w:szCs w:val="20"/>
        </w:rPr>
        <w:br/>
      </w:r>
      <w:r w:rsidRPr="00B36D50">
        <w:rPr>
          <w:rFonts w:ascii="Arial" w:hAnsi="Arial" w:cs="Arial"/>
          <w:i/>
          <w:sz w:val="20"/>
          <w:szCs w:val="20"/>
        </w:rPr>
        <w:t xml:space="preserve">z rdzeniem </w:t>
      </w:r>
      <w:r>
        <w:rPr>
          <w:rFonts w:ascii="Arial" w:hAnsi="Arial" w:cs="Arial"/>
          <w:i/>
          <w:sz w:val="20"/>
          <w:szCs w:val="20"/>
        </w:rPr>
        <w:t>lub bezrdzeniowego</w:t>
      </w:r>
      <w:r w:rsidR="004B0E9C">
        <w:rPr>
          <w:rFonts w:ascii="Arial" w:hAnsi="Arial" w:cs="Arial"/>
          <w:i/>
          <w:sz w:val="20"/>
          <w:szCs w:val="20"/>
        </w:rPr>
        <w:t xml:space="preserve"> </w:t>
      </w:r>
      <w:r w:rsidR="004B0E9C" w:rsidRPr="006333B2">
        <w:rPr>
          <w:rFonts w:ascii="Arial" w:hAnsi="Arial" w:cs="Arial"/>
          <w:b/>
          <w:bCs/>
          <w:i/>
          <w:spacing w:val="-1"/>
          <w:sz w:val="20"/>
          <w:szCs w:val="20"/>
          <w:highlight w:val="yellow"/>
          <w:u w:val="single"/>
        </w:rPr>
        <w:t xml:space="preserve">(lub </w:t>
      </w:r>
      <w:r w:rsidR="004B0E9C" w:rsidRPr="006333B2">
        <w:rPr>
          <w:rFonts w:ascii="Arial" w:hAnsi="Arial" w:cs="Arial"/>
          <w:b/>
          <w:bCs/>
          <w:i/>
          <w:sz w:val="20"/>
          <w:szCs w:val="20"/>
          <w:highlight w:val="yellow"/>
          <w:u w:val="single"/>
        </w:rPr>
        <w:t>z drewna klejonego wzdłużnie)</w:t>
      </w:r>
      <w:r w:rsidR="004B0E9C" w:rsidRPr="006333B2">
        <w:rPr>
          <w:rFonts w:ascii="Arial" w:hAnsi="Arial" w:cs="Arial"/>
          <w:i/>
          <w:sz w:val="20"/>
          <w:szCs w:val="20"/>
          <w:highlight w:val="yellow"/>
        </w:rPr>
        <w:t>.</w:t>
      </w:r>
      <w:r>
        <w:rPr>
          <w:rFonts w:ascii="Arial" w:hAnsi="Arial" w:cs="Arial"/>
          <w:i/>
          <w:sz w:val="20"/>
          <w:szCs w:val="20"/>
        </w:rPr>
        <w:t xml:space="preserve">. </w:t>
      </w:r>
      <w:r w:rsidRPr="00B36D50">
        <w:rPr>
          <w:rFonts w:ascii="Arial" w:hAnsi="Arial" w:cs="Arial"/>
          <w:i/>
          <w:sz w:val="20"/>
          <w:szCs w:val="20"/>
        </w:rPr>
        <w:t>Drewno impregnowane ciśnieniowo co zabezpiecza je przed wpływem szkodliwych warunków atmosferycznych.</w:t>
      </w:r>
      <w:r w:rsidRPr="00D0005D">
        <w:rPr>
          <w:rFonts w:ascii="Arial" w:hAnsi="Arial" w:cs="Arial"/>
          <w:i/>
          <w:sz w:val="20"/>
          <w:szCs w:val="20"/>
        </w:rPr>
        <w:t xml:space="preserve"> Ślizgawki wykonane z laminatu i metalu spełniają wymogi normy PN-EN 1176</w:t>
      </w:r>
      <w:r w:rsidRPr="003426DE">
        <w:rPr>
          <w:rFonts w:ascii="Arial" w:hAnsi="Arial" w:cs="Arial"/>
          <w:i/>
          <w:color w:val="FF0000"/>
          <w:sz w:val="20"/>
          <w:szCs w:val="20"/>
        </w:rPr>
        <w:t>.</w:t>
      </w:r>
      <w:r w:rsidRPr="00B36D50">
        <w:rPr>
          <w:rFonts w:ascii="Arial" w:hAnsi="Arial" w:cs="Arial"/>
          <w:i/>
          <w:sz w:val="20"/>
          <w:szCs w:val="20"/>
        </w:rPr>
        <w:t xml:space="preserve"> Dachy, bariery ochronne wykonane ze sklejki drewna liściastego, wodoodpornej, pokrytej filmem melaminowym lub z płyty HDPE odpornej na warunki atmosferyczne. Trapy wykonane ze sklejki drewna liściastego, wodoodpornej, antypoślizgowej. Elementy mocowań wykonane ze stali węglowej konstrukcyjnej malowane proszkowo lub ocynkowane. Wszystkie połączenia śrubowe wykonane z użyciem elementów ocynkowanych, a ich końce zabezpieczone plastikowymi kapslami, poprawiającymi bezpieczeństwo.</w:t>
      </w:r>
    </w:p>
    <w:p w14:paraId="38E9BB45" w14:textId="77777777" w:rsidR="00685151" w:rsidRDefault="00685151" w:rsidP="00585865">
      <w:pPr>
        <w:pStyle w:val="Akapitzlist"/>
        <w:numPr>
          <w:ilvl w:val="2"/>
          <w:numId w:val="25"/>
        </w:numPr>
        <w:spacing w:before="120" w:after="120"/>
        <w:jc w:val="both"/>
        <w:rPr>
          <w:rFonts w:asciiTheme="majorHAnsi" w:hAnsiTheme="majorHAnsi" w:cstheme="majorHAnsi"/>
          <w:bCs/>
          <w:sz w:val="20"/>
          <w:szCs w:val="20"/>
        </w:rPr>
      </w:pPr>
      <w:r>
        <w:rPr>
          <w:rFonts w:asciiTheme="majorHAnsi" w:hAnsiTheme="majorHAnsi" w:cstheme="majorHAnsi"/>
          <w:bCs/>
          <w:sz w:val="20"/>
          <w:szCs w:val="20"/>
        </w:rPr>
        <w:t xml:space="preserve">Montaż urządzenia zabawowego Lokomotywa - 1 </w:t>
      </w:r>
      <w:proofErr w:type="spellStart"/>
      <w:r>
        <w:rPr>
          <w:rFonts w:asciiTheme="majorHAnsi" w:hAnsiTheme="majorHAnsi" w:cstheme="majorHAnsi"/>
          <w:bCs/>
          <w:sz w:val="20"/>
          <w:szCs w:val="20"/>
        </w:rPr>
        <w:t>kpl</w:t>
      </w:r>
      <w:proofErr w:type="spellEnd"/>
      <w:r>
        <w:rPr>
          <w:rFonts w:asciiTheme="majorHAnsi" w:hAnsiTheme="majorHAnsi" w:cstheme="majorHAnsi"/>
          <w:bCs/>
          <w:sz w:val="20"/>
          <w:szCs w:val="20"/>
        </w:rPr>
        <w:t>.</w:t>
      </w:r>
    </w:p>
    <w:p w14:paraId="79C21137" w14:textId="112FE160" w:rsidR="006B7C5B" w:rsidRPr="006B7C5B" w:rsidRDefault="006B7C5B" w:rsidP="00585865">
      <w:pPr>
        <w:pStyle w:val="Akapitzlist"/>
        <w:autoSpaceDE w:val="0"/>
        <w:autoSpaceDN w:val="0"/>
        <w:adjustRightInd w:val="0"/>
        <w:spacing w:before="120" w:after="120"/>
        <w:ind w:left="1134"/>
        <w:jc w:val="both"/>
        <w:rPr>
          <w:rFonts w:ascii="Arial" w:hAnsi="Arial" w:cs="Arial"/>
          <w:i/>
          <w:sz w:val="20"/>
          <w:szCs w:val="20"/>
        </w:rPr>
      </w:pPr>
      <w:r w:rsidRPr="006B7C5B">
        <w:rPr>
          <w:rFonts w:ascii="Arial" w:hAnsi="Arial" w:cs="Arial"/>
          <w:i/>
          <w:sz w:val="20"/>
          <w:szCs w:val="20"/>
        </w:rPr>
        <w:t xml:space="preserve">Elementy nośne urządzenia wykonane z metalu zabezpieczonego antykorozyjnie </w:t>
      </w:r>
      <w:r>
        <w:rPr>
          <w:rFonts w:ascii="Arial" w:hAnsi="Arial" w:cs="Arial"/>
          <w:i/>
          <w:sz w:val="20"/>
          <w:szCs w:val="20"/>
        </w:rPr>
        <w:br/>
      </w:r>
      <w:r w:rsidRPr="006B7C5B">
        <w:rPr>
          <w:rFonts w:ascii="Arial" w:hAnsi="Arial" w:cs="Arial"/>
          <w:i/>
          <w:sz w:val="20"/>
          <w:szCs w:val="20"/>
        </w:rPr>
        <w:t>i malowanego</w:t>
      </w:r>
      <w:r>
        <w:rPr>
          <w:rFonts w:ascii="Arial" w:hAnsi="Arial" w:cs="Arial"/>
          <w:i/>
          <w:sz w:val="20"/>
          <w:szCs w:val="20"/>
        </w:rPr>
        <w:t xml:space="preserve"> </w:t>
      </w:r>
      <w:r w:rsidRPr="006B7C5B">
        <w:rPr>
          <w:rFonts w:ascii="Arial" w:hAnsi="Arial" w:cs="Arial"/>
          <w:i/>
          <w:sz w:val="20"/>
          <w:szCs w:val="20"/>
        </w:rPr>
        <w:t>proszkowo. Elementy dekoracyjne, bariery ochronne wykonane z płyty HDPE. Podłoga wykonana</w:t>
      </w:r>
      <w:r>
        <w:rPr>
          <w:rFonts w:ascii="Arial" w:hAnsi="Arial" w:cs="Arial"/>
          <w:i/>
          <w:sz w:val="20"/>
          <w:szCs w:val="20"/>
        </w:rPr>
        <w:t xml:space="preserve"> </w:t>
      </w:r>
      <w:r w:rsidRPr="006B7C5B">
        <w:rPr>
          <w:rFonts w:ascii="Arial" w:hAnsi="Arial" w:cs="Arial"/>
          <w:i/>
          <w:sz w:val="20"/>
          <w:szCs w:val="20"/>
        </w:rPr>
        <w:t>ze sklejki drewna liściastego, wodoodpornej, antypoślizgowej. Elementy mocowań wykonane ze</w:t>
      </w:r>
      <w:r>
        <w:rPr>
          <w:rFonts w:ascii="Arial" w:hAnsi="Arial" w:cs="Arial"/>
          <w:i/>
          <w:sz w:val="20"/>
          <w:szCs w:val="20"/>
        </w:rPr>
        <w:t xml:space="preserve"> </w:t>
      </w:r>
      <w:r w:rsidRPr="006B7C5B">
        <w:rPr>
          <w:rFonts w:ascii="Arial" w:hAnsi="Arial" w:cs="Arial"/>
          <w:i/>
          <w:sz w:val="20"/>
          <w:szCs w:val="20"/>
        </w:rPr>
        <w:t>stali węglowej konstrukcyjnej malowane proszkowo lub ocynkowane. Wszystkie połączenia</w:t>
      </w:r>
      <w:r>
        <w:rPr>
          <w:rFonts w:ascii="Arial" w:hAnsi="Arial" w:cs="Arial"/>
          <w:i/>
          <w:sz w:val="20"/>
          <w:szCs w:val="20"/>
        </w:rPr>
        <w:t xml:space="preserve"> </w:t>
      </w:r>
      <w:r w:rsidRPr="006B7C5B">
        <w:rPr>
          <w:rFonts w:ascii="Arial" w:hAnsi="Arial" w:cs="Arial"/>
          <w:i/>
          <w:sz w:val="20"/>
          <w:szCs w:val="20"/>
        </w:rPr>
        <w:t>śrubowe wykonane z użyciem elementów ocynkowanych, a ich końce zabezpieczone plastikowymi</w:t>
      </w:r>
      <w:r>
        <w:rPr>
          <w:rFonts w:ascii="Arial" w:hAnsi="Arial" w:cs="Arial"/>
          <w:i/>
          <w:sz w:val="20"/>
          <w:szCs w:val="20"/>
        </w:rPr>
        <w:t xml:space="preserve"> </w:t>
      </w:r>
      <w:r w:rsidRPr="006B7C5B">
        <w:rPr>
          <w:rFonts w:ascii="Arial" w:hAnsi="Arial" w:cs="Arial"/>
          <w:i/>
          <w:sz w:val="20"/>
          <w:szCs w:val="20"/>
        </w:rPr>
        <w:t>kapslami, poprawiającymi bezpieczeństwo</w:t>
      </w:r>
      <w:r>
        <w:rPr>
          <w:rFonts w:ascii="Ubuntu" w:hAnsi="Ubuntu" w:cs="Ubuntu"/>
          <w:sz w:val="24"/>
          <w:szCs w:val="24"/>
        </w:rPr>
        <w:t>.</w:t>
      </w:r>
    </w:p>
    <w:p w14:paraId="251B724E" w14:textId="77777777" w:rsidR="00685151" w:rsidRDefault="00685151" w:rsidP="00585865">
      <w:pPr>
        <w:pStyle w:val="Akapitzlist"/>
        <w:numPr>
          <w:ilvl w:val="2"/>
          <w:numId w:val="25"/>
        </w:numPr>
        <w:spacing w:before="120" w:after="120"/>
        <w:jc w:val="both"/>
        <w:rPr>
          <w:rFonts w:asciiTheme="majorHAnsi" w:hAnsiTheme="majorHAnsi" w:cstheme="majorHAnsi"/>
          <w:bCs/>
          <w:sz w:val="20"/>
          <w:szCs w:val="20"/>
        </w:rPr>
      </w:pPr>
      <w:r>
        <w:rPr>
          <w:rFonts w:asciiTheme="majorHAnsi" w:hAnsiTheme="majorHAnsi" w:cstheme="majorHAnsi"/>
          <w:bCs/>
          <w:sz w:val="20"/>
          <w:szCs w:val="20"/>
        </w:rPr>
        <w:t xml:space="preserve">Montaż urządzenia zabawowego Tir - 1 </w:t>
      </w:r>
      <w:proofErr w:type="spellStart"/>
      <w:r>
        <w:rPr>
          <w:rFonts w:asciiTheme="majorHAnsi" w:hAnsiTheme="majorHAnsi" w:cstheme="majorHAnsi"/>
          <w:bCs/>
          <w:sz w:val="20"/>
          <w:szCs w:val="20"/>
        </w:rPr>
        <w:t>kpl</w:t>
      </w:r>
      <w:proofErr w:type="spellEnd"/>
      <w:r>
        <w:rPr>
          <w:rFonts w:asciiTheme="majorHAnsi" w:hAnsiTheme="majorHAnsi" w:cstheme="majorHAnsi"/>
          <w:bCs/>
          <w:sz w:val="20"/>
          <w:szCs w:val="20"/>
        </w:rPr>
        <w:t>.</w:t>
      </w:r>
    </w:p>
    <w:p w14:paraId="28FCCF9D" w14:textId="4CC73458" w:rsidR="006B7C5B" w:rsidRPr="009155AA" w:rsidRDefault="006B7C5B" w:rsidP="00585865">
      <w:pPr>
        <w:pStyle w:val="Akapitzlist"/>
        <w:autoSpaceDE w:val="0"/>
        <w:autoSpaceDN w:val="0"/>
        <w:adjustRightInd w:val="0"/>
        <w:spacing w:before="120" w:after="120"/>
        <w:ind w:left="1134"/>
        <w:jc w:val="both"/>
        <w:rPr>
          <w:rFonts w:ascii="Arial" w:hAnsi="Arial" w:cs="Arial"/>
          <w:i/>
          <w:sz w:val="20"/>
          <w:szCs w:val="20"/>
        </w:rPr>
      </w:pPr>
      <w:r w:rsidRPr="009155AA">
        <w:rPr>
          <w:rFonts w:ascii="Arial" w:hAnsi="Arial" w:cs="Arial"/>
          <w:i/>
          <w:sz w:val="20"/>
          <w:szCs w:val="20"/>
        </w:rPr>
        <w:t xml:space="preserve">Elementy nośne urządzenia wykonane z metalu zabezpieczonego antykorozyjnie </w:t>
      </w:r>
      <w:r w:rsidR="009155AA">
        <w:rPr>
          <w:rFonts w:ascii="Arial" w:hAnsi="Arial" w:cs="Arial"/>
          <w:i/>
          <w:sz w:val="20"/>
          <w:szCs w:val="20"/>
        </w:rPr>
        <w:br/>
      </w:r>
      <w:r w:rsidRPr="009155AA">
        <w:rPr>
          <w:rFonts w:ascii="Arial" w:hAnsi="Arial" w:cs="Arial"/>
          <w:i/>
          <w:sz w:val="20"/>
          <w:szCs w:val="20"/>
        </w:rPr>
        <w:t>i malowanego</w:t>
      </w:r>
      <w:r w:rsidR="009155AA">
        <w:rPr>
          <w:rFonts w:ascii="Arial" w:hAnsi="Arial" w:cs="Arial"/>
          <w:i/>
          <w:sz w:val="20"/>
          <w:szCs w:val="20"/>
        </w:rPr>
        <w:t xml:space="preserve"> </w:t>
      </w:r>
      <w:r w:rsidRPr="009155AA">
        <w:rPr>
          <w:rFonts w:ascii="Arial" w:hAnsi="Arial" w:cs="Arial"/>
          <w:i/>
          <w:sz w:val="20"/>
          <w:szCs w:val="20"/>
        </w:rPr>
        <w:t>proszkowo. Elementy dekoracyjne, bariery ochronne wykonane z płyty HDPE. Podłoga wykonana</w:t>
      </w:r>
      <w:r w:rsidR="009155AA">
        <w:rPr>
          <w:rFonts w:ascii="Arial" w:hAnsi="Arial" w:cs="Arial"/>
          <w:i/>
          <w:sz w:val="20"/>
          <w:szCs w:val="20"/>
        </w:rPr>
        <w:t xml:space="preserve"> </w:t>
      </w:r>
      <w:r w:rsidRPr="009155AA">
        <w:rPr>
          <w:rFonts w:ascii="Arial" w:hAnsi="Arial" w:cs="Arial"/>
          <w:i/>
          <w:sz w:val="20"/>
          <w:szCs w:val="20"/>
        </w:rPr>
        <w:t>ze sklejki drewna liściastego, wodoodpornej, antypoślizgowej. Elementy mocowań wykonane ze</w:t>
      </w:r>
      <w:r w:rsidR="009155AA">
        <w:rPr>
          <w:rFonts w:ascii="Arial" w:hAnsi="Arial" w:cs="Arial"/>
          <w:i/>
          <w:sz w:val="20"/>
          <w:szCs w:val="20"/>
        </w:rPr>
        <w:t xml:space="preserve"> </w:t>
      </w:r>
      <w:r w:rsidRPr="009155AA">
        <w:rPr>
          <w:rFonts w:ascii="Arial" w:hAnsi="Arial" w:cs="Arial"/>
          <w:i/>
          <w:sz w:val="20"/>
          <w:szCs w:val="20"/>
        </w:rPr>
        <w:t>stali węglowej konstrukcyjnej malowane proszkowo lub ocynkowane. Wszystkie połączenia</w:t>
      </w:r>
      <w:r w:rsidR="009155AA">
        <w:rPr>
          <w:rFonts w:ascii="Arial" w:hAnsi="Arial" w:cs="Arial"/>
          <w:i/>
          <w:sz w:val="20"/>
          <w:szCs w:val="20"/>
        </w:rPr>
        <w:t xml:space="preserve"> </w:t>
      </w:r>
      <w:r w:rsidRPr="009155AA">
        <w:rPr>
          <w:rFonts w:ascii="Arial" w:hAnsi="Arial" w:cs="Arial"/>
          <w:i/>
          <w:sz w:val="20"/>
          <w:szCs w:val="20"/>
        </w:rPr>
        <w:t>śrubowe wykonane z użyciem elementów ocynkowanych, a ich końce zabezpieczone plastikowymi</w:t>
      </w:r>
      <w:r w:rsidR="009155AA">
        <w:rPr>
          <w:rFonts w:ascii="Arial" w:hAnsi="Arial" w:cs="Arial"/>
          <w:i/>
          <w:sz w:val="20"/>
          <w:szCs w:val="20"/>
        </w:rPr>
        <w:t xml:space="preserve"> </w:t>
      </w:r>
      <w:r w:rsidRPr="009155AA">
        <w:rPr>
          <w:rFonts w:ascii="Arial" w:hAnsi="Arial" w:cs="Arial"/>
          <w:i/>
          <w:sz w:val="20"/>
          <w:szCs w:val="20"/>
        </w:rPr>
        <w:t>kapslami, poprawiającymi bezpieczeństwo. Możliwość zamocowania urządzenia na sprężynach.</w:t>
      </w:r>
    </w:p>
    <w:p w14:paraId="05B57322" w14:textId="77777777" w:rsidR="00685151" w:rsidRPr="006B7C5B" w:rsidRDefault="00685151" w:rsidP="00585865">
      <w:pPr>
        <w:pStyle w:val="Akapitzlist"/>
        <w:numPr>
          <w:ilvl w:val="2"/>
          <w:numId w:val="25"/>
        </w:numPr>
        <w:spacing w:before="120" w:after="120"/>
        <w:jc w:val="both"/>
        <w:rPr>
          <w:rFonts w:ascii="Arial" w:hAnsi="Arial" w:cs="Arial"/>
          <w:bCs/>
          <w:sz w:val="20"/>
          <w:szCs w:val="20"/>
        </w:rPr>
      </w:pPr>
      <w:r w:rsidRPr="006B7C5B">
        <w:rPr>
          <w:rFonts w:ascii="Arial" w:hAnsi="Arial" w:cs="Arial"/>
          <w:bCs/>
          <w:sz w:val="20"/>
          <w:szCs w:val="20"/>
        </w:rPr>
        <w:t xml:space="preserve">Montaż urządzenia zabawowego Poduszkowiec duży - 1 </w:t>
      </w:r>
      <w:proofErr w:type="spellStart"/>
      <w:r w:rsidRPr="006B7C5B">
        <w:rPr>
          <w:rFonts w:ascii="Arial" w:hAnsi="Arial" w:cs="Arial"/>
          <w:bCs/>
          <w:sz w:val="20"/>
          <w:szCs w:val="20"/>
        </w:rPr>
        <w:t>kpl</w:t>
      </w:r>
      <w:proofErr w:type="spellEnd"/>
      <w:r w:rsidRPr="006B7C5B">
        <w:rPr>
          <w:rFonts w:ascii="Arial" w:hAnsi="Arial" w:cs="Arial"/>
          <w:bCs/>
          <w:sz w:val="20"/>
          <w:szCs w:val="20"/>
        </w:rPr>
        <w:t>.</w:t>
      </w:r>
    </w:p>
    <w:p w14:paraId="1D0EA291" w14:textId="74E5D0CD" w:rsidR="00685151" w:rsidRPr="009155AA" w:rsidRDefault="006B7C5B" w:rsidP="00585865">
      <w:pPr>
        <w:pStyle w:val="Akapitzlist"/>
        <w:autoSpaceDE w:val="0"/>
        <w:autoSpaceDN w:val="0"/>
        <w:adjustRightInd w:val="0"/>
        <w:spacing w:before="120" w:after="120"/>
        <w:ind w:left="1134"/>
        <w:jc w:val="both"/>
        <w:rPr>
          <w:rFonts w:ascii="Arial" w:hAnsi="Arial" w:cs="Arial"/>
          <w:sz w:val="20"/>
          <w:szCs w:val="20"/>
        </w:rPr>
      </w:pPr>
      <w:r w:rsidRPr="009155AA">
        <w:rPr>
          <w:rFonts w:ascii="Arial" w:hAnsi="Arial" w:cs="Arial"/>
          <w:i/>
          <w:sz w:val="20"/>
          <w:szCs w:val="20"/>
        </w:rPr>
        <w:t xml:space="preserve">Elementy nośne urządzenia wykonane z metalu zabezpieczonego antykorozyjnie </w:t>
      </w:r>
      <w:r w:rsidR="009155AA">
        <w:rPr>
          <w:rFonts w:ascii="Arial" w:hAnsi="Arial" w:cs="Arial"/>
          <w:i/>
          <w:sz w:val="20"/>
          <w:szCs w:val="20"/>
        </w:rPr>
        <w:br/>
      </w:r>
      <w:r w:rsidRPr="009155AA">
        <w:rPr>
          <w:rFonts w:ascii="Arial" w:hAnsi="Arial" w:cs="Arial"/>
          <w:i/>
          <w:sz w:val="20"/>
          <w:szCs w:val="20"/>
        </w:rPr>
        <w:t>i malowanego</w:t>
      </w:r>
      <w:r w:rsidR="009155AA" w:rsidRPr="009155AA">
        <w:rPr>
          <w:rFonts w:ascii="Arial" w:hAnsi="Arial" w:cs="Arial"/>
          <w:i/>
          <w:sz w:val="20"/>
          <w:szCs w:val="20"/>
        </w:rPr>
        <w:t xml:space="preserve"> </w:t>
      </w:r>
      <w:r w:rsidRPr="009155AA">
        <w:rPr>
          <w:rFonts w:ascii="Arial" w:hAnsi="Arial" w:cs="Arial"/>
          <w:i/>
          <w:sz w:val="20"/>
          <w:szCs w:val="20"/>
        </w:rPr>
        <w:t>proszkowo. Elementy dekoracyjne, bariery ochronne wykonane ze sklejki wodoodpornej drewna</w:t>
      </w:r>
      <w:r w:rsidR="009155AA" w:rsidRPr="009155AA">
        <w:rPr>
          <w:rFonts w:ascii="Arial" w:hAnsi="Arial" w:cs="Arial"/>
          <w:i/>
          <w:sz w:val="20"/>
          <w:szCs w:val="20"/>
        </w:rPr>
        <w:t xml:space="preserve"> </w:t>
      </w:r>
      <w:r w:rsidRPr="009155AA">
        <w:rPr>
          <w:rFonts w:ascii="Arial" w:hAnsi="Arial" w:cs="Arial"/>
          <w:i/>
          <w:sz w:val="20"/>
          <w:szCs w:val="20"/>
        </w:rPr>
        <w:t>liściastego pokrytej filmem melaminowym lub z płyty HDPE. Podłoga wykonana ze sklejki</w:t>
      </w:r>
      <w:r w:rsidR="009155AA" w:rsidRPr="009155AA">
        <w:rPr>
          <w:rFonts w:ascii="Arial" w:hAnsi="Arial" w:cs="Arial"/>
          <w:i/>
          <w:sz w:val="20"/>
          <w:szCs w:val="20"/>
        </w:rPr>
        <w:t xml:space="preserve"> </w:t>
      </w:r>
      <w:r w:rsidRPr="009155AA">
        <w:rPr>
          <w:rFonts w:ascii="Arial" w:hAnsi="Arial" w:cs="Arial"/>
          <w:i/>
          <w:sz w:val="20"/>
          <w:szCs w:val="20"/>
        </w:rPr>
        <w:t xml:space="preserve">drewna liściastego, wodoodpornej, antypoślizgowej. </w:t>
      </w:r>
      <w:r w:rsidRPr="009155AA">
        <w:rPr>
          <w:rFonts w:ascii="Arial" w:hAnsi="Arial" w:cs="Arial"/>
          <w:i/>
          <w:sz w:val="20"/>
          <w:szCs w:val="20"/>
        </w:rPr>
        <w:lastRenderedPageBreak/>
        <w:t>Elementy mocowań wykonane ze stali</w:t>
      </w:r>
      <w:r w:rsidR="009155AA" w:rsidRPr="009155AA">
        <w:rPr>
          <w:rFonts w:ascii="Arial" w:hAnsi="Arial" w:cs="Arial"/>
          <w:i/>
          <w:sz w:val="20"/>
          <w:szCs w:val="20"/>
        </w:rPr>
        <w:t xml:space="preserve"> </w:t>
      </w:r>
      <w:r w:rsidRPr="009155AA">
        <w:rPr>
          <w:rFonts w:ascii="Arial" w:hAnsi="Arial" w:cs="Arial"/>
          <w:i/>
          <w:sz w:val="20"/>
          <w:szCs w:val="20"/>
        </w:rPr>
        <w:t>węglowej konstrukcyjnej malowane proszkowo lub ocynkowane. Wszystkie połączenia</w:t>
      </w:r>
      <w:r w:rsidR="009155AA" w:rsidRPr="009155AA">
        <w:rPr>
          <w:rFonts w:ascii="Arial" w:hAnsi="Arial" w:cs="Arial"/>
          <w:i/>
          <w:sz w:val="20"/>
          <w:szCs w:val="20"/>
        </w:rPr>
        <w:t xml:space="preserve"> </w:t>
      </w:r>
      <w:r w:rsidRPr="009155AA">
        <w:rPr>
          <w:rFonts w:ascii="Arial" w:hAnsi="Arial" w:cs="Arial"/>
          <w:i/>
          <w:sz w:val="20"/>
          <w:szCs w:val="20"/>
        </w:rPr>
        <w:t>śrubowe wykonane z użyciem elementów ocynkowanych, a ich końce zabezpieczone plastikowymi</w:t>
      </w:r>
      <w:r w:rsidR="009155AA" w:rsidRPr="009155AA">
        <w:rPr>
          <w:rFonts w:ascii="Arial" w:hAnsi="Arial" w:cs="Arial"/>
          <w:i/>
          <w:sz w:val="20"/>
          <w:szCs w:val="20"/>
        </w:rPr>
        <w:t xml:space="preserve"> </w:t>
      </w:r>
      <w:r w:rsidRPr="009155AA">
        <w:rPr>
          <w:rFonts w:ascii="Arial" w:hAnsi="Arial" w:cs="Arial"/>
          <w:i/>
          <w:sz w:val="20"/>
          <w:szCs w:val="20"/>
        </w:rPr>
        <w:t>kapslami, poprawiającymi bezpieczeństwo</w:t>
      </w:r>
      <w:r>
        <w:rPr>
          <w:rFonts w:ascii="Ubuntu" w:hAnsi="Ubuntu" w:cs="Ubuntu"/>
          <w:sz w:val="24"/>
          <w:szCs w:val="24"/>
        </w:rPr>
        <w:t>.</w:t>
      </w:r>
    </w:p>
    <w:p w14:paraId="557F4587" w14:textId="77777777" w:rsidR="00DE34C5" w:rsidRPr="00DE34C5" w:rsidRDefault="00DE34C5" w:rsidP="00585865">
      <w:pPr>
        <w:pStyle w:val="Akapitzlist"/>
        <w:numPr>
          <w:ilvl w:val="0"/>
          <w:numId w:val="25"/>
        </w:numPr>
        <w:spacing w:before="120" w:after="120"/>
        <w:ind w:left="426" w:hanging="426"/>
        <w:jc w:val="both"/>
        <w:rPr>
          <w:rFonts w:asciiTheme="majorHAnsi" w:hAnsiTheme="majorHAnsi" w:cstheme="majorHAnsi"/>
          <w:sz w:val="20"/>
          <w:szCs w:val="20"/>
          <w:lang w:eastAsia="pl-PL"/>
        </w:rPr>
      </w:pPr>
      <w:r w:rsidRPr="00DE34C5">
        <w:rPr>
          <w:rFonts w:asciiTheme="majorHAnsi" w:hAnsiTheme="majorHAnsi" w:cstheme="majorHAnsi"/>
          <w:sz w:val="20"/>
          <w:szCs w:val="20"/>
          <w:lang w:eastAsia="pl-PL"/>
        </w:rPr>
        <w:t xml:space="preserve">Wykonawca na własny koszt </w:t>
      </w:r>
      <w:r w:rsidR="005D1BC3">
        <w:rPr>
          <w:rFonts w:asciiTheme="majorHAnsi" w:hAnsiTheme="majorHAnsi" w:cstheme="majorHAnsi"/>
          <w:sz w:val="20"/>
          <w:szCs w:val="20"/>
          <w:lang w:eastAsia="pl-PL"/>
        </w:rPr>
        <w:t xml:space="preserve">zabezpieczy i ogrodzi </w:t>
      </w:r>
      <w:r w:rsidRPr="00DE34C5">
        <w:rPr>
          <w:rFonts w:asciiTheme="majorHAnsi" w:hAnsiTheme="majorHAnsi" w:cstheme="majorHAnsi"/>
          <w:sz w:val="20"/>
          <w:szCs w:val="20"/>
          <w:lang w:eastAsia="pl-PL"/>
        </w:rPr>
        <w:t>teren robót budowlanych.</w:t>
      </w:r>
    </w:p>
    <w:p w14:paraId="0E9B365F" w14:textId="77777777" w:rsidR="00DE34C5" w:rsidRPr="00DE34C5" w:rsidRDefault="00DE34C5" w:rsidP="00585865">
      <w:pPr>
        <w:pStyle w:val="Akapitzlist"/>
        <w:numPr>
          <w:ilvl w:val="0"/>
          <w:numId w:val="25"/>
        </w:numPr>
        <w:spacing w:before="120" w:after="120"/>
        <w:ind w:left="426" w:hanging="426"/>
        <w:jc w:val="both"/>
        <w:rPr>
          <w:rFonts w:asciiTheme="majorHAnsi" w:hAnsiTheme="majorHAnsi" w:cstheme="majorHAnsi"/>
          <w:sz w:val="20"/>
          <w:szCs w:val="20"/>
          <w:lang w:eastAsia="pl-PL"/>
        </w:rPr>
      </w:pPr>
      <w:bookmarkStart w:id="0" w:name="_Hlk74656462"/>
      <w:r w:rsidRPr="00DE34C5">
        <w:rPr>
          <w:rFonts w:asciiTheme="majorHAnsi" w:hAnsiTheme="majorHAnsi" w:cstheme="majorHAnsi"/>
          <w:sz w:val="20"/>
          <w:szCs w:val="20"/>
          <w:lang w:eastAsia="pl-PL"/>
        </w:rPr>
        <w:t>Wykonawca przywróci do stanu pierwotnego teren nieruchomości (d</w:t>
      </w:r>
      <w:r w:rsidR="005D1BC3">
        <w:rPr>
          <w:rFonts w:asciiTheme="majorHAnsi" w:hAnsiTheme="majorHAnsi" w:cstheme="majorHAnsi"/>
          <w:sz w:val="20"/>
          <w:szCs w:val="20"/>
          <w:lang w:eastAsia="pl-PL"/>
        </w:rPr>
        <w:t xml:space="preserve">z. nr </w:t>
      </w:r>
      <w:r w:rsidR="00644895">
        <w:rPr>
          <w:rFonts w:asciiTheme="majorHAnsi" w:hAnsiTheme="majorHAnsi" w:cstheme="majorHAnsi"/>
          <w:sz w:val="20"/>
          <w:szCs w:val="20"/>
          <w:lang w:eastAsia="pl-PL"/>
        </w:rPr>
        <w:t>1194/4</w:t>
      </w:r>
      <w:r w:rsidR="005D1BC3">
        <w:rPr>
          <w:rFonts w:asciiTheme="majorHAnsi" w:hAnsiTheme="majorHAnsi" w:cstheme="majorHAnsi"/>
          <w:sz w:val="20"/>
          <w:szCs w:val="20"/>
          <w:lang w:eastAsia="pl-PL"/>
        </w:rPr>
        <w:t xml:space="preserve"> </w:t>
      </w:r>
      <w:proofErr w:type="spellStart"/>
      <w:r w:rsidR="005D1BC3">
        <w:rPr>
          <w:rFonts w:asciiTheme="majorHAnsi" w:hAnsiTheme="majorHAnsi" w:cstheme="majorHAnsi"/>
          <w:sz w:val="20"/>
          <w:szCs w:val="20"/>
          <w:lang w:eastAsia="pl-PL"/>
        </w:rPr>
        <w:t>obr</w:t>
      </w:r>
      <w:proofErr w:type="spellEnd"/>
      <w:r w:rsidR="005D1BC3">
        <w:rPr>
          <w:rFonts w:asciiTheme="majorHAnsi" w:hAnsiTheme="majorHAnsi" w:cstheme="majorHAnsi"/>
          <w:sz w:val="20"/>
          <w:szCs w:val="20"/>
          <w:lang w:eastAsia="pl-PL"/>
        </w:rPr>
        <w:t>. Czersk-miasto</w:t>
      </w:r>
      <w:r w:rsidRPr="00DE34C5">
        <w:rPr>
          <w:rFonts w:asciiTheme="majorHAnsi" w:hAnsiTheme="majorHAnsi" w:cstheme="majorHAnsi"/>
          <w:sz w:val="20"/>
          <w:szCs w:val="20"/>
          <w:lang w:eastAsia="pl-PL"/>
        </w:rPr>
        <w:t>), który zostanie uszkodzony w czasie prowadzonych robót budowlanych.</w:t>
      </w:r>
    </w:p>
    <w:bookmarkEnd w:id="0"/>
    <w:p w14:paraId="73818452" w14:textId="77777777" w:rsidR="00DE34C5" w:rsidRPr="00DE34C5" w:rsidRDefault="00DE34C5" w:rsidP="00585865">
      <w:pPr>
        <w:pStyle w:val="Akapitzlist"/>
        <w:numPr>
          <w:ilvl w:val="0"/>
          <w:numId w:val="25"/>
        </w:numPr>
        <w:spacing w:before="120" w:after="120"/>
        <w:ind w:left="426" w:hanging="426"/>
        <w:jc w:val="both"/>
        <w:rPr>
          <w:rFonts w:asciiTheme="majorHAnsi" w:hAnsiTheme="majorHAnsi" w:cstheme="majorHAnsi"/>
          <w:sz w:val="20"/>
          <w:szCs w:val="20"/>
          <w:lang w:eastAsia="pl-PL"/>
        </w:rPr>
      </w:pPr>
      <w:r w:rsidRPr="00DE34C5">
        <w:rPr>
          <w:rFonts w:asciiTheme="majorHAnsi" w:hAnsiTheme="majorHAnsi" w:cstheme="majorHAnsi"/>
          <w:sz w:val="20"/>
          <w:szCs w:val="20"/>
          <w:lang w:eastAsia="pl-PL"/>
        </w:rPr>
        <w:t>Wykonawca pokryje koszty związane z poborem wody i energii elektrycznej wykorzystanych podczas realizowanych prac budowlanych.</w:t>
      </w:r>
    </w:p>
    <w:p w14:paraId="4ABE2544" w14:textId="126E6012" w:rsidR="00DE34C5" w:rsidRPr="00DE34C5" w:rsidRDefault="00B9052A" w:rsidP="00585865">
      <w:pPr>
        <w:numPr>
          <w:ilvl w:val="0"/>
          <w:numId w:val="25"/>
        </w:numPr>
        <w:spacing w:before="120" w:after="120"/>
        <w:ind w:left="426" w:hanging="426"/>
        <w:jc w:val="both"/>
        <w:rPr>
          <w:rFonts w:asciiTheme="majorHAnsi" w:hAnsiTheme="majorHAnsi" w:cstheme="majorHAnsi"/>
          <w:sz w:val="20"/>
          <w:szCs w:val="20"/>
        </w:rPr>
      </w:pPr>
      <w:r>
        <w:rPr>
          <w:rFonts w:asciiTheme="majorHAnsi" w:hAnsiTheme="majorHAnsi" w:cstheme="majorHAnsi"/>
          <w:sz w:val="20"/>
          <w:szCs w:val="20"/>
        </w:rPr>
        <w:t>Wymaga się, aby elementy</w:t>
      </w:r>
      <w:r w:rsidR="00DE34C5" w:rsidRPr="00DE34C5">
        <w:rPr>
          <w:rFonts w:asciiTheme="majorHAnsi" w:hAnsiTheme="majorHAnsi" w:cstheme="majorHAnsi"/>
          <w:sz w:val="20"/>
          <w:szCs w:val="20"/>
        </w:rPr>
        <w:t xml:space="preserve"> zabawowe były wykonane w technologii, zgodnie z załączonymi opisami technicznymi i materiałowymi, które prezentują minimalne wymagania co do ilości </w:t>
      </w:r>
      <w:r w:rsidR="00D0005D">
        <w:rPr>
          <w:rFonts w:asciiTheme="majorHAnsi" w:hAnsiTheme="majorHAnsi" w:cstheme="majorHAnsi"/>
          <w:sz w:val="20"/>
          <w:szCs w:val="20"/>
        </w:rPr>
        <w:br/>
      </w:r>
      <w:r w:rsidR="00DE34C5" w:rsidRPr="00DE34C5">
        <w:rPr>
          <w:rFonts w:asciiTheme="majorHAnsi" w:hAnsiTheme="majorHAnsi" w:cstheme="majorHAnsi"/>
          <w:sz w:val="20"/>
          <w:szCs w:val="20"/>
        </w:rPr>
        <w:t>i funkcji elementów składowych urządzeń, jakości użytych materi</w:t>
      </w:r>
      <w:r w:rsidR="00644895">
        <w:rPr>
          <w:rFonts w:asciiTheme="majorHAnsi" w:hAnsiTheme="majorHAnsi" w:cstheme="majorHAnsi"/>
          <w:sz w:val="20"/>
          <w:szCs w:val="20"/>
        </w:rPr>
        <w:t xml:space="preserve">ałów oraz rozmiarów materiałów </w:t>
      </w:r>
      <w:r w:rsidR="00DE34C5" w:rsidRPr="00DE34C5">
        <w:rPr>
          <w:rFonts w:asciiTheme="majorHAnsi" w:hAnsiTheme="majorHAnsi" w:cstheme="majorHAnsi"/>
          <w:sz w:val="20"/>
          <w:szCs w:val="20"/>
        </w:rPr>
        <w:t xml:space="preserve">i gabarytów projektowanych urządzeń. </w:t>
      </w:r>
    </w:p>
    <w:p w14:paraId="7BA875B2" w14:textId="77777777" w:rsidR="00DE34C5" w:rsidRPr="00DE34C5" w:rsidRDefault="00DE34C5" w:rsidP="00585865">
      <w:pPr>
        <w:numPr>
          <w:ilvl w:val="0"/>
          <w:numId w:val="25"/>
        </w:numPr>
        <w:spacing w:before="120" w:after="120"/>
        <w:ind w:left="426" w:hanging="426"/>
        <w:jc w:val="both"/>
        <w:rPr>
          <w:rFonts w:asciiTheme="majorHAnsi" w:hAnsiTheme="majorHAnsi" w:cstheme="majorHAnsi"/>
          <w:sz w:val="20"/>
          <w:szCs w:val="20"/>
        </w:rPr>
      </w:pPr>
      <w:r w:rsidRPr="00DE34C5">
        <w:rPr>
          <w:rFonts w:asciiTheme="majorHAnsi" w:hAnsiTheme="majorHAnsi" w:cstheme="majorHAnsi"/>
          <w:sz w:val="20"/>
          <w:szCs w:val="20"/>
        </w:rPr>
        <w:t>Uwagi techniczne:</w:t>
      </w:r>
    </w:p>
    <w:p w14:paraId="08B81F42" w14:textId="77777777" w:rsidR="00DE34C5" w:rsidRPr="00DE34C5" w:rsidRDefault="00992E55" w:rsidP="00585865">
      <w:pPr>
        <w:numPr>
          <w:ilvl w:val="1"/>
          <w:numId w:val="25"/>
        </w:numPr>
        <w:spacing w:before="120" w:after="120"/>
        <w:ind w:left="851" w:hanging="425"/>
        <w:jc w:val="both"/>
        <w:rPr>
          <w:rFonts w:asciiTheme="majorHAnsi" w:hAnsiTheme="majorHAnsi" w:cstheme="majorHAnsi"/>
          <w:sz w:val="20"/>
          <w:szCs w:val="20"/>
        </w:rPr>
      </w:pPr>
      <w:r>
        <w:rPr>
          <w:rFonts w:asciiTheme="majorHAnsi" w:hAnsiTheme="majorHAnsi" w:cstheme="majorHAnsi"/>
          <w:sz w:val="20"/>
          <w:szCs w:val="20"/>
        </w:rPr>
        <w:t>Zaprojektowane elementy</w:t>
      </w:r>
      <w:r w:rsidR="00DE34C5" w:rsidRPr="00DE34C5">
        <w:rPr>
          <w:rFonts w:asciiTheme="majorHAnsi" w:hAnsiTheme="majorHAnsi" w:cstheme="majorHAnsi"/>
          <w:sz w:val="20"/>
          <w:szCs w:val="20"/>
        </w:rPr>
        <w:t xml:space="preserve"> zabawowe są rozwiązaniami przykładowymi. </w:t>
      </w:r>
    </w:p>
    <w:p w14:paraId="1A93E88B" w14:textId="77777777" w:rsidR="00DE34C5" w:rsidRPr="00DE34C5" w:rsidRDefault="00DE34C5" w:rsidP="00585865">
      <w:pPr>
        <w:numPr>
          <w:ilvl w:val="1"/>
          <w:numId w:val="25"/>
        </w:numPr>
        <w:spacing w:before="120" w:after="120"/>
        <w:ind w:left="851" w:hanging="425"/>
        <w:jc w:val="both"/>
        <w:rPr>
          <w:rFonts w:asciiTheme="majorHAnsi" w:hAnsiTheme="majorHAnsi" w:cstheme="majorHAnsi"/>
          <w:sz w:val="20"/>
          <w:szCs w:val="20"/>
        </w:rPr>
      </w:pPr>
      <w:r w:rsidRPr="00DE34C5">
        <w:rPr>
          <w:rFonts w:asciiTheme="majorHAnsi" w:hAnsiTheme="majorHAnsi" w:cstheme="majorHAnsi"/>
          <w:sz w:val="20"/>
          <w:szCs w:val="20"/>
        </w:rPr>
        <w:t>Wykonawca może zastosować urządzenia dowolnych producentów, pod warunkiem spełnienia wymogów wynikających z ich opisów technicznych i materiałowych - rozwiązania równoważne o parametrach nie gorszych.</w:t>
      </w:r>
    </w:p>
    <w:p w14:paraId="374CCD80" w14:textId="1691AC3E" w:rsidR="00DE34C5" w:rsidRPr="00D50602" w:rsidRDefault="00DE34C5" w:rsidP="00585865">
      <w:pPr>
        <w:numPr>
          <w:ilvl w:val="1"/>
          <w:numId w:val="25"/>
        </w:numPr>
        <w:spacing w:before="120" w:after="120"/>
        <w:ind w:left="851" w:hanging="425"/>
        <w:jc w:val="both"/>
        <w:rPr>
          <w:rFonts w:asciiTheme="majorHAnsi" w:hAnsiTheme="majorHAnsi" w:cstheme="majorHAnsi"/>
          <w:b/>
          <w:bCs/>
          <w:sz w:val="20"/>
          <w:szCs w:val="20"/>
        </w:rPr>
      </w:pPr>
      <w:r w:rsidRPr="00D50602">
        <w:rPr>
          <w:rFonts w:asciiTheme="majorHAnsi" w:hAnsiTheme="majorHAnsi" w:cstheme="majorHAnsi"/>
          <w:b/>
          <w:bCs/>
          <w:sz w:val="20"/>
          <w:szCs w:val="20"/>
        </w:rPr>
        <w:t xml:space="preserve">Wykonawca winien załączyć do oferty karty techniczne urządzeń oraz wypełnioną tabelę równoważności (załącznik </w:t>
      </w:r>
      <w:r w:rsidR="00992E55" w:rsidRPr="00D50602">
        <w:rPr>
          <w:rFonts w:asciiTheme="majorHAnsi" w:hAnsiTheme="majorHAnsi" w:cstheme="majorHAnsi"/>
          <w:b/>
          <w:bCs/>
          <w:sz w:val="20"/>
          <w:szCs w:val="20"/>
        </w:rPr>
        <w:t xml:space="preserve">nr </w:t>
      </w:r>
      <w:r w:rsidR="00D50602" w:rsidRPr="00D50602">
        <w:rPr>
          <w:rFonts w:asciiTheme="majorHAnsi" w:hAnsiTheme="majorHAnsi" w:cstheme="majorHAnsi"/>
          <w:b/>
          <w:bCs/>
          <w:sz w:val="20"/>
          <w:szCs w:val="20"/>
        </w:rPr>
        <w:t>7</w:t>
      </w:r>
      <w:r w:rsidR="00992E55" w:rsidRPr="00D50602">
        <w:rPr>
          <w:rFonts w:asciiTheme="majorHAnsi" w:hAnsiTheme="majorHAnsi" w:cstheme="majorHAnsi"/>
          <w:b/>
          <w:bCs/>
          <w:sz w:val="20"/>
          <w:szCs w:val="20"/>
        </w:rPr>
        <w:t xml:space="preserve"> </w:t>
      </w:r>
      <w:r w:rsidRPr="00D50602">
        <w:rPr>
          <w:rFonts w:asciiTheme="majorHAnsi" w:hAnsiTheme="majorHAnsi" w:cstheme="majorHAnsi"/>
          <w:b/>
          <w:bCs/>
          <w:sz w:val="20"/>
          <w:szCs w:val="20"/>
        </w:rPr>
        <w:t xml:space="preserve">do </w:t>
      </w:r>
      <w:r w:rsidR="00D50602" w:rsidRPr="00D50602">
        <w:rPr>
          <w:rFonts w:asciiTheme="majorHAnsi" w:hAnsiTheme="majorHAnsi" w:cstheme="majorHAnsi"/>
          <w:b/>
          <w:bCs/>
          <w:sz w:val="20"/>
          <w:szCs w:val="20"/>
        </w:rPr>
        <w:t>SWZ</w:t>
      </w:r>
      <w:r w:rsidRPr="00D50602">
        <w:rPr>
          <w:rFonts w:asciiTheme="majorHAnsi" w:hAnsiTheme="majorHAnsi" w:cstheme="majorHAnsi"/>
          <w:b/>
          <w:bCs/>
          <w:sz w:val="20"/>
          <w:szCs w:val="20"/>
        </w:rPr>
        <w:t>) w 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18747966" w14:textId="77777777" w:rsidR="00DE34C5" w:rsidRPr="00DE34C5" w:rsidRDefault="00DE34C5" w:rsidP="00585865">
      <w:pPr>
        <w:numPr>
          <w:ilvl w:val="1"/>
          <w:numId w:val="25"/>
        </w:numPr>
        <w:spacing w:before="120" w:after="120"/>
        <w:ind w:left="851" w:hanging="425"/>
        <w:jc w:val="both"/>
        <w:rPr>
          <w:rFonts w:asciiTheme="majorHAnsi" w:hAnsiTheme="majorHAnsi" w:cstheme="majorHAnsi"/>
          <w:sz w:val="20"/>
          <w:szCs w:val="20"/>
        </w:rPr>
      </w:pPr>
      <w:r w:rsidRPr="00DE34C5">
        <w:rPr>
          <w:rFonts w:asciiTheme="majorHAnsi" w:hAnsiTheme="majorHAnsi" w:cstheme="majorHAnsi"/>
          <w:sz w:val="20"/>
          <w:szCs w:val="20"/>
        </w:rPr>
        <w:t>Zaproponowan</w:t>
      </w:r>
      <w:r w:rsidR="00B9052A">
        <w:rPr>
          <w:rFonts w:asciiTheme="majorHAnsi" w:hAnsiTheme="majorHAnsi" w:cstheme="majorHAnsi"/>
          <w:sz w:val="20"/>
          <w:szCs w:val="20"/>
        </w:rPr>
        <w:t>e</w:t>
      </w:r>
      <w:r w:rsidR="00644895">
        <w:rPr>
          <w:rFonts w:asciiTheme="majorHAnsi" w:hAnsiTheme="majorHAnsi" w:cstheme="majorHAnsi"/>
          <w:sz w:val="20"/>
          <w:szCs w:val="20"/>
        </w:rPr>
        <w:t xml:space="preserve"> </w:t>
      </w:r>
      <w:r w:rsidR="00B9052A">
        <w:rPr>
          <w:rFonts w:asciiTheme="majorHAnsi" w:hAnsiTheme="majorHAnsi" w:cstheme="majorHAnsi"/>
          <w:sz w:val="20"/>
          <w:szCs w:val="20"/>
        </w:rPr>
        <w:t>elementy</w:t>
      </w:r>
      <w:r w:rsidRPr="00DE34C5">
        <w:rPr>
          <w:rFonts w:asciiTheme="majorHAnsi" w:hAnsiTheme="majorHAnsi" w:cstheme="majorHAnsi"/>
          <w:sz w:val="20"/>
          <w:szCs w:val="20"/>
        </w:rPr>
        <w:t xml:space="preserve"> zabawow</w:t>
      </w:r>
      <w:r w:rsidR="00B9052A">
        <w:rPr>
          <w:rFonts w:asciiTheme="majorHAnsi" w:hAnsiTheme="majorHAnsi" w:cstheme="majorHAnsi"/>
          <w:sz w:val="20"/>
          <w:szCs w:val="20"/>
        </w:rPr>
        <w:t>e winny</w:t>
      </w:r>
      <w:r w:rsidRPr="00DE34C5">
        <w:rPr>
          <w:rFonts w:asciiTheme="majorHAnsi" w:hAnsiTheme="majorHAnsi" w:cstheme="majorHAnsi"/>
          <w:sz w:val="20"/>
          <w:szCs w:val="20"/>
        </w:rPr>
        <w:t xml:space="preserve"> posiadać aktualne certyfikaty wydane przez akredytowaną jednostkę certyfikującą.</w:t>
      </w:r>
    </w:p>
    <w:p w14:paraId="476205FC" w14:textId="1D10392E" w:rsidR="00DE34C5" w:rsidRPr="00DE34C5" w:rsidRDefault="00DE34C5" w:rsidP="00585865">
      <w:pPr>
        <w:numPr>
          <w:ilvl w:val="1"/>
          <w:numId w:val="25"/>
        </w:numPr>
        <w:spacing w:before="120" w:after="120"/>
        <w:ind w:left="851" w:hanging="425"/>
        <w:jc w:val="both"/>
        <w:rPr>
          <w:rFonts w:asciiTheme="majorHAnsi" w:hAnsiTheme="majorHAnsi" w:cstheme="majorHAnsi"/>
          <w:sz w:val="20"/>
          <w:szCs w:val="20"/>
        </w:rPr>
      </w:pPr>
      <w:r w:rsidRPr="00DE34C5">
        <w:rPr>
          <w:rFonts w:asciiTheme="majorHAnsi" w:hAnsiTheme="majorHAnsi" w:cstheme="majorHAnsi"/>
          <w:sz w:val="20"/>
          <w:szCs w:val="20"/>
        </w:rPr>
        <w:t>Wymaga się zachowania parametrów jakościowych, estetycznych, materiałowych, wielkościowych, kolorystycznych, technologicznych, zg</w:t>
      </w:r>
      <w:r w:rsidR="00644895">
        <w:rPr>
          <w:rFonts w:asciiTheme="majorHAnsi" w:hAnsiTheme="majorHAnsi" w:cstheme="majorHAnsi"/>
          <w:sz w:val="20"/>
          <w:szCs w:val="20"/>
        </w:rPr>
        <w:t xml:space="preserve">odnych z elementami wskazanymi </w:t>
      </w:r>
      <w:r w:rsidR="00D0005D">
        <w:rPr>
          <w:rFonts w:asciiTheme="majorHAnsi" w:hAnsiTheme="majorHAnsi" w:cstheme="majorHAnsi"/>
          <w:sz w:val="20"/>
          <w:szCs w:val="20"/>
        </w:rPr>
        <w:br/>
      </w:r>
      <w:r w:rsidRPr="00DE34C5">
        <w:rPr>
          <w:rFonts w:asciiTheme="majorHAnsi" w:hAnsiTheme="majorHAnsi" w:cstheme="majorHAnsi"/>
          <w:sz w:val="20"/>
          <w:szCs w:val="20"/>
        </w:rPr>
        <w:t>w projekcie.</w:t>
      </w:r>
    </w:p>
    <w:p w14:paraId="168C7CC6" w14:textId="77777777" w:rsidR="00DE34C5" w:rsidRPr="00DE34C5" w:rsidRDefault="00DE34C5" w:rsidP="00585865">
      <w:pPr>
        <w:numPr>
          <w:ilvl w:val="1"/>
          <w:numId w:val="25"/>
        </w:numPr>
        <w:spacing w:before="120" w:after="120"/>
        <w:ind w:left="851" w:hanging="425"/>
        <w:jc w:val="both"/>
        <w:rPr>
          <w:rFonts w:asciiTheme="majorHAnsi" w:hAnsiTheme="majorHAnsi" w:cstheme="majorHAnsi"/>
          <w:sz w:val="20"/>
          <w:szCs w:val="20"/>
        </w:rPr>
      </w:pPr>
      <w:r w:rsidRPr="00DE34C5">
        <w:rPr>
          <w:rFonts w:asciiTheme="majorHAnsi" w:hAnsiTheme="majorHAnsi" w:cstheme="majorHAnsi"/>
          <w:sz w:val="20"/>
          <w:szCs w:val="20"/>
        </w:rPr>
        <w:t>Urządzenia powinny odznaczać się wysoką odpornością na oddziaływanie czynników atmosferycznych oraz uszkodzenia w wyniku aktów wandalizmu.</w:t>
      </w:r>
    </w:p>
    <w:p w14:paraId="269B84CF" w14:textId="6EA1336B" w:rsidR="00DE34C5" w:rsidRDefault="00DE34C5" w:rsidP="00585865">
      <w:pPr>
        <w:numPr>
          <w:ilvl w:val="0"/>
          <w:numId w:val="25"/>
        </w:numPr>
        <w:spacing w:before="120" w:after="120"/>
        <w:ind w:left="426" w:hanging="426"/>
        <w:jc w:val="both"/>
        <w:rPr>
          <w:rFonts w:asciiTheme="majorHAnsi" w:hAnsiTheme="majorHAnsi" w:cstheme="majorHAnsi"/>
          <w:sz w:val="20"/>
          <w:szCs w:val="20"/>
        </w:rPr>
      </w:pPr>
      <w:bookmarkStart w:id="1" w:name="_Hlk105492789"/>
      <w:r w:rsidRPr="00DE34C5">
        <w:rPr>
          <w:rFonts w:asciiTheme="majorHAnsi" w:hAnsiTheme="majorHAnsi" w:cstheme="majorHAnsi"/>
          <w:sz w:val="20"/>
          <w:szCs w:val="20"/>
        </w:rPr>
        <w:t xml:space="preserve">Przedmiot zamówienia szczegółowo został określony w </w:t>
      </w:r>
      <w:r w:rsidR="00992E55">
        <w:rPr>
          <w:rFonts w:asciiTheme="majorHAnsi" w:hAnsiTheme="majorHAnsi" w:cstheme="majorHAnsi"/>
          <w:sz w:val="20"/>
          <w:szCs w:val="20"/>
        </w:rPr>
        <w:t xml:space="preserve">dokumentacji </w:t>
      </w:r>
      <w:r w:rsidR="00992E55">
        <w:rPr>
          <w:rFonts w:asciiTheme="majorHAnsi" w:hAnsiTheme="majorHAnsi" w:cstheme="majorHAnsi"/>
          <w:bCs/>
          <w:sz w:val="20"/>
          <w:szCs w:val="20"/>
        </w:rPr>
        <w:t>(parametry techniczne elementów</w:t>
      </w:r>
      <w:r w:rsidRPr="00DE34C5">
        <w:rPr>
          <w:rFonts w:asciiTheme="majorHAnsi" w:hAnsiTheme="majorHAnsi" w:cstheme="majorHAnsi"/>
          <w:bCs/>
          <w:sz w:val="20"/>
          <w:szCs w:val="20"/>
        </w:rPr>
        <w:t xml:space="preserve"> zabawo</w:t>
      </w:r>
      <w:r w:rsidR="00992E55">
        <w:rPr>
          <w:rFonts w:asciiTheme="majorHAnsi" w:hAnsiTheme="majorHAnsi" w:cstheme="majorHAnsi"/>
          <w:bCs/>
          <w:sz w:val="20"/>
          <w:szCs w:val="20"/>
        </w:rPr>
        <w:t>wych</w:t>
      </w:r>
      <w:r w:rsidRPr="00DE34C5">
        <w:rPr>
          <w:rFonts w:asciiTheme="majorHAnsi" w:hAnsiTheme="majorHAnsi" w:cstheme="majorHAnsi"/>
          <w:bCs/>
          <w:sz w:val="20"/>
          <w:szCs w:val="20"/>
        </w:rPr>
        <w:t>, projekt zagospodarowania terenu, wymagania materiałowe</w:t>
      </w:r>
      <w:r w:rsidRPr="00DE34C5">
        <w:rPr>
          <w:rFonts w:asciiTheme="majorHAnsi" w:hAnsiTheme="majorHAnsi" w:cstheme="majorHAnsi"/>
          <w:sz w:val="20"/>
          <w:szCs w:val="20"/>
        </w:rPr>
        <w:t>), specyfikac</w:t>
      </w:r>
      <w:r w:rsidR="00992E55">
        <w:rPr>
          <w:rFonts w:asciiTheme="majorHAnsi" w:hAnsiTheme="majorHAnsi" w:cstheme="majorHAnsi"/>
          <w:sz w:val="20"/>
          <w:szCs w:val="20"/>
        </w:rPr>
        <w:t>ji</w:t>
      </w:r>
      <w:r w:rsidRPr="00DE34C5">
        <w:rPr>
          <w:rFonts w:asciiTheme="majorHAnsi" w:hAnsiTheme="majorHAnsi" w:cstheme="majorHAnsi"/>
          <w:sz w:val="20"/>
          <w:szCs w:val="20"/>
        </w:rPr>
        <w:t xml:space="preserve"> techniczn</w:t>
      </w:r>
      <w:r w:rsidR="00992E55">
        <w:rPr>
          <w:rFonts w:asciiTheme="majorHAnsi" w:hAnsiTheme="majorHAnsi" w:cstheme="majorHAnsi"/>
          <w:sz w:val="20"/>
          <w:szCs w:val="20"/>
        </w:rPr>
        <w:t>ej</w:t>
      </w:r>
      <w:r w:rsidRPr="00DE34C5">
        <w:rPr>
          <w:rFonts w:asciiTheme="majorHAnsi" w:hAnsiTheme="majorHAnsi" w:cstheme="majorHAnsi"/>
          <w:sz w:val="20"/>
          <w:szCs w:val="20"/>
        </w:rPr>
        <w:t>, oraz pomocniczo w przedmiar</w:t>
      </w:r>
      <w:r w:rsidR="00992E55">
        <w:rPr>
          <w:rFonts w:asciiTheme="majorHAnsi" w:hAnsiTheme="majorHAnsi" w:cstheme="majorHAnsi"/>
          <w:sz w:val="20"/>
          <w:szCs w:val="20"/>
        </w:rPr>
        <w:t>ze</w:t>
      </w:r>
      <w:r w:rsidRPr="00DE34C5">
        <w:rPr>
          <w:rFonts w:asciiTheme="majorHAnsi" w:hAnsiTheme="majorHAnsi" w:cstheme="majorHAnsi"/>
          <w:sz w:val="20"/>
          <w:szCs w:val="20"/>
        </w:rPr>
        <w:t xml:space="preserve"> robót stanowiących załączniki do SWZ.</w:t>
      </w:r>
    </w:p>
    <w:p w14:paraId="57C8C232" w14:textId="77777777" w:rsidR="0011657B" w:rsidRPr="0011657B" w:rsidRDefault="0011657B" w:rsidP="0011657B">
      <w:pPr>
        <w:numPr>
          <w:ilvl w:val="0"/>
          <w:numId w:val="25"/>
        </w:numPr>
        <w:spacing w:before="120" w:after="120"/>
        <w:ind w:left="426" w:hanging="426"/>
        <w:jc w:val="both"/>
        <w:rPr>
          <w:rFonts w:asciiTheme="majorHAnsi" w:hAnsiTheme="majorHAnsi" w:cstheme="majorHAnsi"/>
          <w:sz w:val="20"/>
          <w:szCs w:val="20"/>
        </w:rPr>
      </w:pPr>
      <w:r w:rsidRPr="0011657B">
        <w:rPr>
          <w:rFonts w:asciiTheme="majorHAnsi" w:hAnsiTheme="majorHAnsi" w:cstheme="majorHAnsi"/>
          <w:sz w:val="20"/>
          <w:szCs w:val="20"/>
        </w:rPr>
        <w:t xml:space="preserve">O ile w opisie przedmiotu zamówienia, dokumentach zamówienia, specyfikacjach technicznych wykonania i odbioru robót, przedmiarze robót, wyjaśnieniach do SWZ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BCEDD3E" w14:textId="77777777" w:rsidR="0011657B" w:rsidRPr="0011657B" w:rsidRDefault="0011657B" w:rsidP="0011657B">
      <w:pPr>
        <w:numPr>
          <w:ilvl w:val="0"/>
          <w:numId w:val="25"/>
        </w:numPr>
        <w:spacing w:before="120" w:after="120"/>
        <w:ind w:left="426" w:hanging="426"/>
        <w:jc w:val="both"/>
        <w:rPr>
          <w:rFonts w:asciiTheme="majorHAnsi" w:hAnsiTheme="majorHAnsi" w:cstheme="majorHAnsi"/>
          <w:sz w:val="20"/>
          <w:szCs w:val="20"/>
        </w:rPr>
      </w:pPr>
      <w:r w:rsidRPr="0011657B">
        <w:rPr>
          <w:rFonts w:asciiTheme="majorHAnsi" w:hAnsiTheme="majorHAnsi" w:cstheme="majorHAnsi"/>
          <w:sz w:val="20"/>
          <w:szCs w:val="20"/>
        </w:rPr>
        <w:t xml:space="preserve">Wszystkie określenia i nazwy materiałów służą jedynie do określenia parametrów jakościowych użytych materiałów. Brak określenia szczególnych wymogów przez Zamawiającego </w:t>
      </w:r>
      <w:r w:rsidRPr="0011657B">
        <w:rPr>
          <w:rFonts w:asciiTheme="majorHAnsi" w:hAnsiTheme="majorHAnsi" w:cstheme="majorHAnsi"/>
          <w:sz w:val="20"/>
          <w:szCs w:val="20"/>
        </w:rPr>
        <w:br/>
        <w:t>w przedmiocie standardu wykonania (jakości materiałów, sprzętu, urządzeń, itp.) oznacza, że Wykonawca wywiąże się ze swoich obowiązków, kiedy zachowa średni standard wykonania, po jego akceptacji przez Zamawiającego.</w:t>
      </w:r>
    </w:p>
    <w:p w14:paraId="5A0A6EA3" w14:textId="77777777" w:rsidR="0011657B" w:rsidRPr="0011657B" w:rsidRDefault="0011657B" w:rsidP="0011657B">
      <w:pPr>
        <w:numPr>
          <w:ilvl w:val="0"/>
          <w:numId w:val="25"/>
        </w:numPr>
        <w:spacing w:before="120" w:after="120"/>
        <w:ind w:left="426" w:hanging="426"/>
        <w:jc w:val="both"/>
        <w:rPr>
          <w:rFonts w:asciiTheme="majorHAnsi" w:hAnsiTheme="majorHAnsi" w:cstheme="majorHAnsi"/>
          <w:sz w:val="20"/>
          <w:szCs w:val="20"/>
        </w:rPr>
      </w:pPr>
      <w:r w:rsidRPr="0011657B">
        <w:rPr>
          <w:rFonts w:asciiTheme="majorHAnsi" w:hAnsiTheme="majorHAnsi" w:cstheme="majorHAnsi"/>
          <w:sz w:val="20"/>
          <w:szCs w:val="20"/>
        </w:rPr>
        <w:lastRenderedPageBreak/>
        <w:t xml:space="preserve">Zamawiający uzna, że oferta jest równoważna, jeżeli przedstawia przedmiot zamówienia </w:t>
      </w:r>
      <w:r w:rsidRPr="0011657B">
        <w:rPr>
          <w:rFonts w:asciiTheme="majorHAnsi" w:hAnsiTheme="majorHAnsi" w:cstheme="majorHAnsi"/>
          <w:sz w:val="20"/>
          <w:szCs w:val="20"/>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B7BF5EE" w14:textId="32DABCC5" w:rsidR="0011657B" w:rsidRPr="00D0005D" w:rsidRDefault="0011657B" w:rsidP="00D0005D">
      <w:pPr>
        <w:numPr>
          <w:ilvl w:val="0"/>
          <w:numId w:val="25"/>
        </w:numPr>
        <w:spacing w:before="120" w:after="120"/>
        <w:ind w:left="426" w:hanging="426"/>
        <w:jc w:val="both"/>
        <w:rPr>
          <w:rFonts w:asciiTheme="majorHAnsi" w:hAnsiTheme="majorHAnsi" w:cstheme="majorHAnsi"/>
          <w:sz w:val="20"/>
          <w:szCs w:val="20"/>
        </w:rPr>
      </w:pPr>
      <w:r w:rsidRPr="0011657B">
        <w:rPr>
          <w:rFonts w:asciiTheme="majorHAnsi" w:hAnsiTheme="majorHAnsi" w:cstheme="majorHAnsi"/>
          <w:sz w:val="20"/>
          <w:szCs w:val="20"/>
        </w:rPr>
        <w:t xml:space="preserve">W przypadku opisania przedmiotu zamówienia za pomocą norm, ocen technicznych, specyfikacji technicznych i systemów referencji technicznych, o których mowa w art. 101 ust. 1 pkt 2 oraz ust. 3 </w:t>
      </w:r>
      <w:proofErr w:type="spellStart"/>
      <w:r w:rsidRPr="0011657B">
        <w:rPr>
          <w:rFonts w:asciiTheme="majorHAnsi" w:hAnsiTheme="majorHAnsi" w:cstheme="majorHAnsi"/>
          <w:sz w:val="20"/>
          <w:szCs w:val="20"/>
        </w:rPr>
        <w:t>Pzp</w:t>
      </w:r>
      <w:proofErr w:type="spellEnd"/>
      <w:r w:rsidRPr="0011657B">
        <w:rPr>
          <w:rFonts w:asciiTheme="majorHAnsi" w:hAnsiTheme="majorHAnsi" w:cstheme="majorHAnsi"/>
          <w:sz w:val="20"/>
          <w:szCs w:val="20"/>
        </w:rPr>
        <w:t>, Zamawiający dopuszcza rozwiązania równoważne opisywanym.</w:t>
      </w:r>
    </w:p>
    <w:bookmarkEnd w:id="1"/>
    <w:p w14:paraId="3742BA9D" w14:textId="76184B5E" w:rsidR="00DE34C5" w:rsidRPr="00DE34C5" w:rsidRDefault="00DE34C5" w:rsidP="00585865">
      <w:pPr>
        <w:numPr>
          <w:ilvl w:val="0"/>
          <w:numId w:val="25"/>
        </w:numPr>
        <w:spacing w:before="120" w:after="120"/>
        <w:ind w:left="426" w:hanging="426"/>
        <w:jc w:val="both"/>
        <w:rPr>
          <w:rFonts w:asciiTheme="majorHAnsi" w:hAnsiTheme="majorHAnsi" w:cstheme="majorHAnsi"/>
          <w:sz w:val="20"/>
          <w:szCs w:val="20"/>
          <w:u w:val="single"/>
        </w:rPr>
      </w:pPr>
      <w:r w:rsidRPr="00DE34C5">
        <w:rPr>
          <w:rFonts w:asciiTheme="majorHAnsi" w:hAnsiTheme="majorHAnsi" w:cstheme="majorHAnsi"/>
          <w:color w:val="000000" w:themeColor="text1"/>
          <w:sz w:val="20"/>
          <w:szCs w:val="20"/>
        </w:rPr>
        <w:t xml:space="preserve">Zamawiający zgodnie z zapisami art. 95 ustawy </w:t>
      </w:r>
      <w:proofErr w:type="spellStart"/>
      <w:r w:rsidRPr="00DE34C5">
        <w:rPr>
          <w:rFonts w:asciiTheme="majorHAnsi" w:hAnsiTheme="majorHAnsi" w:cstheme="majorHAnsi"/>
          <w:color w:val="000000" w:themeColor="text1"/>
          <w:sz w:val="20"/>
          <w:szCs w:val="20"/>
        </w:rPr>
        <w:t>Pzp</w:t>
      </w:r>
      <w:proofErr w:type="spellEnd"/>
      <w:r w:rsidRPr="00DE34C5">
        <w:rPr>
          <w:rFonts w:asciiTheme="majorHAnsi" w:hAnsiTheme="majorHAnsi" w:cstheme="majorHAnsi"/>
          <w:color w:val="000000" w:themeColor="text1"/>
          <w:sz w:val="20"/>
          <w:szCs w:val="20"/>
        </w:rPr>
        <w:t xml:space="preserve"> wymaga zatrudnienia przez wykonawcę lub podwykonawcę na podstawie umowy o pracę osób wykonujących następujące czynności </w:t>
      </w:r>
      <w:r w:rsidR="00D0005D">
        <w:rPr>
          <w:rFonts w:asciiTheme="majorHAnsi" w:hAnsiTheme="majorHAnsi" w:cstheme="majorHAnsi"/>
          <w:color w:val="000000" w:themeColor="text1"/>
          <w:sz w:val="20"/>
          <w:szCs w:val="20"/>
        </w:rPr>
        <w:br/>
      </w:r>
      <w:r w:rsidRPr="00DE34C5">
        <w:rPr>
          <w:rFonts w:asciiTheme="majorHAnsi" w:hAnsiTheme="majorHAnsi" w:cstheme="majorHAnsi"/>
          <w:color w:val="000000" w:themeColor="text1"/>
          <w:sz w:val="20"/>
          <w:szCs w:val="20"/>
        </w:rPr>
        <w:t>w zakresie realizacji zamówienia jeżeli wykonanie tych czynności polega na wykonywaniu pracy w sposób określony w art. 22 § 1 ustawy z dnia 26 czerwca 1974 r. Kodeks pracy.</w:t>
      </w:r>
    </w:p>
    <w:p w14:paraId="15FDE278" w14:textId="77777777" w:rsidR="00DE34C5" w:rsidRPr="00DE34C5" w:rsidRDefault="00DE34C5" w:rsidP="00D0005D">
      <w:pPr>
        <w:numPr>
          <w:ilvl w:val="1"/>
          <w:numId w:val="25"/>
        </w:numPr>
        <w:spacing w:before="120" w:after="120"/>
        <w:ind w:left="993" w:hanging="567"/>
        <w:jc w:val="both"/>
        <w:rPr>
          <w:rFonts w:asciiTheme="majorHAnsi" w:hAnsiTheme="majorHAnsi" w:cstheme="majorHAnsi"/>
          <w:sz w:val="20"/>
          <w:szCs w:val="20"/>
        </w:rPr>
      </w:pPr>
      <w:r w:rsidRPr="00DE34C5">
        <w:rPr>
          <w:rFonts w:asciiTheme="majorHAnsi" w:hAnsiTheme="majorHAnsi" w:cstheme="majorHAnsi"/>
          <w:sz w:val="20"/>
          <w:szCs w:val="20"/>
        </w:rPr>
        <w:t>roboty ogólnobudowlane,</w:t>
      </w:r>
    </w:p>
    <w:p w14:paraId="47E5C95E" w14:textId="77777777" w:rsidR="00DE34C5" w:rsidRPr="00DE34C5" w:rsidRDefault="00DE34C5" w:rsidP="00D0005D">
      <w:pPr>
        <w:numPr>
          <w:ilvl w:val="1"/>
          <w:numId w:val="25"/>
        </w:numPr>
        <w:spacing w:before="120" w:after="120"/>
        <w:ind w:left="993" w:hanging="567"/>
        <w:jc w:val="both"/>
        <w:rPr>
          <w:rFonts w:asciiTheme="majorHAnsi" w:hAnsiTheme="majorHAnsi" w:cstheme="majorHAnsi"/>
          <w:sz w:val="20"/>
          <w:szCs w:val="20"/>
        </w:rPr>
      </w:pPr>
      <w:r w:rsidRPr="00DE34C5">
        <w:rPr>
          <w:rFonts w:asciiTheme="majorHAnsi" w:hAnsiTheme="majorHAnsi" w:cstheme="majorHAnsi"/>
          <w:sz w:val="20"/>
          <w:szCs w:val="20"/>
        </w:rPr>
        <w:t>roboty związane z zagospodarowaniem terenu.</w:t>
      </w:r>
    </w:p>
    <w:p w14:paraId="556B08B1" w14:textId="77777777" w:rsidR="00DE34C5" w:rsidRPr="00DE34C5" w:rsidRDefault="00DE34C5" w:rsidP="00585865">
      <w:pPr>
        <w:pStyle w:val="Teksttreci0"/>
        <w:spacing w:before="120" w:after="120"/>
        <w:jc w:val="both"/>
        <w:rPr>
          <w:rFonts w:asciiTheme="majorHAnsi" w:hAnsiTheme="majorHAnsi" w:cstheme="majorHAnsi"/>
          <w:sz w:val="20"/>
          <w:szCs w:val="20"/>
        </w:rPr>
      </w:pPr>
      <w:r w:rsidRPr="00DE34C5">
        <w:rPr>
          <w:rFonts w:asciiTheme="majorHAnsi" w:hAnsiTheme="majorHAnsi" w:cstheme="majorHAnsi"/>
          <w:sz w:val="20"/>
          <w:szCs w:val="20"/>
        </w:rPr>
        <w:t>Obowiązki Wykonawcy z tytułu spełnienia niniejszego wymogu określają Projektowane Postanowienia Umowy (PPU).</w:t>
      </w:r>
    </w:p>
    <w:p w14:paraId="06395D93" w14:textId="77777777" w:rsidR="00DE34C5" w:rsidRDefault="00DE34C5" w:rsidP="00DE34C5">
      <w:pPr>
        <w:spacing w:after="100" w:afterAutospacing="1"/>
        <w:jc w:val="both"/>
        <w:rPr>
          <w:rFonts w:asciiTheme="majorHAnsi" w:hAnsiTheme="majorHAnsi" w:cstheme="majorHAnsi"/>
          <w:b/>
          <w:sz w:val="20"/>
          <w:szCs w:val="20"/>
        </w:rPr>
      </w:pPr>
    </w:p>
    <w:p w14:paraId="61C779C3" w14:textId="77777777" w:rsidR="00DE34C5" w:rsidRPr="00DE34C5" w:rsidRDefault="00DE34C5" w:rsidP="00DE34C5">
      <w:pPr>
        <w:spacing w:after="100" w:afterAutospacing="1"/>
        <w:jc w:val="both"/>
        <w:rPr>
          <w:rFonts w:asciiTheme="majorHAnsi" w:hAnsiTheme="majorHAnsi" w:cstheme="majorHAnsi"/>
          <w:sz w:val="20"/>
          <w:szCs w:val="20"/>
        </w:rPr>
      </w:pPr>
      <w:r>
        <w:rPr>
          <w:rFonts w:asciiTheme="majorHAnsi" w:hAnsiTheme="majorHAnsi" w:cstheme="majorHAnsi"/>
          <w:sz w:val="20"/>
          <w:szCs w:val="20"/>
        </w:rPr>
        <w:t>S</w:t>
      </w:r>
      <w:r w:rsidRPr="00DE34C5">
        <w:rPr>
          <w:rFonts w:asciiTheme="majorHAnsi" w:hAnsiTheme="majorHAnsi" w:cstheme="majorHAnsi"/>
          <w:sz w:val="20"/>
          <w:szCs w:val="20"/>
        </w:rPr>
        <w:t>porządził:</w:t>
      </w:r>
    </w:p>
    <w:p w14:paraId="3C9711DF" w14:textId="77777777" w:rsidR="00DE34C5" w:rsidRPr="00DE34C5" w:rsidRDefault="00DE34C5" w:rsidP="00DE34C5">
      <w:pPr>
        <w:spacing w:after="100" w:afterAutospacing="1"/>
        <w:jc w:val="both"/>
        <w:rPr>
          <w:rFonts w:asciiTheme="majorHAnsi" w:hAnsiTheme="majorHAnsi" w:cstheme="majorHAnsi"/>
          <w:sz w:val="20"/>
          <w:szCs w:val="20"/>
        </w:rPr>
      </w:pPr>
      <w:r w:rsidRPr="00DE34C5">
        <w:rPr>
          <w:rFonts w:asciiTheme="majorHAnsi" w:hAnsiTheme="majorHAnsi" w:cstheme="majorHAnsi"/>
          <w:sz w:val="20"/>
          <w:szCs w:val="20"/>
        </w:rPr>
        <w:t xml:space="preserve">…………………………………… </w:t>
      </w:r>
      <w:r w:rsidRPr="00DE34C5">
        <w:rPr>
          <w:rFonts w:asciiTheme="majorHAnsi" w:hAnsiTheme="majorHAnsi" w:cstheme="majorHAnsi"/>
          <w:sz w:val="20"/>
          <w:szCs w:val="20"/>
        </w:rPr>
        <w:br/>
        <w:t>(podpis/pieczęć imienna)</w:t>
      </w:r>
    </w:p>
    <w:p w14:paraId="0A955E4C" w14:textId="77777777" w:rsidR="000F50ED" w:rsidRPr="00DE34C5" w:rsidRDefault="000F50ED" w:rsidP="00DE34C5">
      <w:pPr>
        <w:spacing w:after="100" w:afterAutospacing="1"/>
        <w:rPr>
          <w:rFonts w:asciiTheme="majorHAnsi" w:hAnsiTheme="majorHAnsi" w:cstheme="majorHAnsi"/>
          <w:sz w:val="20"/>
          <w:szCs w:val="20"/>
        </w:rPr>
      </w:pPr>
    </w:p>
    <w:sectPr w:rsidR="000F50ED" w:rsidRPr="00DE34C5" w:rsidSect="00585865">
      <w:headerReference w:type="default" r:id="rId8"/>
      <w:footerReference w:type="default" r:id="rId9"/>
      <w:pgSz w:w="11906" w:h="16838"/>
      <w:pgMar w:top="1985" w:right="1416" w:bottom="1418" w:left="1418"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EE8C" w14:textId="77777777" w:rsidR="00C81D5B" w:rsidRDefault="00C81D5B" w:rsidP="00596653">
      <w:pPr>
        <w:spacing w:after="0" w:line="240" w:lineRule="auto"/>
      </w:pPr>
      <w:r>
        <w:separator/>
      </w:r>
    </w:p>
  </w:endnote>
  <w:endnote w:type="continuationSeparator" w:id="0">
    <w:p w14:paraId="46DB6ED9" w14:textId="77777777" w:rsidR="00C81D5B" w:rsidRDefault="00C81D5B" w:rsidP="0059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2516" w14:textId="77777777" w:rsidR="00053B98" w:rsidRDefault="00053B98" w:rsidP="00053B98">
    <w:pPr>
      <w:pStyle w:val="Nagwek"/>
    </w:pPr>
  </w:p>
  <w:p w14:paraId="3B13B2EE" w14:textId="77777777" w:rsidR="00053B98" w:rsidRDefault="00053B98">
    <w:pPr>
      <w:pStyle w:val="Stopka"/>
      <w:rPr>
        <w:rFonts w:ascii="Arial" w:hAnsi="Arial" w:cs="Arial"/>
        <w:b/>
        <w:sz w:val="16"/>
        <w:szCs w:val="18"/>
      </w:rPr>
    </w:pPr>
  </w:p>
  <w:p w14:paraId="7DC42AB3" w14:textId="77777777" w:rsidR="008860FE" w:rsidRDefault="008860FE" w:rsidP="008860FE">
    <w:pPr>
      <w:pStyle w:val="Stopka"/>
      <w:rPr>
        <w:rFonts w:ascii="Arial" w:hAnsi="Arial" w:cs="Arial"/>
        <w:b/>
        <w:sz w:val="16"/>
        <w:szCs w:val="18"/>
      </w:rPr>
    </w:pPr>
  </w:p>
  <w:p w14:paraId="69A717DA" w14:textId="77777777" w:rsidR="008860FE" w:rsidRDefault="008860FE" w:rsidP="008860FE">
    <w:pPr>
      <w:pStyle w:val="Stopka"/>
      <w:rPr>
        <w:rFonts w:ascii="Arial" w:hAnsi="Arial" w:cs="Arial"/>
        <w:b/>
        <w:sz w:val="16"/>
        <w:szCs w:val="18"/>
      </w:rPr>
    </w:pPr>
  </w:p>
  <w:p w14:paraId="4A4AE5BB" w14:textId="77777777" w:rsidR="008860FE" w:rsidRDefault="008860FE" w:rsidP="008860FE">
    <w:pPr>
      <w:pStyle w:val="Stopka"/>
      <w:rPr>
        <w:rFonts w:ascii="Arial" w:hAnsi="Arial" w:cs="Arial"/>
        <w:b/>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EAFF" w14:textId="77777777" w:rsidR="00C81D5B" w:rsidRDefault="00C81D5B" w:rsidP="00596653">
      <w:pPr>
        <w:spacing w:after="0" w:line="240" w:lineRule="auto"/>
      </w:pPr>
      <w:r>
        <w:separator/>
      </w:r>
    </w:p>
  </w:footnote>
  <w:footnote w:type="continuationSeparator" w:id="0">
    <w:p w14:paraId="726F9FDA" w14:textId="77777777" w:rsidR="00C81D5B" w:rsidRDefault="00C81D5B" w:rsidP="00596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6DF5" w14:textId="77777777" w:rsidR="00585865" w:rsidRDefault="00585865" w:rsidP="00585865">
    <w:pPr>
      <w:pStyle w:val="Nagwek"/>
      <w:jc w:val="center"/>
    </w:pPr>
    <w:r>
      <w:rPr>
        <w:noProof/>
        <w:lang w:eastAsia="pl-PL"/>
      </w:rPr>
      <w:drawing>
        <wp:anchor distT="0" distB="0" distL="114300" distR="114300" simplePos="0" relativeHeight="251661312" behindDoc="0" locked="0" layoutInCell="1" allowOverlap="1" wp14:anchorId="35B20D2E" wp14:editId="0AB06B1E">
          <wp:simplePos x="0" y="0"/>
          <wp:positionH relativeFrom="column">
            <wp:posOffset>4202430</wp:posOffset>
          </wp:positionH>
          <wp:positionV relativeFrom="paragraph">
            <wp:posOffset>-249555</wp:posOffset>
          </wp:positionV>
          <wp:extent cx="1961515" cy="647700"/>
          <wp:effectExtent l="0" t="0" r="635" b="0"/>
          <wp:wrapTight wrapText="bothSides">
            <wp:wrapPolygon edited="0">
              <wp:start x="0" y="0"/>
              <wp:lineTo x="0" y="20965"/>
              <wp:lineTo x="21397" y="20965"/>
              <wp:lineTo x="2139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47700"/>
                  </a:xfrm>
                  <a:prstGeom prst="rect">
                    <a:avLst/>
                  </a:prstGeom>
                </pic:spPr>
              </pic:pic>
            </a:graphicData>
          </a:graphic>
        </wp:anchor>
      </w:drawing>
    </w:r>
    <w:r>
      <w:rPr>
        <w:noProof/>
        <w:lang w:eastAsia="pl-PL"/>
      </w:rPr>
      <w:drawing>
        <wp:anchor distT="0" distB="0" distL="114300" distR="114300" simplePos="0" relativeHeight="251660288" behindDoc="0" locked="0" layoutInCell="1" allowOverlap="1" wp14:anchorId="2D0A035D" wp14:editId="742FD9BA">
          <wp:simplePos x="0" y="0"/>
          <wp:positionH relativeFrom="column">
            <wp:posOffset>-447675</wp:posOffset>
          </wp:positionH>
          <wp:positionV relativeFrom="paragraph">
            <wp:posOffset>-240030</wp:posOffset>
          </wp:positionV>
          <wp:extent cx="2001520" cy="647700"/>
          <wp:effectExtent l="0" t="0" r="0" b="0"/>
          <wp:wrapTight wrapText="bothSides">
            <wp:wrapPolygon edited="0">
              <wp:start x="0" y="0"/>
              <wp:lineTo x="0" y="20965"/>
              <wp:lineTo x="21381" y="20965"/>
              <wp:lineTo x="2138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01520" cy="647700"/>
                  </a:xfrm>
                  <a:prstGeom prst="rect">
                    <a:avLst/>
                  </a:prstGeom>
                </pic:spPr>
              </pic:pic>
            </a:graphicData>
          </a:graphic>
        </wp:anchor>
      </w:drawing>
    </w:r>
  </w:p>
  <w:p w14:paraId="1CBC0F5C" w14:textId="77777777" w:rsidR="00585865" w:rsidRDefault="00585865" w:rsidP="00585865">
    <w:pPr>
      <w:pStyle w:val="Nagwek"/>
    </w:pPr>
  </w:p>
  <w:p w14:paraId="75A5F2DB" w14:textId="77777777" w:rsidR="00585865" w:rsidRDefault="00585865" w:rsidP="00585865">
    <w:pPr>
      <w:pStyle w:val="Nagwek"/>
    </w:pPr>
  </w:p>
  <w:p w14:paraId="7A62A71D" w14:textId="77777777" w:rsidR="00585865" w:rsidRDefault="00C81D5B" w:rsidP="00585865">
    <w:pPr>
      <w:pStyle w:val="Nagwek"/>
    </w:pPr>
    <w:r>
      <w:rPr>
        <w:noProof/>
        <w:lang w:eastAsia="pl-PL"/>
      </w:rPr>
      <w:pict w14:anchorId="14D70A79">
        <v:line id="Łącznik prostoliniowy 8" o:spid="_x0000_s1026" style="position:absolute;z-index:251659264;visibility:visible;mso-wrap-distance-top:-3e-5mm;mso-wrap-distance-bottom:-3e-5mm;mso-width-relative:margin;mso-height-relative:margin" from="-61.8pt,9.8pt" to="594.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" strokecolor="#4579b8 [3044]">
          <o:lock v:ext="edit" shapetype="f"/>
        </v:line>
      </w:pict>
    </w:r>
  </w:p>
  <w:p w14:paraId="1E9B9850" w14:textId="7BCD4AFE" w:rsidR="00596653" w:rsidRDefault="005966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0211"/>
    <w:multiLevelType w:val="hybridMultilevel"/>
    <w:tmpl w:val="36BC13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84AE9"/>
    <w:multiLevelType w:val="hybridMultilevel"/>
    <w:tmpl w:val="116838C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656C85"/>
    <w:multiLevelType w:val="hybridMultilevel"/>
    <w:tmpl w:val="C494ED16"/>
    <w:lvl w:ilvl="0" w:tplc="F3B4C056">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7E051B"/>
    <w:multiLevelType w:val="hybridMultilevel"/>
    <w:tmpl w:val="3E582336"/>
    <w:lvl w:ilvl="0" w:tplc="A03A412E">
      <w:start w:val="5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0508F"/>
    <w:multiLevelType w:val="hybridMultilevel"/>
    <w:tmpl w:val="768C5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7316D"/>
    <w:multiLevelType w:val="hybridMultilevel"/>
    <w:tmpl w:val="4972FE20"/>
    <w:lvl w:ilvl="0" w:tplc="7B7CC1E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10A53AC1"/>
    <w:multiLevelType w:val="hybridMultilevel"/>
    <w:tmpl w:val="81983ECC"/>
    <w:lvl w:ilvl="0" w:tplc="C5B412E4">
      <w:start w:val="3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640DE"/>
    <w:multiLevelType w:val="hybridMultilevel"/>
    <w:tmpl w:val="8110E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510E9"/>
    <w:multiLevelType w:val="hybridMultilevel"/>
    <w:tmpl w:val="83AE1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B5F9E"/>
    <w:multiLevelType w:val="hybridMultilevel"/>
    <w:tmpl w:val="D94E3A16"/>
    <w:lvl w:ilvl="0" w:tplc="397CA8D4">
      <w:start w:val="20"/>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288"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A003AB"/>
    <w:multiLevelType w:val="hybridMultilevel"/>
    <w:tmpl w:val="D21619C2"/>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4B5651B"/>
    <w:multiLevelType w:val="hybridMultilevel"/>
    <w:tmpl w:val="116838C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8B28E6"/>
    <w:multiLevelType w:val="hybridMultilevel"/>
    <w:tmpl w:val="65D2A5EC"/>
    <w:lvl w:ilvl="0" w:tplc="04150001">
      <w:start w:val="1"/>
      <w:numFmt w:val="bullet"/>
      <w:lvlText w:val=""/>
      <w:lvlJc w:val="left"/>
      <w:pPr>
        <w:ind w:left="927" w:hanging="360"/>
      </w:pPr>
      <w:rPr>
        <w:rFonts w:ascii="Symbol" w:hAnsi="Symbol"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BA81A7B"/>
    <w:multiLevelType w:val="hybridMultilevel"/>
    <w:tmpl w:val="116838C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17742B8"/>
    <w:multiLevelType w:val="hybridMultilevel"/>
    <w:tmpl w:val="8EBAF502"/>
    <w:lvl w:ilvl="0" w:tplc="26225AAA">
      <w:start w:val="6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887168"/>
    <w:multiLevelType w:val="hybridMultilevel"/>
    <w:tmpl w:val="6E02A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23096"/>
    <w:multiLevelType w:val="hybridMultilevel"/>
    <w:tmpl w:val="72F83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07087C"/>
    <w:multiLevelType w:val="hybridMultilevel"/>
    <w:tmpl w:val="A40AAA1E"/>
    <w:lvl w:ilvl="0" w:tplc="A476C09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5C0201FF"/>
    <w:multiLevelType w:val="hybridMultilevel"/>
    <w:tmpl w:val="8976DB68"/>
    <w:lvl w:ilvl="0" w:tplc="51823FAA">
      <w:start w:val="28"/>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852A0E"/>
    <w:multiLevelType w:val="hybridMultilevel"/>
    <w:tmpl w:val="F298431C"/>
    <w:lvl w:ilvl="0" w:tplc="A8FA1686">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0DD4D11"/>
    <w:multiLevelType w:val="hybridMultilevel"/>
    <w:tmpl w:val="7E586E64"/>
    <w:lvl w:ilvl="0" w:tplc="426CACA4">
      <w:start w:val="4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B32E11"/>
    <w:multiLevelType w:val="hybridMultilevel"/>
    <w:tmpl w:val="116838C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0DB5D65"/>
    <w:multiLevelType w:val="hybridMultilevel"/>
    <w:tmpl w:val="116838C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F286D49"/>
    <w:multiLevelType w:val="hybridMultilevel"/>
    <w:tmpl w:val="D6A40BA8"/>
    <w:lvl w:ilvl="0" w:tplc="7558528A">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3615917">
    <w:abstractNumId w:val="4"/>
  </w:num>
  <w:num w:numId="2" w16cid:durableId="1349793483">
    <w:abstractNumId w:val="7"/>
  </w:num>
  <w:num w:numId="3" w16cid:durableId="1839420666">
    <w:abstractNumId w:val="5"/>
  </w:num>
  <w:num w:numId="4" w16cid:durableId="1148666454">
    <w:abstractNumId w:val="19"/>
  </w:num>
  <w:num w:numId="5" w16cid:durableId="1485321285">
    <w:abstractNumId w:val="0"/>
  </w:num>
  <w:num w:numId="6" w16cid:durableId="1669479707">
    <w:abstractNumId w:val="8"/>
  </w:num>
  <w:num w:numId="7" w16cid:durableId="802580658">
    <w:abstractNumId w:val="21"/>
  </w:num>
  <w:num w:numId="8" w16cid:durableId="2064518280">
    <w:abstractNumId w:val="25"/>
  </w:num>
  <w:num w:numId="9" w16cid:durableId="299531760">
    <w:abstractNumId w:val="22"/>
  </w:num>
  <w:num w:numId="10" w16cid:durableId="1861895593">
    <w:abstractNumId w:val="3"/>
  </w:num>
  <w:num w:numId="11" w16cid:durableId="1399787719">
    <w:abstractNumId w:val="16"/>
  </w:num>
  <w:num w:numId="12" w16cid:durableId="1792742363">
    <w:abstractNumId w:val="11"/>
  </w:num>
  <w:num w:numId="13" w16cid:durableId="593443923">
    <w:abstractNumId w:val="6"/>
  </w:num>
  <w:num w:numId="14" w16cid:durableId="669718223">
    <w:abstractNumId w:val="20"/>
  </w:num>
  <w:num w:numId="15" w16cid:durableId="256713423">
    <w:abstractNumId w:val="9"/>
  </w:num>
  <w:num w:numId="16" w16cid:durableId="1618416212">
    <w:abstractNumId w:val="2"/>
  </w:num>
  <w:num w:numId="17" w16cid:durableId="212737681">
    <w:abstractNumId w:val="14"/>
  </w:num>
  <w:num w:numId="18" w16cid:durableId="1344164922">
    <w:abstractNumId w:val="12"/>
  </w:num>
  <w:num w:numId="19" w16cid:durableId="1770857987">
    <w:abstractNumId w:val="17"/>
  </w:num>
  <w:num w:numId="20" w16cid:durableId="1304698526">
    <w:abstractNumId w:val="18"/>
  </w:num>
  <w:num w:numId="21" w16cid:durableId="687677424">
    <w:abstractNumId w:val="1"/>
  </w:num>
  <w:num w:numId="22" w16cid:durableId="1968898055">
    <w:abstractNumId w:val="23"/>
  </w:num>
  <w:num w:numId="23" w16cid:durableId="982319660">
    <w:abstractNumId w:val="15"/>
  </w:num>
  <w:num w:numId="24" w16cid:durableId="231355344">
    <w:abstractNumId w:val="24"/>
  </w:num>
  <w:num w:numId="25" w16cid:durableId="542792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12829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653"/>
    <w:rsid w:val="000073E6"/>
    <w:rsid w:val="000132AC"/>
    <w:rsid w:val="00021A48"/>
    <w:rsid w:val="000371CC"/>
    <w:rsid w:val="00042D11"/>
    <w:rsid w:val="00043164"/>
    <w:rsid w:val="00051D87"/>
    <w:rsid w:val="00053B98"/>
    <w:rsid w:val="000576FB"/>
    <w:rsid w:val="00057817"/>
    <w:rsid w:val="00063F3E"/>
    <w:rsid w:val="00076058"/>
    <w:rsid w:val="00082AF8"/>
    <w:rsid w:val="00083EF2"/>
    <w:rsid w:val="000A51BC"/>
    <w:rsid w:val="000A537E"/>
    <w:rsid w:val="000A627D"/>
    <w:rsid w:val="000B048B"/>
    <w:rsid w:val="000E19EE"/>
    <w:rsid w:val="000F019B"/>
    <w:rsid w:val="000F097A"/>
    <w:rsid w:val="000F50ED"/>
    <w:rsid w:val="00100149"/>
    <w:rsid w:val="001039C0"/>
    <w:rsid w:val="0011261D"/>
    <w:rsid w:val="0011552A"/>
    <w:rsid w:val="0011657B"/>
    <w:rsid w:val="00125166"/>
    <w:rsid w:val="001426FA"/>
    <w:rsid w:val="00143C39"/>
    <w:rsid w:val="00146AB7"/>
    <w:rsid w:val="00150F80"/>
    <w:rsid w:val="001639EE"/>
    <w:rsid w:val="00163F96"/>
    <w:rsid w:val="00170A74"/>
    <w:rsid w:val="001713FA"/>
    <w:rsid w:val="00192B02"/>
    <w:rsid w:val="001A067E"/>
    <w:rsid w:val="001B6F88"/>
    <w:rsid w:val="001D0973"/>
    <w:rsid w:val="001D1B6D"/>
    <w:rsid w:val="001D79D0"/>
    <w:rsid w:val="001E3EDB"/>
    <w:rsid w:val="001E6525"/>
    <w:rsid w:val="001F09FB"/>
    <w:rsid w:val="001F4A01"/>
    <w:rsid w:val="002203B4"/>
    <w:rsid w:val="002275C2"/>
    <w:rsid w:val="00244B57"/>
    <w:rsid w:val="0024652A"/>
    <w:rsid w:val="00266F84"/>
    <w:rsid w:val="00274BE7"/>
    <w:rsid w:val="00283B46"/>
    <w:rsid w:val="00286446"/>
    <w:rsid w:val="002872D1"/>
    <w:rsid w:val="002A301D"/>
    <w:rsid w:val="002A6E9B"/>
    <w:rsid w:val="002C7472"/>
    <w:rsid w:val="002C7D60"/>
    <w:rsid w:val="002D2865"/>
    <w:rsid w:val="002D4411"/>
    <w:rsid w:val="002D7AB7"/>
    <w:rsid w:val="00300778"/>
    <w:rsid w:val="00304708"/>
    <w:rsid w:val="00326011"/>
    <w:rsid w:val="0033292B"/>
    <w:rsid w:val="003426DE"/>
    <w:rsid w:val="00342BF1"/>
    <w:rsid w:val="00343BAA"/>
    <w:rsid w:val="003524F9"/>
    <w:rsid w:val="003623A9"/>
    <w:rsid w:val="0037284D"/>
    <w:rsid w:val="00374E17"/>
    <w:rsid w:val="003755CC"/>
    <w:rsid w:val="003768CC"/>
    <w:rsid w:val="00381147"/>
    <w:rsid w:val="003855CD"/>
    <w:rsid w:val="00394B2A"/>
    <w:rsid w:val="00395D15"/>
    <w:rsid w:val="00396E11"/>
    <w:rsid w:val="003A10D8"/>
    <w:rsid w:val="003B5FD2"/>
    <w:rsid w:val="003C0A19"/>
    <w:rsid w:val="003C0CCC"/>
    <w:rsid w:val="003D05F4"/>
    <w:rsid w:val="003D6F49"/>
    <w:rsid w:val="003E1A75"/>
    <w:rsid w:val="00401011"/>
    <w:rsid w:val="00401372"/>
    <w:rsid w:val="004124FE"/>
    <w:rsid w:val="00430B2F"/>
    <w:rsid w:val="00437F97"/>
    <w:rsid w:val="004542CA"/>
    <w:rsid w:val="00462FFE"/>
    <w:rsid w:val="00465556"/>
    <w:rsid w:val="00475C76"/>
    <w:rsid w:val="00476D5E"/>
    <w:rsid w:val="0048102A"/>
    <w:rsid w:val="004817BE"/>
    <w:rsid w:val="00482C4B"/>
    <w:rsid w:val="004860E9"/>
    <w:rsid w:val="00494872"/>
    <w:rsid w:val="004B0E9C"/>
    <w:rsid w:val="004B324B"/>
    <w:rsid w:val="004B33B4"/>
    <w:rsid w:val="004C3CD0"/>
    <w:rsid w:val="004D6559"/>
    <w:rsid w:val="004E0610"/>
    <w:rsid w:val="00514DDA"/>
    <w:rsid w:val="00531305"/>
    <w:rsid w:val="00532B3E"/>
    <w:rsid w:val="00542119"/>
    <w:rsid w:val="005718AE"/>
    <w:rsid w:val="00576FA9"/>
    <w:rsid w:val="00577C6E"/>
    <w:rsid w:val="0058230F"/>
    <w:rsid w:val="00585865"/>
    <w:rsid w:val="00596653"/>
    <w:rsid w:val="005C43CF"/>
    <w:rsid w:val="005C5459"/>
    <w:rsid w:val="005D1BC3"/>
    <w:rsid w:val="005F1CA5"/>
    <w:rsid w:val="005F22A4"/>
    <w:rsid w:val="00621ABC"/>
    <w:rsid w:val="006235EF"/>
    <w:rsid w:val="006242A5"/>
    <w:rsid w:val="006420F6"/>
    <w:rsid w:val="00644895"/>
    <w:rsid w:val="006524C1"/>
    <w:rsid w:val="00654C6F"/>
    <w:rsid w:val="00661928"/>
    <w:rsid w:val="006672E2"/>
    <w:rsid w:val="00671918"/>
    <w:rsid w:val="00685151"/>
    <w:rsid w:val="006B06F5"/>
    <w:rsid w:val="006B3F0B"/>
    <w:rsid w:val="006B7C5B"/>
    <w:rsid w:val="006D59C7"/>
    <w:rsid w:val="006F256A"/>
    <w:rsid w:val="007050E6"/>
    <w:rsid w:val="00705E25"/>
    <w:rsid w:val="00726878"/>
    <w:rsid w:val="00733506"/>
    <w:rsid w:val="00734E75"/>
    <w:rsid w:val="00762E49"/>
    <w:rsid w:val="007638CE"/>
    <w:rsid w:val="007708AB"/>
    <w:rsid w:val="00781A64"/>
    <w:rsid w:val="00782CC9"/>
    <w:rsid w:val="00783DF8"/>
    <w:rsid w:val="0078777E"/>
    <w:rsid w:val="00790144"/>
    <w:rsid w:val="00791927"/>
    <w:rsid w:val="00793748"/>
    <w:rsid w:val="00796343"/>
    <w:rsid w:val="00796983"/>
    <w:rsid w:val="007A0FB0"/>
    <w:rsid w:val="007A44A9"/>
    <w:rsid w:val="007A7BF2"/>
    <w:rsid w:val="007B589E"/>
    <w:rsid w:val="007D1353"/>
    <w:rsid w:val="007D1C2F"/>
    <w:rsid w:val="007E2365"/>
    <w:rsid w:val="007E36BF"/>
    <w:rsid w:val="007F36BA"/>
    <w:rsid w:val="00805C5F"/>
    <w:rsid w:val="008126BE"/>
    <w:rsid w:val="00830C54"/>
    <w:rsid w:val="008359C3"/>
    <w:rsid w:val="008402A7"/>
    <w:rsid w:val="00843662"/>
    <w:rsid w:val="008444FC"/>
    <w:rsid w:val="00853763"/>
    <w:rsid w:val="00853852"/>
    <w:rsid w:val="00865557"/>
    <w:rsid w:val="008802FD"/>
    <w:rsid w:val="0088229B"/>
    <w:rsid w:val="0088449E"/>
    <w:rsid w:val="008860FE"/>
    <w:rsid w:val="008861D9"/>
    <w:rsid w:val="008B424C"/>
    <w:rsid w:val="008C0481"/>
    <w:rsid w:val="008C5871"/>
    <w:rsid w:val="008D31AE"/>
    <w:rsid w:val="008E4711"/>
    <w:rsid w:val="008E5F86"/>
    <w:rsid w:val="008E61E5"/>
    <w:rsid w:val="008F3835"/>
    <w:rsid w:val="008F42A0"/>
    <w:rsid w:val="008F7EB7"/>
    <w:rsid w:val="0090143A"/>
    <w:rsid w:val="00911C8C"/>
    <w:rsid w:val="009155AA"/>
    <w:rsid w:val="00926EE7"/>
    <w:rsid w:val="00934097"/>
    <w:rsid w:val="00934C30"/>
    <w:rsid w:val="00945899"/>
    <w:rsid w:val="00946D34"/>
    <w:rsid w:val="00947DB0"/>
    <w:rsid w:val="0095114E"/>
    <w:rsid w:val="00951A12"/>
    <w:rsid w:val="0096698D"/>
    <w:rsid w:val="00971CD5"/>
    <w:rsid w:val="009810D1"/>
    <w:rsid w:val="00981263"/>
    <w:rsid w:val="00981914"/>
    <w:rsid w:val="00982A40"/>
    <w:rsid w:val="00983760"/>
    <w:rsid w:val="00986A51"/>
    <w:rsid w:val="00992E55"/>
    <w:rsid w:val="00994B2D"/>
    <w:rsid w:val="009A3469"/>
    <w:rsid w:val="009A531B"/>
    <w:rsid w:val="009B3DE2"/>
    <w:rsid w:val="009B440C"/>
    <w:rsid w:val="009B563E"/>
    <w:rsid w:val="009B7EA8"/>
    <w:rsid w:val="009E23D7"/>
    <w:rsid w:val="009E57ED"/>
    <w:rsid w:val="009F1D36"/>
    <w:rsid w:val="009F6871"/>
    <w:rsid w:val="009F70C5"/>
    <w:rsid w:val="00A03DCA"/>
    <w:rsid w:val="00A10300"/>
    <w:rsid w:val="00A234FF"/>
    <w:rsid w:val="00A25DB5"/>
    <w:rsid w:val="00A26B87"/>
    <w:rsid w:val="00A3235E"/>
    <w:rsid w:val="00A46CFA"/>
    <w:rsid w:val="00A75D4F"/>
    <w:rsid w:val="00A8720D"/>
    <w:rsid w:val="00A90C5E"/>
    <w:rsid w:val="00AA7B4C"/>
    <w:rsid w:val="00AE12C1"/>
    <w:rsid w:val="00AE372F"/>
    <w:rsid w:val="00AF1E5B"/>
    <w:rsid w:val="00AF2445"/>
    <w:rsid w:val="00AF3875"/>
    <w:rsid w:val="00AF7B83"/>
    <w:rsid w:val="00B021FA"/>
    <w:rsid w:val="00B12A38"/>
    <w:rsid w:val="00B235CB"/>
    <w:rsid w:val="00B31139"/>
    <w:rsid w:val="00B32305"/>
    <w:rsid w:val="00B33BC6"/>
    <w:rsid w:val="00B36D50"/>
    <w:rsid w:val="00B429C4"/>
    <w:rsid w:val="00B6389D"/>
    <w:rsid w:val="00B71F30"/>
    <w:rsid w:val="00B85A40"/>
    <w:rsid w:val="00B85E62"/>
    <w:rsid w:val="00B86AB1"/>
    <w:rsid w:val="00B9052A"/>
    <w:rsid w:val="00B9138D"/>
    <w:rsid w:val="00B95AB0"/>
    <w:rsid w:val="00B961B0"/>
    <w:rsid w:val="00B96650"/>
    <w:rsid w:val="00BE1835"/>
    <w:rsid w:val="00BF7EB7"/>
    <w:rsid w:val="00C01711"/>
    <w:rsid w:val="00C1774F"/>
    <w:rsid w:val="00C23FA2"/>
    <w:rsid w:val="00C31867"/>
    <w:rsid w:val="00C341DB"/>
    <w:rsid w:val="00C41D0B"/>
    <w:rsid w:val="00C4342C"/>
    <w:rsid w:val="00C44DE2"/>
    <w:rsid w:val="00C51991"/>
    <w:rsid w:val="00C573D2"/>
    <w:rsid w:val="00C610B0"/>
    <w:rsid w:val="00C6390C"/>
    <w:rsid w:val="00C66C6E"/>
    <w:rsid w:val="00C745DA"/>
    <w:rsid w:val="00C81D5B"/>
    <w:rsid w:val="00C82DB5"/>
    <w:rsid w:val="00C83335"/>
    <w:rsid w:val="00CA1653"/>
    <w:rsid w:val="00CA6FB5"/>
    <w:rsid w:val="00CC1538"/>
    <w:rsid w:val="00CC60DB"/>
    <w:rsid w:val="00CC78FE"/>
    <w:rsid w:val="00CC7ACF"/>
    <w:rsid w:val="00CD0735"/>
    <w:rsid w:val="00CF086A"/>
    <w:rsid w:val="00CF305B"/>
    <w:rsid w:val="00CF5B7A"/>
    <w:rsid w:val="00CF6855"/>
    <w:rsid w:val="00CF7685"/>
    <w:rsid w:val="00CF7D1B"/>
    <w:rsid w:val="00D0005D"/>
    <w:rsid w:val="00D071EA"/>
    <w:rsid w:val="00D17322"/>
    <w:rsid w:val="00D2121D"/>
    <w:rsid w:val="00D2278C"/>
    <w:rsid w:val="00D3012A"/>
    <w:rsid w:val="00D310DC"/>
    <w:rsid w:val="00D40EA6"/>
    <w:rsid w:val="00D44024"/>
    <w:rsid w:val="00D47042"/>
    <w:rsid w:val="00D50602"/>
    <w:rsid w:val="00D52987"/>
    <w:rsid w:val="00D52A65"/>
    <w:rsid w:val="00D53568"/>
    <w:rsid w:val="00D63000"/>
    <w:rsid w:val="00D66EBD"/>
    <w:rsid w:val="00D722CC"/>
    <w:rsid w:val="00D754B2"/>
    <w:rsid w:val="00D8479A"/>
    <w:rsid w:val="00DA0E5D"/>
    <w:rsid w:val="00DB58F0"/>
    <w:rsid w:val="00DB5D5D"/>
    <w:rsid w:val="00DC36CB"/>
    <w:rsid w:val="00DC47E2"/>
    <w:rsid w:val="00DC647D"/>
    <w:rsid w:val="00DD2447"/>
    <w:rsid w:val="00DE34C5"/>
    <w:rsid w:val="00DE73DC"/>
    <w:rsid w:val="00DF5E31"/>
    <w:rsid w:val="00E04506"/>
    <w:rsid w:val="00E06FB8"/>
    <w:rsid w:val="00E10D0A"/>
    <w:rsid w:val="00E128BC"/>
    <w:rsid w:val="00E13E3C"/>
    <w:rsid w:val="00E20BB3"/>
    <w:rsid w:val="00E33F57"/>
    <w:rsid w:val="00E34D86"/>
    <w:rsid w:val="00E47103"/>
    <w:rsid w:val="00E56DF5"/>
    <w:rsid w:val="00E63B8E"/>
    <w:rsid w:val="00E76222"/>
    <w:rsid w:val="00E83B01"/>
    <w:rsid w:val="00E912D1"/>
    <w:rsid w:val="00E97A27"/>
    <w:rsid w:val="00EA6BFA"/>
    <w:rsid w:val="00EC4B6E"/>
    <w:rsid w:val="00EE6468"/>
    <w:rsid w:val="00EF45FB"/>
    <w:rsid w:val="00EF5851"/>
    <w:rsid w:val="00F01F9C"/>
    <w:rsid w:val="00F107BE"/>
    <w:rsid w:val="00F112DE"/>
    <w:rsid w:val="00F2177F"/>
    <w:rsid w:val="00F277BB"/>
    <w:rsid w:val="00F46F8B"/>
    <w:rsid w:val="00F72737"/>
    <w:rsid w:val="00F81B85"/>
    <w:rsid w:val="00F956ED"/>
    <w:rsid w:val="00F97B25"/>
    <w:rsid w:val="00F97D77"/>
    <w:rsid w:val="00FA6D73"/>
    <w:rsid w:val="00FC0063"/>
    <w:rsid w:val="00FC4DE4"/>
    <w:rsid w:val="00FD5EB3"/>
    <w:rsid w:val="00FE4E4B"/>
    <w:rsid w:val="00FF3981"/>
    <w:rsid w:val="00FF3ADA"/>
    <w:rsid w:val="00FF5D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90B7C"/>
  <w15:docId w15:val="{EBD0BE41-E120-41CF-8073-997234BC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C5B"/>
  </w:style>
  <w:style w:type="paragraph" w:styleId="Nagwek4">
    <w:name w:val="heading 4"/>
    <w:basedOn w:val="Normalny"/>
    <w:next w:val="Normalny"/>
    <w:link w:val="Nagwek4Znak"/>
    <w:semiHidden/>
    <w:unhideWhenUsed/>
    <w:qFormat/>
    <w:rsid w:val="00DE34C5"/>
    <w:pPr>
      <w:keepNext/>
      <w:spacing w:after="0" w:line="240" w:lineRule="auto"/>
      <w:jc w:val="both"/>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66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53"/>
  </w:style>
  <w:style w:type="paragraph" w:styleId="Stopka">
    <w:name w:val="footer"/>
    <w:basedOn w:val="Normalny"/>
    <w:link w:val="StopkaZnak"/>
    <w:uiPriority w:val="99"/>
    <w:unhideWhenUsed/>
    <w:rsid w:val="005966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653"/>
  </w:style>
  <w:style w:type="character" w:styleId="Hipercze">
    <w:name w:val="Hyperlink"/>
    <w:basedOn w:val="Domylnaczcionkaakapitu"/>
    <w:uiPriority w:val="99"/>
    <w:unhideWhenUsed/>
    <w:rsid w:val="00596653"/>
    <w:rPr>
      <w:color w:val="0000FF" w:themeColor="hyperlink"/>
      <w:u w:val="single"/>
    </w:rPr>
  </w:style>
  <w:style w:type="paragraph" w:styleId="Akapitzlist">
    <w:name w:val="List Paragraph"/>
    <w:basedOn w:val="Normalny"/>
    <w:uiPriority w:val="34"/>
    <w:qFormat/>
    <w:rsid w:val="00762E49"/>
    <w:pPr>
      <w:ind w:left="720"/>
      <w:contextualSpacing/>
    </w:pPr>
  </w:style>
  <w:style w:type="paragraph" w:styleId="Tekstdymka">
    <w:name w:val="Balloon Text"/>
    <w:basedOn w:val="Normalny"/>
    <w:link w:val="TekstdymkaZnak"/>
    <w:uiPriority w:val="99"/>
    <w:semiHidden/>
    <w:unhideWhenUsed/>
    <w:rsid w:val="008126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6BE"/>
    <w:rPr>
      <w:rFonts w:ascii="Segoe UI" w:hAnsi="Segoe UI" w:cs="Segoe UI"/>
      <w:sz w:val="18"/>
      <w:szCs w:val="18"/>
    </w:rPr>
  </w:style>
  <w:style w:type="character" w:styleId="Odwoaniedokomentarza">
    <w:name w:val="annotation reference"/>
    <w:basedOn w:val="Domylnaczcionkaakapitu"/>
    <w:uiPriority w:val="99"/>
    <w:semiHidden/>
    <w:unhideWhenUsed/>
    <w:rsid w:val="009E23D7"/>
    <w:rPr>
      <w:sz w:val="16"/>
      <w:szCs w:val="16"/>
    </w:rPr>
  </w:style>
  <w:style w:type="paragraph" w:styleId="Tekstkomentarza">
    <w:name w:val="annotation text"/>
    <w:basedOn w:val="Normalny"/>
    <w:link w:val="TekstkomentarzaZnak"/>
    <w:uiPriority w:val="99"/>
    <w:semiHidden/>
    <w:unhideWhenUsed/>
    <w:rsid w:val="009E23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23D7"/>
    <w:rPr>
      <w:sz w:val="20"/>
      <w:szCs w:val="20"/>
    </w:rPr>
  </w:style>
  <w:style w:type="paragraph" w:styleId="Tematkomentarza">
    <w:name w:val="annotation subject"/>
    <w:basedOn w:val="Tekstkomentarza"/>
    <w:next w:val="Tekstkomentarza"/>
    <w:link w:val="TematkomentarzaZnak"/>
    <w:uiPriority w:val="99"/>
    <w:semiHidden/>
    <w:unhideWhenUsed/>
    <w:rsid w:val="009E23D7"/>
    <w:rPr>
      <w:b/>
      <w:bCs/>
    </w:rPr>
  </w:style>
  <w:style w:type="character" w:customStyle="1" w:styleId="TematkomentarzaZnak">
    <w:name w:val="Temat komentarza Znak"/>
    <w:basedOn w:val="TekstkomentarzaZnak"/>
    <w:link w:val="Tematkomentarza"/>
    <w:uiPriority w:val="99"/>
    <w:semiHidden/>
    <w:rsid w:val="009E23D7"/>
    <w:rPr>
      <w:b/>
      <w:bCs/>
      <w:sz w:val="20"/>
      <w:szCs w:val="20"/>
    </w:rPr>
  </w:style>
  <w:style w:type="paragraph" w:styleId="Tekstprzypisukocowego">
    <w:name w:val="endnote text"/>
    <w:basedOn w:val="Normalny"/>
    <w:link w:val="TekstprzypisukocowegoZnak"/>
    <w:uiPriority w:val="99"/>
    <w:semiHidden/>
    <w:unhideWhenUsed/>
    <w:rsid w:val="00AE12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2C1"/>
    <w:rPr>
      <w:sz w:val="20"/>
      <w:szCs w:val="20"/>
    </w:rPr>
  </w:style>
  <w:style w:type="character" w:styleId="Odwoanieprzypisukocowego">
    <w:name w:val="endnote reference"/>
    <w:basedOn w:val="Domylnaczcionkaakapitu"/>
    <w:uiPriority w:val="99"/>
    <w:semiHidden/>
    <w:unhideWhenUsed/>
    <w:rsid w:val="00AE12C1"/>
    <w:rPr>
      <w:vertAlign w:val="superscript"/>
    </w:rPr>
  </w:style>
  <w:style w:type="character" w:customStyle="1" w:styleId="Nagwek4Znak">
    <w:name w:val="Nagłówek 4 Znak"/>
    <w:basedOn w:val="Domylnaczcionkaakapitu"/>
    <w:link w:val="Nagwek4"/>
    <w:semiHidden/>
    <w:rsid w:val="00DE34C5"/>
    <w:rPr>
      <w:rFonts w:ascii="Times New Roman" w:eastAsia="Times New Roman" w:hAnsi="Times New Roman" w:cs="Times New Roman"/>
      <w:b/>
      <w:sz w:val="24"/>
      <w:szCs w:val="20"/>
    </w:rPr>
  </w:style>
  <w:style w:type="character" w:customStyle="1" w:styleId="Teksttreci">
    <w:name w:val="Tekst treści_"/>
    <w:basedOn w:val="Domylnaczcionkaakapitu"/>
    <w:link w:val="Teksttreci0"/>
    <w:locked/>
    <w:rsid w:val="00DE34C5"/>
    <w:rPr>
      <w:rFonts w:ascii="Arial" w:eastAsia="Arial" w:hAnsi="Arial" w:cs="Arial"/>
    </w:rPr>
  </w:style>
  <w:style w:type="paragraph" w:customStyle="1" w:styleId="Teksttreci0">
    <w:name w:val="Tekst treści"/>
    <w:basedOn w:val="Normalny"/>
    <w:link w:val="Teksttreci"/>
    <w:rsid w:val="00DE34C5"/>
    <w:pPr>
      <w:widowControl w:val="0"/>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308">
      <w:bodyDiv w:val="1"/>
      <w:marLeft w:val="0"/>
      <w:marRight w:val="0"/>
      <w:marTop w:val="0"/>
      <w:marBottom w:val="0"/>
      <w:divBdr>
        <w:top w:val="none" w:sz="0" w:space="0" w:color="auto"/>
        <w:left w:val="none" w:sz="0" w:space="0" w:color="auto"/>
        <w:bottom w:val="none" w:sz="0" w:space="0" w:color="auto"/>
        <w:right w:val="none" w:sz="0" w:space="0" w:color="auto"/>
      </w:divBdr>
    </w:div>
    <w:div w:id="8570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4D1E-9327-4423-8B69-5D7C06AA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1062</Words>
  <Characters>6373</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dc:creator>
  <cp:lastModifiedBy>Wioletta Rostankowska</cp:lastModifiedBy>
  <cp:revision>17</cp:revision>
  <cp:lastPrinted>2022-06-07T11:18:00Z</cp:lastPrinted>
  <dcterms:created xsi:type="dcterms:W3CDTF">2018-11-29T13:06:00Z</dcterms:created>
  <dcterms:modified xsi:type="dcterms:W3CDTF">2022-06-22T08:27:00Z</dcterms:modified>
</cp:coreProperties>
</file>