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83A" w:rsidRPr="00290641" w:rsidRDefault="0097283A" w:rsidP="0097283A">
      <w:pPr>
        <w:tabs>
          <w:tab w:val="center" w:pos="4536"/>
          <w:tab w:val="right" w:pos="9072"/>
        </w:tabs>
        <w:spacing w:after="0" w:line="240" w:lineRule="auto"/>
        <w:jc w:val="center"/>
        <w:rPr>
          <w:rFonts w:ascii="Times New Roman" w:eastAsia="Times New Roman" w:hAnsi="Times New Roman" w:cs="Times New Roman"/>
          <w:b/>
          <w:sz w:val="28"/>
          <w:szCs w:val="28"/>
          <w:lang w:eastAsia="pl-PL"/>
        </w:rPr>
      </w:pPr>
      <w:r w:rsidRPr="00290641">
        <w:rPr>
          <w:rFonts w:ascii="Garamond" w:eastAsia="Times New Roman" w:hAnsi="Garamond" w:cs="Times New Roman"/>
          <w:b/>
          <w:noProof/>
          <w:sz w:val="28"/>
          <w:szCs w:val="24"/>
          <w:lang w:eastAsia="pl-PL"/>
        </w:rPr>
        <w:drawing>
          <wp:inline distT="0" distB="0" distL="0" distR="0" wp14:anchorId="4A7B905B" wp14:editId="015DD405">
            <wp:extent cx="476250" cy="43116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431165"/>
                    </a:xfrm>
                    <a:prstGeom prst="rect">
                      <a:avLst/>
                    </a:prstGeom>
                    <a:noFill/>
                    <a:ln>
                      <a:noFill/>
                    </a:ln>
                  </pic:spPr>
                </pic:pic>
              </a:graphicData>
            </a:graphic>
          </wp:inline>
        </w:drawing>
      </w:r>
    </w:p>
    <w:p w:rsidR="0097283A" w:rsidRPr="00290641" w:rsidRDefault="0097283A" w:rsidP="0097283A">
      <w:pPr>
        <w:tabs>
          <w:tab w:val="center" w:pos="4536"/>
          <w:tab w:val="right" w:pos="9072"/>
        </w:tabs>
        <w:spacing w:after="0" w:line="240" w:lineRule="auto"/>
        <w:jc w:val="center"/>
        <w:rPr>
          <w:rFonts w:ascii="Times New Roman" w:eastAsia="Times New Roman" w:hAnsi="Times New Roman" w:cs="Times New Roman"/>
          <w:b/>
          <w:sz w:val="28"/>
          <w:szCs w:val="28"/>
          <w:lang w:eastAsia="pl-PL"/>
        </w:rPr>
      </w:pPr>
      <w:r w:rsidRPr="00290641">
        <w:rPr>
          <w:rFonts w:ascii="Times New Roman" w:eastAsia="Times New Roman" w:hAnsi="Times New Roman" w:cs="Times New Roman"/>
          <w:b/>
          <w:sz w:val="28"/>
          <w:szCs w:val="28"/>
          <w:lang w:eastAsia="pl-PL"/>
        </w:rPr>
        <w:t>KOMENDA</w:t>
      </w:r>
      <w:r>
        <w:rPr>
          <w:rFonts w:ascii="Times New Roman" w:eastAsia="Times New Roman" w:hAnsi="Times New Roman" w:cs="Times New Roman"/>
          <w:b/>
          <w:sz w:val="28"/>
          <w:szCs w:val="28"/>
          <w:lang w:eastAsia="pl-PL"/>
        </w:rPr>
        <w:t xml:space="preserve"> </w:t>
      </w:r>
      <w:r w:rsidRPr="00290641">
        <w:rPr>
          <w:rFonts w:ascii="Times New Roman" w:eastAsia="Times New Roman" w:hAnsi="Times New Roman" w:cs="Times New Roman"/>
          <w:b/>
          <w:sz w:val="28"/>
          <w:szCs w:val="28"/>
          <w:lang w:eastAsia="pl-PL"/>
        </w:rPr>
        <w:t>WOJEWÓDZKA</w:t>
      </w:r>
      <w:r>
        <w:rPr>
          <w:rFonts w:ascii="Times New Roman" w:eastAsia="Times New Roman" w:hAnsi="Times New Roman" w:cs="Times New Roman"/>
          <w:b/>
          <w:sz w:val="28"/>
          <w:szCs w:val="28"/>
          <w:lang w:eastAsia="pl-PL"/>
        </w:rPr>
        <w:t xml:space="preserve"> </w:t>
      </w:r>
      <w:r w:rsidRPr="00290641">
        <w:rPr>
          <w:rFonts w:ascii="Times New Roman" w:eastAsia="Times New Roman" w:hAnsi="Times New Roman" w:cs="Times New Roman"/>
          <w:b/>
          <w:sz w:val="28"/>
          <w:szCs w:val="28"/>
          <w:lang w:eastAsia="pl-PL"/>
        </w:rPr>
        <w:t>POLICJI</w:t>
      </w:r>
    </w:p>
    <w:p w:rsidR="0097283A" w:rsidRPr="00290641" w:rsidRDefault="0097283A" w:rsidP="0097283A">
      <w:pPr>
        <w:tabs>
          <w:tab w:val="center" w:pos="4536"/>
          <w:tab w:val="right" w:pos="9072"/>
        </w:tabs>
        <w:spacing w:after="0" w:line="240" w:lineRule="auto"/>
        <w:jc w:val="center"/>
        <w:rPr>
          <w:rFonts w:ascii="Times New Roman" w:eastAsia="Times New Roman" w:hAnsi="Times New Roman" w:cs="Times New Roman"/>
          <w:b/>
          <w:sz w:val="24"/>
          <w:szCs w:val="24"/>
          <w:lang w:eastAsia="pl-PL"/>
        </w:rPr>
      </w:pPr>
      <w:r w:rsidRPr="00290641">
        <w:rPr>
          <w:rFonts w:ascii="Times New Roman" w:eastAsia="Times New Roman" w:hAnsi="Times New Roman" w:cs="Times New Roman"/>
          <w:b/>
          <w:sz w:val="24"/>
          <w:szCs w:val="24"/>
          <w:lang w:eastAsia="pl-PL"/>
        </w:rPr>
        <w:t>z siedzibą w Radomiu</w:t>
      </w:r>
    </w:p>
    <w:p w:rsidR="0097283A" w:rsidRPr="00290641" w:rsidRDefault="0097283A" w:rsidP="0097283A">
      <w:pPr>
        <w:tabs>
          <w:tab w:val="center" w:pos="4536"/>
          <w:tab w:val="center" w:pos="4748"/>
          <w:tab w:val="right" w:pos="9072"/>
        </w:tabs>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Wydział</w:t>
      </w:r>
      <w:r w:rsidRPr="00290641">
        <w:rPr>
          <w:rFonts w:ascii="Times New Roman" w:eastAsia="Times New Roman" w:hAnsi="Times New Roman" w:cs="Times New Roman"/>
          <w:b/>
          <w:sz w:val="24"/>
          <w:szCs w:val="24"/>
          <w:lang w:eastAsia="pl-PL"/>
        </w:rPr>
        <w:t xml:space="preserve"> Zamówień Publicznych</w:t>
      </w:r>
      <w:r>
        <w:rPr>
          <w:rFonts w:ascii="Times New Roman" w:eastAsia="Times New Roman" w:hAnsi="Times New Roman" w:cs="Times New Roman"/>
          <w:b/>
          <w:sz w:val="24"/>
          <w:szCs w:val="24"/>
          <w:lang w:eastAsia="pl-PL"/>
        </w:rPr>
        <w:t xml:space="preserve"> i Funduszy Pomocowych</w:t>
      </w:r>
    </w:p>
    <w:p w:rsidR="0097283A" w:rsidRPr="00290641" w:rsidRDefault="0097283A" w:rsidP="0097283A">
      <w:pPr>
        <w:tabs>
          <w:tab w:val="center" w:pos="4536"/>
          <w:tab w:val="center" w:pos="4748"/>
          <w:tab w:val="right" w:pos="9072"/>
        </w:tabs>
        <w:spacing w:after="0" w:line="240" w:lineRule="auto"/>
        <w:rPr>
          <w:rFonts w:ascii="Times New Roman" w:eastAsia="Times New Roman" w:hAnsi="Times New Roman" w:cs="Times New Roman"/>
          <w:b/>
          <w:sz w:val="24"/>
          <w:szCs w:val="24"/>
          <w:lang w:eastAsia="pl-PL"/>
        </w:rPr>
      </w:pPr>
      <w:r w:rsidRPr="00290641">
        <w:rPr>
          <w:rFonts w:ascii="Times New Roman" w:eastAsia="Times New Roman" w:hAnsi="Times New Roman" w:cs="Times New Roman"/>
          <w:b/>
          <w:sz w:val="24"/>
          <w:szCs w:val="24"/>
          <w:lang w:eastAsia="pl-PL"/>
        </w:rPr>
        <w:tab/>
        <w:t>ul. 11 Listopada 37/59, 26-600 Radom</w:t>
      </w:r>
    </w:p>
    <w:p w:rsidR="0097283A" w:rsidRDefault="0097283A" w:rsidP="0097283A">
      <w:pPr>
        <w:keepNext/>
        <w:spacing w:after="0" w:line="240" w:lineRule="auto"/>
        <w:jc w:val="both"/>
        <w:outlineLvl w:val="1"/>
        <w:rPr>
          <w:rFonts w:ascii="Times New Roman" w:eastAsia="Calibri" w:hAnsi="Times New Roman" w:cs="Times New Roman"/>
          <w:bCs/>
          <w:color w:val="000000"/>
          <w:lang w:eastAsia="pl-PL"/>
        </w:rPr>
      </w:pPr>
      <w:r w:rsidRPr="008273AD">
        <w:rPr>
          <w:rFonts w:ascii="Times New Roman" w:eastAsia="Times New Roman" w:hAnsi="Times New Roman" w:cs="Times New Roman"/>
          <w:sz w:val="20"/>
          <w:szCs w:val="20"/>
          <w:u w:val="single"/>
          <w:lang w:eastAsia="pl-PL"/>
        </w:rPr>
        <w:t xml:space="preserve">tel. </w:t>
      </w:r>
      <w:r>
        <w:rPr>
          <w:rFonts w:ascii="Times New Roman" w:eastAsia="Times New Roman" w:hAnsi="Times New Roman" w:cs="Times New Roman"/>
          <w:sz w:val="20"/>
          <w:szCs w:val="20"/>
          <w:u w:val="single"/>
          <w:lang w:eastAsia="pl-PL"/>
        </w:rPr>
        <w:t>48 47 </w:t>
      </w:r>
      <w:r w:rsidRPr="008273AD">
        <w:rPr>
          <w:rFonts w:ascii="Times New Roman" w:eastAsia="Times New Roman" w:hAnsi="Times New Roman" w:cs="Times New Roman"/>
          <w:sz w:val="20"/>
          <w:szCs w:val="20"/>
          <w:u w:val="single"/>
          <w:lang w:eastAsia="pl-PL"/>
        </w:rPr>
        <w:t>701</w:t>
      </w:r>
      <w:r>
        <w:rPr>
          <w:rFonts w:ascii="Times New Roman" w:eastAsia="Times New Roman" w:hAnsi="Times New Roman" w:cs="Times New Roman"/>
          <w:sz w:val="20"/>
          <w:szCs w:val="20"/>
          <w:u w:val="single"/>
          <w:lang w:eastAsia="pl-PL"/>
        </w:rPr>
        <w:t xml:space="preserve"> 40 80</w:t>
      </w:r>
      <w:r w:rsidRPr="008273AD">
        <w:rPr>
          <w:rFonts w:ascii="Times New Roman" w:eastAsia="Times New Roman" w:hAnsi="Times New Roman" w:cs="Times New Roman"/>
          <w:sz w:val="20"/>
          <w:szCs w:val="20"/>
          <w:u w:val="single"/>
          <w:lang w:eastAsia="pl-PL"/>
        </w:rPr>
        <w:t xml:space="preserve">                                                               </w:t>
      </w:r>
      <w:r>
        <w:rPr>
          <w:rFonts w:ascii="Times New Roman" w:eastAsia="Times New Roman" w:hAnsi="Times New Roman" w:cs="Times New Roman"/>
          <w:sz w:val="20"/>
          <w:szCs w:val="20"/>
          <w:u w:val="single"/>
          <w:lang w:eastAsia="pl-PL"/>
        </w:rPr>
        <w:tab/>
      </w:r>
      <w:r>
        <w:rPr>
          <w:rFonts w:ascii="Times New Roman" w:eastAsia="Times New Roman" w:hAnsi="Times New Roman" w:cs="Times New Roman"/>
          <w:sz w:val="20"/>
          <w:szCs w:val="20"/>
          <w:u w:val="single"/>
          <w:lang w:eastAsia="pl-PL"/>
        </w:rPr>
        <w:tab/>
      </w:r>
      <w:r>
        <w:rPr>
          <w:rFonts w:ascii="Times New Roman" w:eastAsia="Times New Roman" w:hAnsi="Times New Roman" w:cs="Times New Roman"/>
          <w:sz w:val="20"/>
          <w:szCs w:val="20"/>
          <w:u w:val="single"/>
          <w:lang w:eastAsia="pl-PL"/>
        </w:rPr>
        <w:tab/>
      </w:r>
      <w:r>
        <w:rPr>
          <w:rFonts w:ascii="Times New Roman" w:eastAsia="Times New Roman" w:hAnsi="Times New Roman" w:cs="Times New Roman"/>
          <w:sz w:val="20"/>
          <w:szCs w:val="20"/>
          <w:u w:val="single"/>
          <w:lang w:eastAsia="pl-PL"/>
        </w:rPr>
        <w:tab/>
      </w:r>
      <w:r w:rsidRPr="008273AD">
        <w:rPr>
          <w:rFonts w:ascii="Times New Roman" w:eastAsia="Times New Roman" w:hAnsi="Times New Roman" w:cs="Times New Roman"/>
          <w:sz w:val="20"/>
          <w:szCs w:val="20"/>
          <w:u w:val="single"/>
          <w:lang w:eastAsia="pl-PL"/>
        </w:rPr>
        <w:t xml:space="preserve">     </w:t>
      </w:r>
      <w:r>
        <w:rPr>
          <w:rFonts w:ascii="Times New Roman" w:eastAsia="Times New Roman" w:hAnsi="Times New Roman" w:cs="Times New Roman"/>
          <w:sz w:val="20"/>
          <w:szCs w:val="20"/>
          <w:u w:val="single"/>
          <w:lang w:eastAsia="pl-PL"/>
        </w:rPr>
        <w:t xml:space="preserve">  </w:t>
      </w:r>
      <w:r w:rsidRPr="008273AD">
        <w:rPr>
          <w:rFonts w:ascii="Times New Roman" w:eastAsia="Times New Roman" w:hAnsi="Times New Roman" w:cs="Times New Roman"/>
          <w:sz w:val="20"/>
          <w:szCs w:val="20"/>
          <w:u w:val="single"/>
          <w:lang w:eastAsia="pl-PL"/>
        </w:rPr>
        <w:t xml:space="preserve"> </w:t>
      </w:r>
      <w:r>
        <w:rPr>
          <w:rFonts w:ascii="Times New Roman" w:eastAsia="Times New Roman" w:hAnsi="Times New Roman" w:cs="Times New Roman"/>
          <w:sz w:val="20"/>
          <w:szCs w:val="20"/>
          <w:u w:val="single"/>
          <w:lang w:eastAsia="pl-PL"/>
        </w:rPr>
        <w:t>tel.</w:t>
      </w:r>
      <w:r w:rsidRPr="008273AD">
        <w:rPr>
          <w:rFonts w:ascii="Times New Roman" w:eastAsia="Times New Roman" w:hAnsi="Times New Roman" w:cs="Times New Roman"/>
          <w:sz w:val="20"/>
          <w:szCs w:val="20"/>
          <w:u w:val="single"/>
          <w:lang w:eastAsia="pl-PL"/>
        </w:rPr>
        <w:t xml:space="preserve"> </w:t>
      </w:r>
      <w:r>
        <w:rPr>
          <w:rFonts w:ascii="Times New Roman" w:eastAsia="Times New Roman" w:hAnsi="Times New Roman" w:cs="Times New Roman"/>
          <w:sz w:val="20"/>
          <w:szCs w:val="20"/>
          <w:u w:val="single"/>
          <w:lang w:eastAsia="pl-PL"/>
        </w:rPr>
        <w:t xml:space="preserve">48 </w:t>
      </w:r>
      <w:r w:rsidRPr="008273AD">
        <w:rPr>
          <w:rFonts w:ascii="Times New Roman" w:eastAsia="Times New Roman" w:hAnsi="Times New Roman" w:cs="Times New Roman"/>
          <w:sz w:val="20"/>
          <w:szCs w:val="20"/>
          <w:u w:val="single"/>
          <w:lang w:eastAsia="pl-PL"/>
        </w:rPr>
        <w:t>47</w:t>
      </w:r>
      <w:r>
        <w:rPr>
          <w:rFonts w:ascii="Times New Roman" w:eastAsia="Times New Roman" w:hAnsi="Times New Roman" w:cs="Times New Roman"/>
          <w:sz w:val="20"/>
          <w:szCs w:val="20"/>
          <w:u w:val="single"/>
          <w:lang w:eastAsia="pl-PL"/>
        </w:rPr>
        <w:t> </w:t>
      </w:r>
      <w:r w:rsidRPr="008273AD">
        <w:rPr>
          <w:rFonts w:ascii="Times New Roman" w:eastAsia="Times New Roman" w:hAnsi="Times New Roman" w:cs="Times New Roman"/>
          <w:sz w:val="20"/>
          <w:szCs w:val="20"/>
          <w:u w:val="single"/>
          <w:lang w:eastAsia="pl-PL"/>
        </w:rPr>
        <w:t>701</w:t>
      </w:r>
      <w:r>
        <w:rPr>
          <w:rFonts w:ascii="Times New Roman" w:eastAsia="Times New Roman" w:hAnsi="Times New Roman" w:cs="Times New Roman"/>
          <w:sz w:val="20"/>
          <w:szCs w:val="20"/>
          <w:u w:val="single"/>
          <w:lang w:eastAsia="pl-PL"/>
        </w:rPr>
        <w:t xml:space="preserve"> 40 97</w:t>
      </w:r>
    </w:p>
    <w:p w:rsidR="0097283A" w:rsidRDefault="0097283A" w:rsidP="0097283A">
      <w:pPr>
        <w:spacing w:after="0" w:line="276" w:lineRule="auto"/>
        <w:ind w:left="5664"/>
        <w:jc w:val="right"/>
        <w:rPr>
          <w:rFonts w:ascii="Times New Roman" w:eastAsia="Times New Roman" w:hAnsi="Times New Roman" w:cs="Times New Roman"/>
          <w:sz w:val="20"/>
          <w:szCs w:val="20"/>
          <w:lang w:eastAsia="pl-PL"/>
        </w:rPr>
      </w:pPr>
    </w:p>
    <w:p w:rsidR="0097283A" w:rsidRPr="00355468" w:rsidRDefault="0097283A" w:rsidP="0097283A">
      <w:pPr>
        <w:spacing w:after="0" w:line="276" w:lineRule="auto"/>
        <w:ind w:left="5664"/>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 xml:space="preserve"> </w:t>
      </w:r>
      <w:r w:rsidRPr="00355468">
        <w:rPr>
          <w:rFonts w:ascii="Times New Roman" w:eastAsia="Times New Roman" w:hAnsi="Times New Roman" w:cs="Times New Roman"/>
          <w:sz w:val="20"/>
          <w:szCs w:val="20"/>
          <w:lang w:eastAsia="pl-PL"/>
        </w:rPr>
        <w:t xml:space="preserve">Radom, dnia </w:t>
      </w:r>
      <w:r w:rsidR="009B727A">
        <w:rPr>
          <w:rFonts w:ascii="Times New Roman" w:eastAsia="Times New Roman" w:hAnsi="Times New Roman" w:cs="Times New Roman"/>
          <w:sz w:val="20"/>
          <w:szCs w:val="20"/>
          <w:lang w:eastAsia="pl-PL"/>
        </w:rPr>
        <w:t>17</w:t>
      </w:r>
      <w:r>
        <w:rPr>
          <w:rFonts w:ascii="Times New Roman" w:eastAsia="Times New Roman" w:hAnsi="Times New Roman" w:cs="Times New Roman"/>
          <w:sz w:val="20"/>
          <w:szCs w:val="20"/>
          <w:lang w:eastAsia="pl-PL"/>
        </w:rPr>
        <w:t>.06.2025r.</w:t>
      </w:r>
    </w:p>
    <w:p w:rsidR="0097283A" w:rsidRDefault="0097283A" w:rsidP="0097283A">
      <w:pPr>
        <w:spacing w:after="0" w:line="276" w:lineRule="auto"/>
        <w:rPr>
          <w:rFonts w:ascii="Times New Roman" w:eastAsia="Times New Roman" w:hAnsi="Times New Roman" w:cs="Times New Roman"/>
          <w:bCs/>
          <w:sz w:val="20"/>
          <w:szCs w:val="20"/>
          <w:lang w:eastAsia="pl-PL"/>
        </w:rPr>
      </w:pPr>
    </w:p>
    <w:p w:rsidR="0097283A" w:rsidRDefault="0097283A" w:rsidP="0097283A">
      <w:pPr>
        <w:spacing w:after="0" w:line="276" w:lineRule="auto"/>
        <w:rPr>
          <w:rFonts w:ascii="Times New Roman" w:eastAsia="Times New Roman" w:hAnsi="Times New Roman" w:cs="Times New Roman"/>
          <w:bCs/>
          <w:sz w:val="20"/>
          <w:szCs w:val="20"/>
          <w:lang w:eastAsia="pl-PL"/>
        </w:rPr>
      </w:pPr>
    </w:p>
    <w:p w:rsidR="0097283A" w:rsidRDefault="009B727A" w:rsidP="0097283A">
      <w:pPr>
        <w:spacing w:after="0" w:line="276" w:lineRule="auto"/>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ZF – …………………</w:t>
      </w:r>
      <w:r w:rsidR="0097283A">
        <w:rPr>
          <w:rFonts w:ascii="Times New Roman" w:eastAsia="Times New Roman" w:hAnsi="Times New Roman" w:cs="Times New Roman"/>
          <w:bCs/>
          <w:sz w:val="20"/>
          <w:szCs w:val="20"/>
          <w:lang w:eastAsia="pl-PL"/>
        </w:rPr>
        <w:t xml:space="preserve"> /25</w:t>
      </w:r>
      <w:r w:rsidR="0097283A">
        <w:rPr>
          <w:rFonts w:ascii="Times New Roman" w:eastAsia="Times New Roman" w:hAnsi="Times New Roman" w:cs="Times New Roman"/>
          <w:bCs/>
          <w:sz w:val="20"/>
          <w:szCs w:val="20"/>
          <w:lang w:eastAsia="pl-PL"/>
        </w:rPr>
        <w:tab/>
      </w:r>
      <w:r w:rsidR="0097283A">
        <w:rPr>
          <w:rFonts w:ascii="Times New Roman" w:eastAsia="Times New Roman" w:hAnsi="Times New Roman" w:cs="Times New Roman"/>
          <w:bCs/>
          <w:sz w:val="20"/>
          <w:szCs w:val="20"/>
          <w:lang w:eastAsia="pl-PL"/>
        </w:rPr>
        <w:tab/>
      </w:r>
      <w:r w:rsidR="0097283A">
        <w:rPr>
          <w:rFonts w:ascii="Times New Roman" w:eastAsia="Times New Roman" w:hAnsi="Times New Roman" w:cs="Times New Roman"/>
          <w:bCs/>
          <w:sz w:val="20"/>
          <w:szCs w:val="20"/>
          <w:lang w:eastAsia="pl-PL"/>
        </w:rPr>
        <w:tab/>
      </w:r>
      <w:r w:rsidR="0097283A">
        <w:rPr>
          <w:rFonts w:ascii="Times New Roman" w:eastAsia="Times New Roman" w:hAnsi="Times New Roman" w:cs="Times New Roman"/>
          <w:bCs/>
          <w:sz w:val="20"/>
          <w:szCs w:val="20"/>
          <w:lang w:eastAsia="pl-PL"/>
        </w:rPr>
        <w:tab/>
      </w:r>
      <w:r w:rsidR="0097283A">
        <w:rPr>
          <w:rFonts w:ascii="Times New Roman" w:eastAsia="Times New Roman" w:hAnsi="Times New Roman" w:cs="Times New Roman"/>
          <w:bCs/>
          <w:sz w:val="20"/>
          <w:szCs w:val="20"/>
          <w:lang w:eastAsia="pl-PL"/>
        </w:rPr>
        <w:tab/>
        <w:t xml:space="preserve">           </w:t>
      </w:r>
      <w:r w:rsidR="0097283A">
        <w:rPr>
          <w:rFonts w:ascii="Times New Roman" w:eastAsia="Times New Roman" w:hAnsi="Times New Roman" w:cs="Times New Roman"/>
          <w:bCs/>
          <w:sz w:val="20"/>
          <w:szCs w:val="20"/>
          <w:lang w:eastAsia="pl-PL"/>
        </w:rPr>
        <w:tab/>
        <w:t xml:space="preserve">            </w:t>
      </w:r>
      <w:r w:rsidR="0097283A" w:rsidRPr="00355468">
        <w:rPr>
          <w:rFonts w:ascii="Times New Roman" w:eastAsia="Times New Roman" w:hAnsi="Times New Roman" w:cs="Times New Roman"/>
          <w:sz w:val="20"/>
          <w:szCs w:val="20"/>
          <w:lang w:eastAsia="pl-PL"/>
        </w:rPr>
        <w:t>Egz. poj.</w:t>
      </w:r>
    </w:p>
    <w:p w:rsidR="0097283A" w:rsidRPr="00BD2241" w:rsidRDefault="0097283A" w:rsidP="0097283A">
      <w:pPr>
        <w:spacing w:after="0" w:line="276" w:lineRule="auto"/>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Rtj -239/25</w:t>
      </w:r>
    </w:p>
    <w:p w:rsidR="0097283A" w:rsidRDefault="0097283A" w:rsidP="0097283A">
      <w:pPr>
        <w:spacing w:after="0" w:line="276" w:lineRule="auto"/>
        <w:rPr>
          <w:rFonts w:ascii="Times New Roman" w:eastAsia="Times New Roman" w:hAnsi="Times New Roman" w:cs="Times New Roman"/>
          <w:sz w:val="36"/>
          <w:szCs w:val="36"/>
          <w:lang w:eastAsia="pl-PL"/>
        </w:rPr>
      </w:pPr>
      <w:r w:rsidRPr="00290641">
        <w:rPr>
          <w:rFonts w:ascii="Times New Roman" w:eastAsia="Times New Roman" w:hAnsi="Times New Roman" w:cs="Times New Roman"/>
          <w:sz w:val="20"/>
          <w:szCs w:val="20"/>
          <w:lang w:eastAsia="pl-PL"/>
        </w:rPr>
        <w:tab/>
      </w:r>
      <w:r w:rsidRPr="00290641">
        <w:rPr>
          <w:rFonts w:ascii="Times New Roman" w:eastAsia="Times New Roman" w:hAnsi="Times New Roman" w:cs="Times New Roman"/>
          <w:sz w:val="20"/>
          <w:szCs w:val="20"/>
          <w:lang w:eastAsia="pl-PL"/>
        </w:rPr>
        <w:tab/>
      </w:r>
      <w:r w:rsidRPr="00290641">
        <w:rPr>
          <w:rFonts w:ascii="Times New Roman" w:eastAsia="Times New Roman" w:hAnsi="Times New Roman" w:cs="Times New Roman"/>
          <w:sz w:val="20"/>
          <w:szCs w:val="20"/>
          <w:lang w:eastAsia="pl-PL"/>
        </w:rPr>
        <w:tab/>
      </w:r>
      <w:r w:rsidRPr="00290641">
        <w:rPr>
          <w:rFonts w:ascii="Times New Roman" w:eastAsia="Times New Roman" w:hAnsi="Times New Roman" w:cs="Times New Roman"/>
          <w:sz w:val="20"/>
          <w:szCs w:val="20"/>
          <w:lang w:eastAsia="pl-PL"/>
        </w:rPr>
        <w:tab/>
      </w:r>
      <w:r w:rsidRPr="00290641">
        <w:rPr>
          <w:rFonts w:ascii="Times New Roman" w:eastAsia="Times New Roman" w:hAnsi="Times New Roman" w:cs="Times New Roman"/>
          <w:sz w:val="20"/>
          <w:szCs w:val="20"/>
          <w:lang w:eastAsia="pl-PL"/>
        </w:rPr>
        <w:tab/>
      </w:r>
      <w:r w:rsidRPr="00290641">
        <w:rPr>
          <w:rFonts w:ascii="Times New Roman" w:eastAsia="Times New Roman" w:hAnsi="Times New Roman" w:cs="Times New Roman"/>
          <w:sz w:val="20"/>
          <w:szCs w:val="20"/>
          <w:lang w:eastAsia="pl-PL"/>
        </w:rPr>
        <w:tab/>
      </w:r>
      <w:r w:rsidRPr="00290641">
        <w:rPr>
          <w:rFonts w:ascii="Times New Roman" w:eastAsia="Times New Roman" w:hAnsi="Times New Roman" w:cs="Times New Roman"/>
          <w:sz w:val="20"/>
          <w:szCs w:val="20"/>
          <w:lang w:eastAsia="pl-PL"/>
        </w:rPr>
        <w:tab/>
      </w:r>
      <w:r w:rsidRPr="00290641">
        <w:rPr>
          <w:rFonts w:ascii="Times New Roman" w:eastAsia="Times New Roman" w:hAnsi="Times New Roman" w:cs="Times New Roman"/>
          <w:sz w:val="36"/>
          <w:szCs w:val="36"/>
          <w:lang w:eastAsia="pl-PL"/>
        </w:rPr>
        <w:tab/>
      </w:r>
    </w:p>
    <w:p w:rsidR="0097283A" w:rsidRPr="00653CA8" w:rsidRDefault="0097283A" w:rsidP="0097283A">
      <w:pPr>
        <w:spacing w:after="0" w:line="276" w:lineRule="auto"/>
        <w:ind w:left="4956" w:firstLine="708"/>
        <w:rPr>
          <w:rFonts w:ascii="Times New Roman" w:eastAsia="Times New Roman" w:hAnsi="Times New Roman" w:cs="Times New Roman"/>
          <w:sz w:val="32"/>
          <w:szCs w:val="32"/>
          <w:lang w:eastAsia="pl-PL"/>
        </w:rPr>
      </w:pPr>
      <w:r w:rsidRPr="007F5C45">
        <w:rPr>
          <w:rFonts w:ascii="Times New Roman" w:eastAsia="Times New Roman" w:hAnsi="Times New Roman" w:cs="Times New Roman"/>
          <w:b/>
          <w:bCs/>
          <w:sz w:val="32"/>
          <w:szCs w:val="32"/>
          <w:lang w:eastAsia="pl-PL"/>
        </w:rPr>
        <w:t>WYKONAWCY</w:t>
      </w:r>
    </w:p>
    <w:p w:rsidR="0097283A" w:rsidRDefault="0097283A" w:rsidP="0097283A">
      <w:pPr>
        <w:spacing w:after="0" w:line="276" w:lineRule="auto"/>
        <w:jc w:val="center"/>
        <w:rPr>
          <w:rFonts w:ascii="Times New Roman" w:eastAsia="Times New Roman" w:hAnsi="Times New Roman" w:cs="Times New Roman"/>
          <w:b/>
          <w:bCs/>
          <w:sz w:val="24"/>
          <w:szCs w:val="24"/>
          <w:lang w:eastAsia="pl-PL"/>
        </w:rPr>
      </w:pPr>
    </w:p>
    <w:p w:rsidR="0097283A" w:rsidRDefault="0097283A" w:rsidP="0097283A">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WYJA</w:t>
      </w:r>
      <w:r w:rsidR="009B727A">
        <w:rPr>
          <w:rFonts w:ascii="Times New Roman" w:eastAsia="Times New Roman" w:hAnsi="Times New Roman" w:cs="Times New Roman"/>
          <w:b/>
          <w:bCs/>
          <w:sz w:val="24"/>
          <w:szCs w:val="24"/>
          <w:lang w:eastAsia="pl-PL"/>
        </w:rPr>
        <w:t>ŚNIENIA I ZMIANA TREŚCI SWZ NR 2</w:t>
      </w:r>
    </w:p>
    <w:p w:rsidR="0097283A" w:rsidRPr="00AB7755" w:rsidRDefault="0097283A" w:rsidP="0097283A">
      <w:pPr>
        <w:spacing w:after="0" w:line="240" w:lineRule="auto"/>
        <w:ind w:right="283"/>
        <w:jc w:val="center"/>
        <w:rPr>
          <w:rFonts w:ascii="Times New Roman" w:eastAsiaTheme="minorEastAsia" w:hAnsi="Times New Roman" w:cs="Times New Roman"/>
          <w:bCs/>
          <w:sz w:val="20"/>
          <w:szCs w:val="20"/>
          <w:lang w:eastAsia="pl-PL"/>
        </w:rPr>
      </w:pPr>
      <w:r w:rsidRPr="00AB7755">
        <w:rPr>
          <w:rFonts w:ascii="Times New Roman" w:eastAsiaTheme="minorEastAsia" w:hAnsi="Times New Roman" w:cs="Times New Roman"/>
          <w:bCs/>
          <w:sz w:val="20"/>
          <w:szCs w:val="20"/>
          <w:lang w:eastAsia="pl-PL"/>
        </w:rPr>
        <w:t xml:space="preserve">dotyczy postępowania o udzielenie zamówienia publicznego ogłoszonego </w:t>
      </w:r>
      <w:r>
        <w:rPr>
          <w:rFonts w:ascii="Times New Roman" w:eastAsiaTheme="minorEastAsia" w:hAnsi="Times New Roman" w:cs="Times New Roman"/>
          <w:bCs/>
          <w:sz w:val="20"/>
          <w:szCs w:val="20"/>
          <w:u w:val="single"/>
          <w:lang w:eastAsia="pl-PL"/>
        </w:rPr>
        <w:t>na usługi</w:t>
      </w:r>
      <w:r w:rsidRPr="00AB7755">
        <w:rPr>
          <w:rFonts w:ascii="Times New Roman" w:eastAsiaTheme="minorEastAsia" w:hAnsi="Times New Roman" w:cs="Times New Roman"/>
          <w:bCs/>
          <w:sz w:val="20"/>
          <w:szCs w:val="20"/>
          <w:lang w:eastAsia="pl-PL"/>
        </w:rPr>
        <w:t xml:space="preserve"> </w:t>
      </w:r>
      <w:r w:rsidRPr="00AB7755">
        <w:rPr>
          <w:rFonts w:ascii="Times New Roman" w:eastAsiaTheme="minorEastAsia" w:hAnsi="Times New Roman" w:cs="Times New Roman"/>
          <w:bCs/>
          <w:sz w:val="20"/>
          <w:szCs w:val="20"/>
          <w:lang w:eastAsia="pl-PL"/>
        </w:rPr>
        <w:br/>
        <w:t>w trybie</w:t>
      </w:r>
      <w:r>
        <w:rPr>
          <w:rFonts w:ascii="Times New Roman" w:eastAsiaTheme="minorEastAsia" w:hAnsi="Times New Roman" w:cs="Times New Roman"/>
          <w:bCs/>
          <w:sz w:val="20"/>
          <w:szCs w:val="20"/>
          <w:lang w:eastAsia="pl-PL"/>
        </w:rPr>
        <w:t xml:space="preserve"> przetargu nieograniczonego, na podstawie art. 132 ustawy Pzp</w:t>
      </w:r>
      <w:r w:rsidRPr="00AB7755">
        <w:rPr>
          <w:rFonts w:ascii="Times New Roman" w:eastAsiaTheme="minorEastAsia" w:hAnsi="Times New Roman" w:cs="Times New Roman"/>
          <w:bCs/>
          <w:sz w:val="20"/>
          <w:szCs w:val="20"/>
          <w:lang w:eastAsia="pl-PL"/>
        </w:rPr>
        <w:t xml:space="preserve"> </w:t>
      </w:r>
      <w:r w:rsidRPr="005566DC">
        <w:rPr>
          <w:rFonts w:ascii="Times New Roman" w:eastAsiaTheme="minorEastAsia" w:hAnsi="Times New Roman" w:cs="Times New Roman"/>
          <w:bCs/>
          <w:sz w:val="20"/>
          <w:szCs w:val="20"/>
          <w:lang w:eastAsia="pl-PL"/>
        </w:rPr>
        <w:t>w przedmiocie zamówienia</w:t>
      </w:r>
      <w:r w:rsidRPr="00AB7755">
        <w:rPr>
          <w:rFonts w:ascii="Times New Roman" w:eastAsiaTheme="minorEastAsia" w:hAnsi="Times New Roman" w:cs="Times New Roman"/>
          <w:bCs/>
          <w:sz w:val="20"/>
          <w:szCs w:val="20"/>
          <w:lang w:eastAsia="pl-PL"/>
        </w:rPr>
        <w:t xml:space="preserve">: </w:t>
      </w:r>
    </w:p>
    <w:p w:rsidR="0097283A" w:rsidRPr="00CB2504" w:rsidRDefault="0097283A" w:rsidP="0097283A">
      <w:pPr>
        <w:spacing w:after="0" w:line="240" w:lineRule="auto"/>
        <w:ind w:right="283" w:firstLine="708"/>
        <w:jc w:val="center"/>
        <w:rPr>
          <w:rFonts w:ascii="Arial Black" w:eastAsia="Times New Roman" w:hAnsi="Arial Black" w:cs="Times New Roman"/>
          <w:color w:val="0070C0"/>
          <w:sz w:val="20"/>
          <w:szCs w:val="20"/>
          <w:lang w:eastAsia="pl-PL"/>
        </w:rPr>
      </w:pPr>
      <w:r>
        <w:rPr>
          <w:rFonts w:ascii="Arial Black" w:eastAsia="Times New Roman" w:hAnsi="Arial Black" w:cs="Times New Roman"/>
          <w:color w:val="0070C0"/>
          <w:sz w:val="20"/>
          <w:szCs w:val="20"/>
          <w:lang w:eastAsia="pl-PL"/>
        </w:rPr>
        <w:t>Sporządzenie dokumentacji projektowej, dostawa urządzeń w tym szaf outdoor wraz z montażem infrastruktury systemu radiokomunikacyjnego Policji TETRA dla Komendy Wojewódzkiej Policji z siedzibą w Radomiu</w:t>
      </w:r>
    </w:p>
    <w:p w:rsidR="0097283A" w:rsidRPr="00CB2504" w:rsidRDefault="0097283A" w:rsidP="0097283A">
      <w:pPr>
        <w:spacing w:after="0" w:line="240" w:lineRule="auto"/>
        <w:ind w:left="2832" w:right="283" w:firstLine="708"/>
        <w:rPr>
          <w:rFonts w:ascii="Times New Roman" w:eastAsiaTheme="minorEastAsia" w:hAnsi="Times New Roman" w:cs="Times New Roman"/>
          <w:b/>
          <w:bCs/>
          <w:color w:val="0070C0"/>
          <w:sz w:val="20"/>
          <w:szCs w:val="20"/>
          <w:lang w:eastAsia="pl-PL"/>
        </w:rPr>
      </w:pPr>
      <w:r>
        <w:rPr>
          <w:rFonts w:ascii="Arial Black" w:eastAsiaTheme="minorEastAsia" w:hAnsi="Arial Black" w:cs="Times New Roman"/>
          <w:b/>
          <w:bCs/>
          <w:color w:val="0070C0"/>
          <w:sz w:val="20"/>
          <w:szCs w:val="20"/>
          <w:u w:val="single"/>
          <w:lang w:eastAsia="pl-PL"/>
        </w:rPr>
        <w:t>Nr sprawy 25 /25</w:t>
      </w:r>
    </w:p>
    <w:p w:rsidR="0097283A" w:rsidRDefault="0097283A" w:rsidP="0097283A">
      <w:pPr>
        <w:spacing w:after="0" w:line="240" w:lineRule="auto"/>
        <w:ind w:firstLine="360"/>
        <w:rPr>
          <w:rFonts w:ascii="Arial Black" w:hAnsi="Arial Black" w:cs="Times New Roman"/>
          <w:b/>
          <w:color w:val="000000" w:themeColor="text1"/>
          <w:sz w:val="18"/>
          <w:szCs w:val="18"/>
        </w:rPr>
      </w:pPr>
    </w:p>
    <w:p w:rsidR="0097283A" w:rsidRPr="00965F7A" w:rsidRDefault="0097283A" w:rsidP="0097283A">
      <w:pPr>
        <w:spacing w:after="0" w:line="240" w:lineRule="auto"/>
        <w:ind w:firstLine="360"/>
        <w:rPr>
          <w:rFonts w:ascii="Arial Black" w:hAnsi="Arial Black" w:cs="Times New Roman"/>
          <w:b/>
          <w:color w:val="000000" w:themeColor="text1"/>
          <w:sz w:val="18"/>
          <w:szCs w:val="18"/>
        </w:rPr>
      </w:pPr>
      <w:r>
        <w:rPr>
          <w:rFonts w:ascii="Arial Black" w:hAnsi="Arial Black" w:cs="Times New Roman"/>
          <w:b/>
          <w:color w:val="000000" w:themeColor="text1"/>
          <w:sz w:val="18"/>
          <w:szCs w:val="18"/>
        </w:rPr>
        <w:t>Nr wewnętrzny postępowania 25 /25 ( ID 1120890</w:t>
      </w:r>
      <w:r w:rsidRPr="00965F7A">
        <w:rPr>
          <w:rFonts w:ascii="Arial Black" w:hAnsi="Arial Black" w:cs="Times New Roman"/>
          <w:b/>
          <w:color w:val="000000" w:themeColor="text1"/>
          <w:sz w:val="18"/>
          <w:szCs w:val="18"/>
        </w:rPr>
        <w:t xml:space="preserve"> )</w:t>
      </w:r>
    </w:p>
    <w:p w:rsidR="0097283A" w:rsidRPr="00965F7A" w:rsidRDefault="0097283A" w:rsidP="0097283A">
      <w:pPr>
        <w:spacing w:after="0" w:line="240" w:lineRule="auto"/>
        <w:ind w:firstLine="360"/>
        <w:rPr>
          <w:rFonts w:ascii="Arial Black" w:eastAsiaTheme="minorEastAsia" w:hAnsi="Arial Black" w:cs="Arial"/>
          <w:b/>
          <w:bCs/>
          <w:color w:val="000000" w:themeColor="text1"/>
          <w:sz w:val="20"/>
          <w:szCs w:val="20"/>
          <w:u w:val="single"/>
          <w:lang w:eastAsia="pl-PL"/>
        </w:rPr>
      </w:pPr>
      <w:r>
        <w:rPr>
          <w:rFonts w:ascii="Arial Black" w:hAnsi="Arial Black" w:cs="Times New Roman"/>
          <w:b/>
          <w:color w:val="000000" w:themeColor="text1"/>
          <w:sz w:val="18"/>
          <w:szCs w:val="18"/>
        </w:rPr>
        <w:t>Nr ogłoszenia o zamówieniu w Dz. U.S</w:t>
      </w:r>
      <w:r w:rsidRPr="00965F7A">
        <w:rPr>
          <w:rFonts w:ascii="Arial Black" w:hAnsi="Arial Black" w:cs="Times New Roman"/>
          <w:b/>
          <w:color w:val="000000" w:themeColor="text1"/>
          <w:sz w:val="18"/>
          <w:szCs w:val="18"/>
        </w:rPr>
        <w:t xml:space="preserve">: </w:t>
      </w:r>
      <w:r>
        <w:rPr>
          <w:rFonts w:ascii="Arial Black" w:hAnsi="Arial Black" w:cs="Times New Roman"/>
          <w:b/>
          <w:color w:val="000000" w:themeColor="text1"/>
          <w:sz w:val="18"/>
          <w:szCs w:val="18"/>
        </w:rPr>
        <w:t>2025/S 105-356087 z dnia 03.06.2025</w:t>
      </w:r>
      <w:r w:rsidRPr="00965F7A">
        <w:rPr>
          <w:rFonts w:ascii="Arial Black" w:hAnsi="Arial Black" w:cs="Times New Roman"/>
          <w:b/>
          <w:color w:val="000000" w:themeColor="text1"/>
          <w:sz w:val="18"/>
          <w:szCs w:val="18"/>
        </w:rPr>
        <w:t xml:space="preserve"> roku</w:t>
      </w:r>
    </w:p>
    <w:p w:rsidR="0097283A" w:rsidRDefault="0097283A" w:rsidP="0097283A">
      <w:pPr>
        <w:spacing w:after="0" w:line="276" w:lineRule="auto"/>
        <w:jc w:val="both"/>
        <w:rPr>
          <w:rFonts w:ascii="Times New Roman" w:eastAsiaTheme="minorEastAsia" w:hAnsi="Times New Roman" w:cs="Times New Roman"/>
          <w:b/>
          <w:sz w:val="20"/>
          <w:szCs w:val="20"/>
          <w:lang w:eastAsia="pl-PL"/>
        </w:rPr>
      </w:pPr>
    </w:p>
    <w:p w:rsidR="0097283A" w:rsidRPr="00296177" w:rsidRDefault="0097283A" w:rsidP="0097283A">
      <w:pPr>
        <w:spacing w:after="0" w:line="276" w:lineRule="auto"/>
        <w:jc w:val="both"/>
        <w:rPr>
          <w:rFonts w:ascii="Times New Roman" w:eastAsiaTheme="minorEastAsia" w:hAnsi="Times New Roman" w:cs="Times New Roman"/>
          <w:b/>
          <w:sz w:val="20"/>
          <w:szCs w:val="20"/>
          <w:lang w:eastAsia="pl-PL"/>
        </w:rPr>
      </w:pPr>
    </w:p>
    <w:p w:rsidR="0097283A" w:rsidRDefault="0097283A" w:rsidP="0097283A">
      <w:pPr>
        <w:spacing w:after="0" w:line="276" w:lineRule="auto"/>
        <w:ind w:firstLine="708"/>
        <w:jc w:val="both"/>
        <w:rPr>
          <w:rFonts w:ascii="Times New Roman" w:eastAsiaTheme="minorEastAsia" w:hAnsi="Times New Roman" w:cs="Times New Roman"/>
          <w:sz w:val="20"/>
          <w:szCs w:val="20"/>
          <w:lang w:eastAsia="pl-PL"/>
        </w:rPr>
      </w:pPr>
      <w:r w:rsidRPr="00F92B86">
        <w:rPr>
          <w:rFonts w:ascii="Times New Roman" w:eastAsiaTheme="minorEastAsia" w:hAnsi="Times New Roman" w:cs="Times New Roman"/>
          <w:b/>
          <w:sz w:val="20"/>
          <w:szCs w:val="20"/>
          <w:lang w:eastAsia="pl-PL"/>
        </w:rPr>
        <w:t>Zamawiający - Komenda Wojewódzka Policji z siedzibą w Radomiu</w:t>
      </w:r>
      <w:r w:rsidRPr="000125E3">
        <w:rPr>
          <w:rFonts w:ascii="Times New Roman" w:eastAsiaTheme="minorEastAsia" w:hAnsi="Times New Roman" w:cs="Times New Roman"/>
          <w:sz w:val="20"/>
          <w:szCs w:val="20"/>
          <w:lang w:eastAsia="pl-PL"/>
        </w:rPr>
        <w:t xml:space="preserve">, </w:t>
      </w:r>
      <w:r>
        <w:rPr>
          <w:rFonts w:ascii="Times New Roman" w:eastAsiaTheme="minorEastAsia" w:hAnsi="Times New Roman" w:cs="Times New Roman"/>
          <w:sz w:val="20"/>
          <w:szCs w:val="20"/>
          <w:lang w:eastAsia="pl-PL"/>
        </w:rPr>
        <w:t>działając na podstawie art. 135 ust. 5</w:t>
      </w:r>
      <w:r w:rsidRPr="000125E3">
        <w:rPr>
          <w:rFonts w:ascii="Times New Roman" w:eastAsiaTheme="minorEastAsia" w:hAnsi="Times New Roman" w:cs="Times New Roman"/>
          <w:sz w:val="20"/>
          <w:szCs w:val="20"/>
          <w:lang w:eastAsia="pl-PL"/>
        </w:rPr>
        <w:t xml:space="preserve"> ustawy </w:t>
      </w:r>
      <w:r>
        <w:rPr>
          <w:rFonts w:ascii="Times New Roman" w:eastAsiaTheme="minorEastAsia" w:hAnsi="Times New Roman" w:cs="Times New Roman"/>
          <w:sz w:val="20"/>
          <w:szCs w:val="20"/>
          <w:lang w:eastAsia="pl-PL"/>
        </w:rPr>
        <w:t xml:space="preserve">z dnia 11 września </w:t>
      </w:r>
      <w:r w:rsidRPr="000125E3">
        <w:rPr>
          <w:rFonts w:ascii="Times New Roman" w:eastAsiaTheme="minorEastAsia" w:hAnsi="Times New Roman" w:cs="Times New Roman"/>
          <w:sz w:val="20"/>
          <w:szCs w:val="20"/>
          <w:lang w:eastAsia="pl-PL"/>
        </w:rPr>
        <w:t>2019</w:t>
      </w:r>
      <w:r>
        <w:rPr>
          <w:rFonts w:ascii="Times New Roman" w:eastAsiaTheme="minorEastAsia" w:hAnsi="Times New Roman" w:cs="Times New Roman"/>
          <w:sz w:val="20"/>
          <w:szCs w:val="20"/>
          <w:lang w:eastAsia="pl-PL"/>
        </w:rPr>
        <w:t xml:space="preserve"> </w:t>
      </w:r>
      <w:r w:rsidRPr="000125E3">
        <w:rPr>
          <w:rFonts w:ascii="Times New Roman" w:eastAsiaTheme="minorEastAsia" w:hAnsi="Times New Roman" w:cs="Times New Roman"/>
          <w:sz w:val="20"/>
          <w:szCs w:val="20"/>
          <w:lang w:eastAsia="pl-PL"/>
        </w:rPr>
        <w:t>r. Prawo za</w:t>
      </w:r>
      <w:r>
        <w:rPr>
          <w:rFonts w:ascii="Times New Roman" w:eastAsiaTheme="minorEastAsia" w:hAnsi="Times New Roman" w:cs="Times New Roman"/>
          <w:sz w:val="20"/>
          <w:szCs w:val="20"/>
          <w:lang w:eastAsia="pl-PL"/>
        </w:rPr>
        <w:t xml:space="preserve">mówień publicznych ( tj. </w:t>
      </w:r>
      <w:r>
        <w:rPr>
          <w:rFonts w:ascii="Times New Roman" w:eastAsiaTheme="minorEastAsia" w:hAnsi="Times New Roman" w:cs="Times New Roman"/>
          <w:bCs/>
          <w:sz w:val="20"/>
          <w:szCs w:val="20"/>
          <w:lang w:eastAsia="pl-PL"/>
        </w:rPr>
        <w:t>Dz. U z 2024</w:t>
      </w:r>
      <w:r w:rsidRPr="000125E3">
        <w:rPr>
          <w:rFonts w:ascii="Times New Roman" w:eastAsiaTheme="minorEastAsia" w:hAnsi="Times New Roman" w:cs="Times New Roman"/>
          <w:bCs/>
          <w:sz w:val="20"/>
          <w:szCs w:val="20"/>
          <w:lang w:eastAsia="pl-PL"/>
        </w:rPr>
        <w:t xml:space="preserve"> </w:t>
      </w:r>
      <w:r>
        <w:rPr>
          <w:rFonts w:ascii="Times New Roman" w:eastAsiaTheme="minorEastAsia" w:hAnsi="Times New Roman" w:cs="Times New Roman"/>
          <w:bCs/>
          <w:sz w:val="20"/>
          <w:szCs w:val="20"/>
          <w:lang w:eastAsia="pl-PL"/>
        </w:rPr>
        <w:t xml:space="preserve">r., </w:t>
      </w:r>
      <w:r w:rsidRPr="000125E3">
        <w:rPr>
          <w:rFonts w:ascii="Times New Roman" w:eastAsiaTheme="minorEastAsia" w:hAnsi="Times New Roman" w:cs="Times New Roman"/>
          <w:bCs/>
          <w:sz w:val="20"/>
          <w:szCs w:val="20"/>
          <w:lang w:eastAsia="pl-PL"/>
        </w:rPr>
        <w:t>poz.</w:t>
      </w:r>
      <w:r>
        <w:rPr>
          <w:rFonts w:ascii="Times New Roman" w:eastAsiaTheme="minorEastAsia" w:hAnsi="Times New Roman" w:cs="Times New Roman"/>
          <w:bCs/>
          <w:sz w:val="20"/>
          <w:szCs w:val="20"/>
          <w:lang w:eastAsia="pl-PL"/>
        </w:rPr>
        <w:t xml:space="preserve"> 1320 </w:t>
      </w:r>
      <w:r w:rsidRPr="000125E3">
        <w:rPr>
          <w:rFonts w:ascii="Times New Roman" w:eastAsiaTheme="minorEastAsia" w:hAnsi="Times New Roman" w:cs="Times New Roman"/>
          <w:bCs/>
          <w:sz w:val="20"/>
          <w:szCs w:val="20"/>
          <w:lang w:eastAsia="pl-PL"/>
        </w:rPr>
        <w:t>)</w:t>
      </w:r>
      <w:r>
        <w:rPr>
          <w:rFonts w:ascii="Times New Roman" w:eastAsiaTheme="minorEastAsia" w:hAnsi="Times New Roman" w:cs="Times New Roman"/>
          <w:bCs/>
          <w:sz w:val="20"/>
          <w:szCs w:val="20"/>
          <w:lang w:eastAsia="pl-PL"/>
        </w:rPr>
        <w:t xml:space="preserve"> </w:t>
      </w:r>
      <w:r>
        <w:rPr>
          <w:rFonts w:ascii="Times New Roman" w:eastAsiaTheme="minorEastAsia" w:hAnsi="Times New Roman" w:cs="Times New Roman"/>
          <w:sz w:val="20"/>
          <w:szCs w:val="20"/>
          <w:lang w:eastAsia="pl-PL"/>
        </w:rPr>
        <w:t>udziela odpowiedzi na pytania do treści SWZ wniesione w przedmiotowym postępowaniu:</w:t>
      </w:r>
    </w:p>
    <w:p w:rsidR="0097283A" w:rsidRDefault="0097283A" w:rsidP="0097283A">
      <w:pPr>
        <w:spacing w:after="0" w:line="276" w:lineRule="auto"/>
        <w:jc w:val="both"/>
        <w:rPr>
          <w:rFonts w:ascii="Times New Roman" w:eastAsiaTheme="minorEastAsia" w:hAnsi="Times New Roman" w:cs="Times New Roman"/>
          <w:sz w:val="20"/>
          <w:szCs w:val="20"/>
          <w:lang w:eastAsia="pl-PL"/>
        </w:rPr>
      </w:pPr>
    </w:p>
    <w:p w:rsidR="009B727A" w:rsidRDefault="009B727A" w:rsidP="009B727A">
      <w:pPr>
        <w:spacing w:after="0" w:line="240" w:lineRule="auto"/>
        <w:ind w:right="283"/>
        <w:jc w:val="both"/>
        <w:rPr>
          <w:rFonts w:ascii="Times New Roman" w:hAnsi="Times New Roman" w:cs="Times New Roman"/>
          <w:b/>
          <w:i/>
        </w:rPr>
      </w:pPr>
      <w:bookmarkStart w:id="0" w:name="_Hlk196740896"/>
      <w:r w:rsidRPr="00D65484">
        <w:rPr>
          <w:rFonts w:ascii="Times New Roman" w:hAnsi="Times New Roman" w:cs="Times New Roman"/>
          <w:b/>
          <w:i/>
        </w:rPr>
        <w:t>Pytanie nr 1</w:t>
      </w:r>
    </w:p>
    <w:p w:rsidR="009B727A" w:rsidRPr="009B727A" w:rsidRDefault="009B727A" w:rsidP="009B727A">
      <w:pPr>
        <w:spacing w:after="0" w:line="240" w:lineRule="auto"/>
        <w:ind w:right="283"/>
        <w:jc w:val="both"/>
        <w:rPr>
          <w:rFonts w:ascii="Times New Roman" w:hAnsi="Times New Roman" w:cs="Times New Roman"/>
          <w:b/>
          <w:i/>
          <w:sz w:val="20"/>
          <w:szCs w:val="20"/>
        </w:rPr>
      </w:pPr>
    </w:p>
    <w:p w:rsidR="009B727A" w:rsidRPr="009B727A" w:rsidRDefault="009B727A" w:rsidP="009B727A">
      <w:pPr>
        <w:spacing w:after="0" w:line="240" w:lineRule="auto"/>
        <w:ind w:right="283"/>
        <w:jc w:val="both"/>
        <w:rPr>
          <w:rFonts w:ascii="Times New Roman" w:hAnsi="Times New Roman" w:cs="Times New Roman"/>
          <w:sz w:val="20"/>
          <w:szCs w:val="20"/>
        </w:rPr>
      </w:pPr>
      <w:r w:rsidRPr="009B727A">
        <w:rPr>
          <w:rFonts w:ascii="Times New Roman" w:hAnsi="Times New Roman" w:cs="Times New Roman"/>
          <w:sz w:val="20"/>
          <w:szCs w:val="20"/>
        </w:rPr>
        <w:t>Szanowni Państwo,</w:t>
      </w:r>
    </w:p>
    <w:p w:rsidR="009B727A" w:rsidRPr="009B727A" w:rsidRDefault="009B727A" w:rsidP="009B727A">
      <w:pPr>
        <w:spacing w:after="0" w:line="240" w:lineRule="auto"/>
        <w:ind w:right="283"/>
        <w:jc w:val="both"/>
        <w:rPr>
          <w:rFonts w:ascii="Times New Roman" w:hAnsi="Times New Roman" w:cs="Times New Roman"/>
          <w:sz w:val="20"/>
          <w:szCs w:val="20"/>
        </w:rPr>
      </w:pPr>
      <w:r w:rsidRPr="009B727A">
        <w:rPr>
          <w:rFonts w:ascii="Times New Roman" w:hAnsi="Times New Roman" w:cs="Times New Roman"/>
          <w:sz w:val="20"/>
          <w:szCs w:val="20"/>
        </w:rPr>
        <w:t>w nawiązaniu do ogłoszonego postępowania przetargowego, przesyłam wnioski dotyczące zmiany</w:t>
      </w:r>
    </w:p>
    <w:p w:rsidR="009B727A" w:rsidRPr="009B727A" w:rsidRDefault="009B727A" w:rsidP="009B727A">
      <w:pPr>
        <w:spacing w:after="0" w:line="240" w:lineRule="auto"/>
        <w:ind w:right="283"/>
        <w:jc w:val="both"/>
        <w:rPr>
          <w:rFonts w:ascii="Times New Roman" w:hAnsi="Times New Roman" w:cs="Times New Roman"/>
          <w:sz w:val="20"/>
          <w:szCs w:val="20"/>
        </w:rPr>
      </w:pPr>
      <w:r w:rsidRPr="009B727A">
        <w:rPr>
          <w:rFonts w:ascii="Times New Roman" w:hAnsi="Times New Roman" w:cs="Times New Roman"/>
          <w:sz w:val="20"/>
          <w:szCs w:val="20"/>
        </w:rPr>
        <w:t>warunków przedmiotowego postępowania:</w:t>
      </w:r>
    </w:p>
    <w:p w:rsidR="009B727A" w:rsidRPr="009B727A" w:rsidRDefault="009B727A" w:rsidP="009B727A">
      <w:pPr>
        <w:spacing w:after="0" w:line="240" w:lineRule="auto"/>
        <w:ind w:right="283"/>
        <w:jc w:val="both"/>
        <w:rPr>
          <w:rFonts w:ascii="Times New Roman" w:hAnsi="Times New Roman" w:cs="Times New Roman"/>
          <w:sz w:val="20"/>
          <w:szCs w:val="20"/>
        </w:rPr>
      </w:pPr>
      <w:r w:rsidRPr="009B727A">
        <w:rPr>
          <w:rFonts w:ascii="Times New Roman" w:hAnsi="Times New Roman" w:cs="Times New Roman"/>
          <w:sz w:val="20"/>
          <w:szCs w:val="20"/>
        </w:rPr>
        <w:t>1) Wnosimy o wykreślenie warunku udziału w postępowaniu określonego w Rozdziale XVIII ust. 2 pkt 2) SWZ, dotyczącego obowiązku posiadania przez Wykonawcę zaświadczenia o wpisie do rejestru przedsiębiorców telekomunikacyjnych, o którym mowa w art. 10 i 11 ustawy z dnia 16 lipca 2004 r. – Prawo telekomunikacyjne (Dz.U. z 2024 r. poz. 34 ze zm.).</w:t>
      </w:r>
    </w:p>
    <w:p w:rsidR="009B727A" w:rsidRPr="009B727A" w:rsidRDefault="009B727A" w:rsidP="009B727A">
      <w:pPr>
        <w:spacing w:after="0" w:line="240" w:lineRule="auto"/>
        <w:ind w:right="283"/>
        <w:jc w:val="both"/>
        <w:rPr>
          <w:rFonts w:ascii="Times New Roman" w:hAnsi="Times New Roman" w:cs="Times New Roman"/>
          <w:sz w:val="20"/>
          <w:szCs w:val="20"/>
        </w:rPr>
      </w:pPr>
      <w:r w:rsidRPr="009B727A">
        <w:rPr>
          <w:rFonts w:ascii="Times New Roman" w:hAnsi="Times New Roman" w:cs="Times New Roman"/>
          <w:sz w:val="20"/>
          <w:szCs w:val="20"/>
        </w:rPr>
        <w:t>Uzasadnienie:</w:t>
      </w:r>
    </w:p>
    <w:p w:rsidR="009B727A" w:rsidRPr="009B727A" w:rsidRDefault="009B727A" w:rsidP="009B727A">
      <w:pPr>
        <w:spacing w:after="0" w:line="240" w:lineRule="auto"/>
        <w:ind w:right="283"/>
        <w:jc w:val="both"/>
        <w:rPr>
          <w:rFonts w:ascii="Times New Roman" w:hAnsi="Times New Roman" w:cs="Times New Roman"/>
          <w:sz w:val="20"/>
          <w:szCs w:val="20"/>
        </w:rPr>
      </w:pPr>
      <w:r w:rsidRPr="009B727A">
        <w:rPr>
          <w:rFonts w:ascii="Times New Roman" w:hAnsi="Times New Roman" w:cs="Times New Roman"/>
          <w:sz w:val="20"/>
          <w:szCs w:val="20"/>
        </w:rPr>
        <w:t xml:space="preserve">Zgodnie z art. 112 ust. 1 ustawy z dnia 11 września 2019 r. Prawo zamówień publicznych ( Dz.U. </w:t>
      </w:r>
      <w:r w:rsidRPr="009B727A">
        <w:rPr>
          <w:rFonts w:ascii="Times New Roman" w:hAnsi="Times New Roman" w:cs="Times New Roman"/>
          <w:sz w:val="20"/>
          <w:szCs w:val="20"/>
        </w:rPr>
        <w:br/>
        <w:t xml:space="preserve">z 2024 poz. 1320 ze zm.) Zamawiający określa warunki udziału w postępowaniu w sposób proporcjonalny do przedmiotu zamówienia. Przewidziany przez Zamawiającego obowiązek posiadania wpisu do rejestru przedsiębiorców telekomunikacyjnych prowadzonego przez Prezesa UKE stanowi w naszej ocenie naruszenie tej zasady. Przedmiotowy rejestr dotyczy przedsiębiorców telekomunikacyjnych wykonujących działalność telekomunikacyjną w rozumieniu ustawy Prawo telekomunikacyjne. Zgodnie z definicją określoną w Art. 2 pkt 27) ustawy Prawo telekomunikacyjne, za przedsiębiorcę telekomunikacyjnego należy rozumieć przedsiębiorcę lub inny podmiot uprawniony do wykonywania działalności gospodarczej na podstawie odrębnych przepisów, który wykonuje działalność gospodarczą polegającą na dostarczaniu sieci telekomunikacyjnych, świadczeniu usług towarzyszących lub świadczeniu usług telekomunikacyjnych, przy czym przedsiębiorca telekomunikacyjny, uprawniony do: a) świadczenia usług telekomunikacyjnych, zwany jest „dostawcą usług”, b) dostarczania publicznych sieci telekomunikacyjnych lub świadczenia usług towarzyszących, zwany jest „operatorem”. Przedmiotem niniejszego postępowania jest usługa opracowania dokumentacji projektowej, dostawa urządzeń oraz usługa montażu elementów infrastruktury systemu radiokomunikacyjnego Policji TETRA. Zakres postępowania nie obejmuje tym samym wykonywania </w:t>
      </w:r>
      <w:r w:rsidRPr="009B727A">
        <w:rPr>
          <w:rFonts w:ascii="Times New Roman" w:hAnsi="Times New Roman" w:cs="Times New Roman"/>
          <w:sz w:val="20"/>
          <w:szCs w:val="20"/>
        </w:rPr>
        <w:lastRenderedPageBreak/>
        <w:t xml:space="preserve">regulowanej działalności telekomunikacyjnej w rozumieniu przepisów ustawy Prawo telekomunikacyjne, która podlega wpisowi do rejestru prowadzonego przez Prezesa UKE. Projektowanie, dostawy oraz budowa elementów infrastruktury telekomunikacyjnej TETRA nie stanowią „dostarczania sieci telekomunikacyjnych”, „świadczenia usług towarzyszących” ani „świadczenia usług telekomunikacyjnych” w rozumieniu ustawy. Tym samym, przewidziany przez Zamawiającego w SWZ wymóg posiadania wpisu do rejestru przedsiębiorców telekomunikacyjnych jest nieadekwatny i nieproporcjonalny do zakresu postępowania. Wymóg ten znacząco zawęża krąg potencjalnych wykonawców, eliminując z udziału w postępowaniu podmioty wyspecjalizowane w projektowaniu i realizacji robót budowlano-montażowych w zakresie infrastruktury radiokomunikacyjnej, które nie są przedsiębiorcami telekomunikacyjnymi. W związku </w:t>
      </w:r>
      <w:r>
        <w:rPr>
          <w:rFonts w:ascii="Times New Roman" w:hAnsi="Times New Roman" w:cs="Times New Roman"/>
          <w:sz w:val="20"/>
          <w:szCs w:val="20"/>
        </w:rPr>
        <w:br/>
      </w:r>
      <w:r w:rsidRPr="009B727A">
        <w:rPr>
          <w:rFonts w:ascii="Times New Roman" w:hAnsi="Times New Roman" w:cs="Times New Roman"/>
          <w:sz w:val="20"/>
          <w:szCs w:val="20"/>
        </w:rPr>
        <w:t>z powyższym wnioskujemy o wykreślenie tego wymogu z SWZ.</w:t>
      </w:r>
    </w:p>
    <w:p w:rsidR="009B727A" w:rsidRDefault="009B727A" w:rsidP="009B727A">
      <w:pPr>
        <w:spacing w:after="0" w:line="240" w:lineRule="auto"/>
        <w:ind w:right="283"/>
        <w:jc w:val="both"/>
        <w:rPr>
          <w:rFonts w:ascii="Times New Roman" w:hAnsi="Times New Roman" w:cs="Times New Roman"/>
          <w:b/>
          <w:i/>
        </w:rPr>
      </w:pPr>
    </w:p>
    <w:p w:rsidR="009B727A" w:rsidRPr="00D65484" w:rsidRDefault="009B727A" w:rsidP="009B727A">
      <w:pPr>
        <w:pStyle w:val="Standard"/>
        <w:jc w:val="both"/>
        <w:rPr>
          <w:rFonts w:ascii="Times New Roman" w:hAnsi="Times New Roman" w:cs="Times New Roman"/>
          <w:b/>
          <w:i/>
        </w:rPr>
      </w:pPr>
      <w:r w:rsidRPr="00D65484">
        <w:rPr>
          <w:rFonts w:ascii="Times New Roman" w:hAnsi="Times New Roman" w:cs="Times New Roman"/>
          <w:b/>
          <w:i/>
        </w:rPr>
        <w:t>Odpowiedź</w:t>
      </w:r>
      <w:r>
        <w:rPr>
          <w:rFonts w:ascii="Times New Roman" w:hAnsi="Times New Roman" w:cs="Times New Roman"/>
          <w:b/>
          <w:i/>
        </w:rPr>
        <w:t xml:space="preserve"> nr 1  – </w:t>
      </w:r>
      <w:r w:rsidRPr="00D575E3">
        <w:rPr>
          <w:rFonts w:ascii="Times New Roman" w:hAnsi="Times New Roman" w:cs="Times New Roman"/>
          <w:b/>
          <w:i/>
          <w:color w:val="0070C0"/>
        </w:rPr>
        <w:t>zmiana treści swz</w:t>
      </w:r>
    </w:p>
    <w:p w:rsidR="009B727A" w:rsidRDefault="009B727A" w:rsidP="009B727A">
      <w:pPr>
        <w:pStyle w:val="Standard"/>
        <w:jc w:val="both"/>
        <w:rPr>
          <w:rFonts w:ascii="Times New Roman" w:hAnsi="Times New Roman" w:cs="Times New Roman"/>
          <w:sz w:val="22"/>
          <w:szCs w:val="22"/>
        </w:rPr>
      </w:pPr>
      <w:r w:rsidRPr="00450027">
        <w:rPr>
          <w:rFonts w:ascii="Times New Roman" w:eastAsiaTheme="minorEastAsia" w:hAnsi="Times New Roman" w:cs="Times New Roman"/>
          <w:sz w:val="22"/>
          <w:szCs w:val="22"/>
          <w:u w:val="single"/>
          <w:lang w:eastAsia="pl-PL"/>
        </w:rPr>
        <w:t>Zamawiający udziela odpowiedzi następującej treści:</w:t>
      </w:r>
    </w:p>
    <w:p w:rsidR="009B727A" w:rsidRPr="00D84E7D" w:rsidRDefault="009B727A" w:rsidP="009B727A">
      <w:pPr>
        <w:spacing w:after="0" w:line="240" w:lineRule="auto"/>
        <w:rPr>
          <w:rFonts w:ascii="Times New Roman" w:eastAsia="Calibri" w:hAnsi="Times New Roman" w:cs="Times New Roman"/>
          <w:b/>
        </w:rPr>
      </w:pPr>
    </w:p>
    <w:p w:rsidR="009B727A" w:rsidRPr="009B727A" w:rsidRDefault="009B727A" w:rsidP="009B727A">
      <w:pPr>
        <w:spacing w:line="240" w:lineRule="auto"/>
        <w:jc w:val="both"/>
        <w:rPr>
          <w:rFonts w:ascii="Times New Roman" w:hAnsi="Times New Roman" w:cs="Times New Roman"/>
          <w:sz w:val="20"/>
          <w:szCs w:val="20"/>
        </w:rPr>
      </w:pPr>
      <w:r w:rsidRPr="009B727A">
        <w:rPr>
          <w:rFonts w:ascii="Times New Roman" w:hAnsi="Times New Roman" w:cs="Times New Roman"/>
          <w:sz w:val="20"/>
          <w:szCs w:val="20"/>
        </w:rPr>
        <w:t xml:space="preserve">Zamawiający uwzględniając wniosek w pytaniu 1 dokonuje wykreślenia z SWZ wymogu posiadania </w:t>
      </w:r>
      <w:r w:rsidRPr="009B727A">
        <w:rPr>
          <w:rFonts w:ascii="Times New Roman" w:hAnsi="Times New Roman" w:cs="Times New Roman"/>
          <w:sz w:val="20"/>
          <w:szCs w:val="20"/>
        </w:rPr>
        <w:br/>
        <w:t>przez Wykonawcę zaświadczenia o wpisie do rejestru przedsiębiorców telekomunikacyjnych.</w:t>
      </w:r>
    </w:p>
    <w:p w:rsidR="009B727A" w:rsidRDefault="009B727A" w:rsidP="009B727A">
      <w:pPr>
        <w:pStyle w:val="Standard"/>
        <w:jc w:val="both"/>
        <w:rPr>
          <w:rFonts w:ascii="Times New Roman" w:hAnsi="Times New Roman" w:cs="Times New Roman"/>
          <w:b/>
          <w:i/>
        </w:rPr>
      </w:pPr>
    </w:p>
    <w:p w:rsidR="009B727A" w:rsidRPr="009B727A" w:rsidRDefault="009B727A" w:rsidP="009B727A">
      <w:pPr>
        <w:spacing w:after="0" w:line="240" w:lineRule="auto"/>
        <w:ind w:right="283" w:firstLine="360"/>
        <w:jc w:val="both"/>
        <w:rPr>
          <w:rFonts w:ascii="Arial Black" w:eastAsia="Times New Roman" w:hAnsi="Arial Black" w:cs="Times New Roman"/>
          <w:color w:val="000000" w:themeColor="text1"/>
          <w:sz w:val="18"/>
          <w:szCs w:val="18"/>
          <w:u w:val="single"/>
        </w:rPr>
      </w:pPr>
      <w:r w:rsidRPr="009B727A">
        <w:rPr>
          <w:rFonts w:ascii="Arial Black" w:eastAsia="Times New Roman" w:hAnsi="Arial Black" w:cs="Times New Roman"/>
          <w:b/>
          <w:color w:val="000000" w:themeColor="text1"/>
          <w:sz w:val="18"/>
          <w:szCs w:val="18"/>
          <w:u w:val="single"/>
        </w:rPr>
        <w:t>W związku z powyższymi wyjaśnieniami treści</w:t>
      </w:r>
      <w:r w:rsidRPr="009B727A">
        <w:rPr>
          <w:rFonts w:ascii="Arial Black" w:eastAsia="Times New Roman" w:hAnsi="Arial Black" w:cs="Times New Roman"/>
          <w:b/>
          <w:color w:val="000000" w:themeColor="text1"/>
          <w:sz w:val="18"/>
          <w:szCs w:val="18"/>
          <w:u w:val="single"/>
        </w:rPr>
        <w:t xml:space="preserve"> swz</w:t>
      </w:r>
      <w:r w:rsidRPr="009B727A">
        <w:rPr>
          <w:rFonts w:ascii="Arial Black" w:eastAsia="Times New Roman" w:hAnsi="Arial Black" w:cs="Times New Roman"/>
          <w:b/>
          <w:color w:val="000000" w:themeColor="text1"/>
          <w:sz w:val="18"/>
          <w:szCs w:val="18"/>
          <w:u w:val="single"/>
        </w:rPr>
        <w:t>, zmianie ulega swz w następującym zakresie:</w:t>
      </w:r>
    </w:p>
    <w:p w:rsidR="009B727A" w:rsidRDefault="009B727A" w:rsidP="009B727A">
      <w:pPr>
        <w:pStyle w:val="Standard"/>
        <w:jc w:val="both"/>
        <w:rPr>
          <w:rFonts w:ascii="Times New Roman" w:hAnsi="Times New Roman" w:cs="Times New Roman"/>
          <w:b/>
          <w:i/>
        </w:rPr>
      </w:pPr>
    </w:p>
    <w:p w:rsidR="009B727A" w:rsidRPr="00D46BB4" w:rsidRDefault="009B727A" w:rsidP="009B727A">
      <w:pPr>
        <w:pStyle w:val="Standard"/>
        <w:jc w:val="both"/>
        <w:rPr>
          <w:rFonts w:ascii="Arial Black" w:hAnsi="Arial Black" w:cs="Times New Roman"/>
          <w:b/>
          <w:sz w:val="20"/>
          <w:szCs w:val="20"/>
        </w:rPr>
      </w:pPr>
      <w:r w:rsidRPr="00D46BB4">
        <w:rPr>
          <w:rFonts w:ascii="Arial Black" w:hAnsi="Arial Black" w:cs="Times New Roman"/>
          <w:b/>
          <w:sz w:val="20"/>
          <w:szCs w:val="20"/>
        </w:rPr>
        <w:t>Pkt. XVIII pkt. 2 ppkt. 2 SWZ</w:t>
      </w:r>
    </w:p>
    <w:p w:rsidR="009B727A" w:rsidRDefault="009B727A" w:rsidP="009B727A">
      <w:pPr>
        <w:pStyle w:val="Standard"/>
        <w:jc w:val="both"/>
        <w:rPr>
          <w:rFonts w:ascii="Times New Roman" w:hAnsi="Times New Roman" w:cs="Times New Roman"/>
          <w:b/>
          <w:i/>
        </w:rPr>
      </w:pPr>
    </w:p>
    <w:p w:rsidR="009B727A" w:rsidRDefault="009B727A" w:rsidP="009B727A">
      <w:pPr>
        <w:pStyle w:val="Standard"/>
        <w:jc w:val="both"/>
        <w:rPr>
          <w:rFonts w:ascii="Times New Roman" w:hAnsi="Times New Roman" w:cs="Times New Roman"/>
          <w:b/>
        </w:rPr>
      </w:pPr>
      <w:r w:rsidRPr="00D46BB4">
        <w:rPr>
          <w:rFonts w:ascii="Times New Roman" w:hAnsi="Times New Roman" w:cs="Times New Roman"/>
          <w:b/>
        </w:rPr>
        <w:t>JEST</w:t>
      </w:r>
    </w:p>
    <w:p w:rsidR="009B727A" w:rsidRPr="00D46BB4" w:rsidRDefault="009B727A" w:rsidP="009B727A">
      <w:pPr>
        <w:pStyle w:val="Standard"/>
        <w:jc w:val="both"/>
        <w:rPr>
          <w:rFonts w:ascii="Times New Roman" w:hAnsi="Times New Roman" w:cs="Times New Roman"/>
          <w:b/>
        </w:rPr>
      </w:pPr>
    </w:p>
    <w:p w:rsidR="009B727A" w:rsidRDefault="009B727A" w:rsidP="009B727A">
      <w:pPr>
        <w:spacing w:after="0" w:line="240" w:lineRule="auto"/>
        <w:rPr>
          <w:rFonts w:ascii="Times New Roman" w:hAnsi="Times New Roman" w:cs="Times New Roman"/>
          <w:b/>
          <w:u w:val="single"/>
        </w:rPr>
      </w:pPr>
      <w:bookmarkStart w:id="1" w:name="_Hlk71530124"/>
      <w:bookmarkStart w:id="2" w:name="_Hlk71530066"/>
      <w:r>
        <w:rPr>
          <w:rFonts w:ascii="Times New Roman" w:hAnsi="Times New Roman" w:cs="Times New Roman"/>
          <w:b/>
          <w:u w:val="single"/>
        </w:rPr>
        <w:t xml:space="preserve">XVIII. </w:t>
      </w:r>
      <w:r w:rsidRPr="00D46BB4">
        <w:rPr>
          <w:rFonts w:ascii="Times New Roman" w:hAnsi="Times New Roman" w:cs="Times New Roman"/>
          <w:b/>
          <w:u w:val="single"/>
        </w:rPr>
        <w:t>In</w:t>
      </w:r>
      <w:bookmarkStart w:id="3" w:name="_Hlk71530096"/>
      <w:r w:rsidRPr="00D46BB4">
        <w:rPr>
          <w:rFonts w:ascii="Times New Roman" w:hAnsi="Times New Roman" w:cs="Times New Roman"/>
          <w:b/>
          <w:u w:val="single"/>
        </w:rPr>
        <w:t xml:space="preserve">formacje o warunkach udziału w </w:t>
      </w:r>
      <w:bookmarkEnd w:id="1"/>
      <w:r w:rsidRPr="00D46BB4">
        <w:rPr>
          <w:rFonts w:ascii="Times New Roman" w:hAnsi="Times New Roman" w:cs="Times New Roman"/>
          <w:b/>
          <w:u w:val="single"/>
        </w:rPr>
        <w:t xml:space="preserve">postępowaniu </w:t>
      </w:r>
    </w:p>
    <w:p w:rsidR="009B727A" w:rsidRPr="00D46BB4" w:rsidRDefault="009B727A" w:rsidP="009B727A">
      <w:pPr>
        <w:spacing w:after="0" w:line="240" w:lineRule="auto"/>
        <w:rPr>
          <w:rFonts w:ascii="Times New Roman" w:hAnsi="Times New Roman" w:cs="Times New Roman"/>
          <w:b/>
          <w:u w:val="single"/>
        </w:rPr>
      </w:pPr>
    </w:p>
    <w:bookmarkEnd w:id="2"/>
    <w:bookmarkEnd w:id="3"/>
    <w:p w:rsidR="009B727A" w:rsidRPr="009B727A" w:rsidRDefault="009B727A" w:rsidP="009B727A">
      <w:pPr>
        <w:pStyle w:val="Akapitzlist"/>
        <w:numPr>
          <w:ilvl w:val="0"/>
          <w:numId w:val="2"/>
        </w:numPr>
        <w:spacing w:after="0" w:line="240" w:lineRule="auto"/>
        <w:ind w:left="360"/>
        <w:rPr>
          <w:rFonts w:ascii="Times New Roman" w:hAnsi="Times New Roman" w:cs="Times New Roman"/>
          <w:bCs/>
          <w:color w:val="000000" w:themeColor="text1"/>
          <w:sz w:val="20"/>
          <w:szCs w:val="20"/>
        </w:rPr>
      </w:pPr>
      <w:r w:rsidRPr="009B727A">
        <w:rPr>
          <w:rFonts w:ascii="Times New Roman" w:hAnsi="Times New Roman" w:cs="Times New Roman"/>
          <w:b/>
          <w:color w:val="000000" w:themeColor="text1"/>
          <w:sz w:val="20"/>
          <w:szCs w:val="20"/>
        </w:rPr>
        <w:t>O udzielenie zamówienia mogą ubiegać się Wykonawcy, którzy spełniają warunki udziału w postępowaniu dotyczące:</w:t>
      </w:r>
    </w:p>
    <w:p w:rsidR="009B727A" w:rsidRPr="009B727A" w:rsidRDefault="009B727A" w:rsidP="009B727A">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9B727A">
        <w:rPr>
          <w:rFonts w:ascii="Times New Roman" w:hAnsi="Times New Roman" w:cs="Times New Roman"/>
          <w:b/>
          <w:color w:val="000000" w:themeColor="text1"/>
          <w:sz w:val="20"/>
          <w:szCs w:val="20"/>
        </w:rPr>
        <w:t xml:space="preserve">uprawnień do prowadzenia określonej działalności gospodarczej lub zawodowej, o ile wynika to </w:t>
      </w:r>
      <w:r>
        <w:rPr>
          <w:rFonts w:ascii="Times New Roman" w:hAnsi="Times New Roman" w:cs="Times New Roman"/>
          <w:b/>
          <w:color w:val="000000" w:themeColor="text1"/>
          <w:sz w:val="20"/>
          <w:szCs w:val="20"/>
        </w:rPr>
        <w:br/>
      </w:r>
      <w:r w:rsidRPr="009B727A">
        <w:rPr>
          <w:rFonts w:ascii="Times New Roman" w:hAnsi="Times New Roman" w:cs="Times New Roman"/>
          <w:b/>
          <w:color w:val="000000" w:themeColor="text1"/>
          <w:sz w:val="20"/>
          <w:szCs w:val="20"/>
        </w:rPr>
        <w:t xml:space="preserve">z odrębnych przepisów – Wykonawca musi posiadać zaświadczenie o wpisie do rejestru przedsiębiorców telekomunikacyjnych wydawane przez prezesa UKE, o którym mowa w art. 10 </w:t>
      </w:r>
      <w:r>
        <w:rPr>
          <w:rFonts w:ascii="Times New Roman" w:hAnsi="Times New Roman" w:cs="Times New Roman"/>
          <w:b/>
          <w:color w:val="000000" w:themeColor="text1"/>
          <w:sz w:val="20"/>
          <w:szCs w:val="20"/>
        </w:rPr>
        <w:br/>
      </w:r>
      <w:r w:rsidRPr="009B727A">
        <w:rPr>
          <w:rFonts w:ascii="Times New Roman" w:hAnsi="Times New Roman" w:cs="Times New Roman"/>
          <w:b/>
          <w:color w:val="000000" w:themeColor="text1"/>
          <w:sz w:val="20"/>
          <w:szCs w:val="20"/>
        </w:rPr>
        <w:t>i art. 11 ustawy z dnia 16 lipca 2004r. P</w:t>
      </w:r>
      <w:r>
        <w:rPr>
          <w:rFonts w:ascii="Times New Roman" w:hAnsi="Times New Roman" w:cs="Times New Roman"/>
          <w:b/>
          <w:color w:val="000000" w:themeColor="text1"/>
          <w:sz w:val="20"/>
          <w:szCs w:val="20"/>
        </w:rPr>
        <w:t xml:space="preserve">rawo telekomunikacyjne ( Dz.U. </w:t>
      </w:r>
      <w:r w:rsidRPr="009B727A">
        <w:rPr>
          <w:rFonts w:ascii="Times New Roman" w:hAnsi="Times New Roman" w:cs="Times New Roman"/>
          <w:b/>
          <w:color w:val="000000" w:themeColor="text1"/>
          <w:sz w:val="20"/>
          <w:szCs w:val="20"/>
        </w:rPr>
        <w:t>z 2024 r. poz. 34 ze zm. ),</w:t>
      </w:r>
    </w:p>
    <w:p w:rsidR="009B727A" w:rsidRPr="009B727A" w:rsidRDefault="009B727A" w:rsidP="009B727A">
      <w:pPr>
        <w:tabs>
          <w:tab w:val="left" w:pos="284"/>
        </w:tabs>
        <w:suppressAutoHyphens/>
        <w:autoSpaceDE w:val="0"/>
        <w:spacing w:after="0" w:line="240" w:lineRule="auto"/>
        <w:jc w:val="both"/>
        <w:rPr>
          <w:rFonts w:ascii="Times New Roman" w:hAnsi="Times New Roman" w:cs="Times New Roman"/>
          <w:b/>
          <w:color w:val="000000" w:themeColor="text1"/>
          <w:sz w:val="20"/>
          <w:szCs w:val="20"/>
        </w:rPr>
      </w:pPr>
    </w:p>
    <w:p w:rsidR="009B727A" w:rsidRPr="009B727A" w:rsidRDefault="009B727A" w:rsidP="009B727A">
      <w:pPr>
        <w:tabs>
          <w:tab w:val="left" w:pos="284"/>
        </w:tabs>
        <w:suppressAutoHyphens/>
        <w:autoSpaceDE w:val="0"/>
        <w:spacing w:after="0" w:line="240" w:lineRule="auto"/>
        <w:jc w:val="both"/>
        <w:rPr>
          <w:rFonts w:ascii="Times New Roman" w:hAnsi="Times New Roman" w:cs="Times New Roman"/>
          <w:b/>
          <w:color w:val="000000" w:themeColor="text1"/>
          <w:sz w:val="20"/>
          <w:szCs w:val="20"/>
        </w:rPr>
      </w:pPr>
      <w:r w:rsidRPr="009B727A">
        <w:rPr>
          <w:rFonts w:ascii="Times New Roman" w:hAnsi="Times New Roman" w:cs="Times New Roman"/>
          <w:b/>
          <w:color w:val="000000" w:themeColor="text1"/>
          <w:sz w:val="20"/>
          <w:szCs w:val="20"/>
        </w:rPr>
        <w:t xml:space="preserve">Wykonawca zobowiązany będzie złożyć ( </w:t>
      </w:r>
      <w:r w:rsidRPr="009B727A">
        <w:rPr>
          <w:rFonts w:ascii="Times New Roman" w:hAnsi="Times New Roman" w:cs="Times New Roman"/>
          <w:b/>
          <w:color w:val="000000" w:themeColor="text1"/>
          <w:sz w:val="20"/>
          <w:szCs w:val="20"/>
          <w:u w:val="single"/>
        </w:rPr>
        <w:t>NA WEZWANIE</w:t>
      </w:r>
      <w:r w:rsidRPr="009B727A">
        <w:rPr>
          <w:rFonts w:ascii="Times New Roman" w:hAnsi="Times New Roman" w:cs="Times New Roman"/>
          <w:b/>
          <w:color w:val="000000" w:themeColor="text1"/>
          <w:sz w:val="20"/>
          <w:szCs w:val="20"/>
        </w:rPr>
        <w:t xml:space="preserve"> Zamawiającego ):</w:t>
      </w:r>
    </w:p>
    <w:p w:rsidR="009B727A" w:rsidRPr="009B727A" w:rsidRDefault="009B727A" w:rsidP="009B727A">
      <w:pPr>
        <w:spacing w:after="0" w:line="240" w:lineRule="auto"/>
        <w:jc w:val="both"/>
        <w:rPr>
          <w:rFonts w:ascii="Times New Roman" w:hAnsi="Times New Roman" w:cs="Times New Roman"/>
          <w:color w:val="000000" w:themeColor="text1"/>
          <w:sz w:val="20"/>
          <w:szCs w:val="20"/>
        </w:rPr>
      </w:pPr>
      <w:r w:rsidRPr="009B727A">
        <w:rPr>
          <w:rFonts w:ascii="Times New Roman" w:hAnsi="Times New Roman" w:cs="Times New Roman"/>
          <w:color w:val="000000" w:themeColor="text1"/>
          <w:sz w:val="20"/>
          <w:szCs w:val="20"/>
        </w:rPr>
        <w:t>aktualne zaświadczenie o wpisie do rejestru przedsiębiorców telekomunikacyjnych wydawane przez prezesa UKE, o którym mowa w art. 10 i art. 11 ustawy z dnia 16 lipca 2004r. Prawo telekomunikacyjne ( Dz.U. z 2024 r. poz. 34 ze zm.</w:t>
      </w:r>
      <w:r w:rsidRPr="009B727A">
        <w:rPr>
          <w:rFonts w:ascii="Times New Roman" w:hAnsi="Times New Roman" w:cs="Times New Roman"/>
          <w:b/>
          <w:color w:val="000000" w:themeColor="text1"/>
          <w:sz w:val="20"/>
          <w:szCs w:val="20"/>
        </w:rPr>
        <w:t xml:space="preserve"> ),</w:t>
      </w:r>
    </w:p>
    <w:p w:rsidR="009B727A" w:rsidRPr="009B727A" w:rsidRDefault="009B727A" w:rsidP="009B727A">
      <w:pPr>
        <w:pStyle w:val="Akapitzlist"/>
        <w:tabs>
          <w:tab w:val="left" w:pos="284"/>
        </w:tabs>
        <w:suppressAutoHyphens/>
        <w:autoSpaceDE w:val="0"/>
        <w:spacing w:after="0" w:line="240" w:lineRule="auto"/>
        <w:ind w:left="0"/>
        <w:jc w:val="both"/>
        <w:rPr>
          <w:rFonts w:ascii="Times New Roman" w:hAnsi="Times New Roman" w:cs="Times New Roman"/>
          <w:color w:val="000000" w:themeColor="text1"/>
          <w:sz w:val="20"/>
          <w:szCs w:val="20"/>
          <w:u w:val="single"/>
        </w:rPr>
      </w:pPr>
      <w:r w:rsidRPr="009B727A">
        <w:rPr>
          <w:rFonts w:ascii="Times New Roman" w:hAnsi="Times New Roman" w:cs="Times New Roman"/>
          <w:b/>
          <w:color w:val="000000" w:themeColor="text1"/>
          <w:sz w:val="20"/>
          <w:szCs w:val="20"/>
        </w:rPr>
        <w:t>Warunek dotyczący uprawnień do prowadzenia określonej działalności gospodarczej lub zawodowej jest spełniony</w:t>
      </w:r>
      <w:r w:rsidRPr="009B727A">
        <w:rPr>
          <w:rFonts w:ascii="Times New Roman" w:hAnsi="Times New Roman" w:cs="Times New Roman"/>
          <w:color w:val="000000" w:themeColor="text1"/>
          <w:sz w:val="20"/>
          <w:szCs w:val="20"/>
        </w:rPr>
        <w:t xml:space="preserve">, jeżeli </w:t>
      </w:r>
      <w:r w:rsidRPr="009B727A">
        <w:rPr>
          <w:rFonts w:ascii="Times New Roman" w:eastAsia="Calibri" w:hAnsi="Times New Roman" w:cs="Times New Roman"/>
          <w:bCs/>
          <w:color w:val="000000" w:themeColor="text1"/>
          <w:sz w:val="20"/>
          <w:szCs w:val="20"/>
        </w:rPr>
        <w:t xml:space="preserve">Wykonawca oświadczy, iż spełnia warunek dot. posiadania uprawnień do wykonywania określonej działalności lub czynności, jeżeli przepisy prawa nakładają obowiązek ich posiadania oraz posiada </w:t>
      </w:r>
      <w:r w:rsidRPr="009B727A">
        <w:rPr>
          <w:rFonts w:ascii="Times New Roman" w:eastAsia="Calibri" w:hAnsi="Times New Roman" w:cs="Times New Roman"/>
          <w:b/>
          <w:color w:val="000000" w:themeColor="text1"/>
          <w:sz w:val="20"/>
          <w:szCs w:val="20"/>
        </w:rPr>
        <w:t>zaświadczenia o wpisie do rejestru przedsiębiorców telekomunikacyjnych</w:t>
      </w:r>
      <w:r w:rsidRPr="009B727A">
        <w:rPr>
          <w:rFonts w:ascii="Times New Roman" w:eastAsia="Calibri" w:hAnsi="Times New Roman" w:cs="Times New Roman"/>
          <w:bCs/>
          <w:color w:val="000000" w:themeColor="text1"/>
          <w:sz w:val="20"/>
          <w:szCs w:val="20"/>
        </w:rPr>
        <w:t xml:space="preserve"> wydawanym przez Prezesa UKE, o którym m</w:t>
      </w:r>
      <w:r>
        <w:rPr>
          <w:rFonts w:ascii="Times New Roman" w:eastAsia="Calibri" w:hAnsi="Times New Roman" w:cs="Times New Roman"/>
          <w:bCs/>
          <w:color w:val="000000" w:themeColor="text1"/>
          <w:sz w:val="20"/>
          <w:szCs w:val="20"/>
        </w:rPr>
        <w:t xml:space="preserve">owa w art. 10 i art. 11 ustawy </w:t>
      </w:r>
      <w:r w:rsidRPr="009B727A">
        <w:rPr>
          <w:rFonts w:ascii="Times New Roman" w:eastAsia="Calibri" w:hAnsi="Times New Roman" w:cs="Times New Roman"/>
          <w:bCs/>
          <w:color w:val="000000" w:themeColor="text1"/>
          <w:sz w:val="20"/>
          <w:szCs w:val="20"/>
        </w:rPr>
        <w:t xml:space="preserve">z dnia 16 lipca 2004 r. Prawo telekomunikacyjne (Dz. U. 2024 poz. 34 ze zm.) – </w:t>
      </w:r>
      <w:r w:rsidRPr="009B727A">
        <w:rPr>
          <w:rFonts w:ascii="Times New Roman" w:eastAsia="Calibri" w:hAnsi="Times New Roman" w:cs="Times New Roman"/>
          <w:bCs/>
          <w:color w:val="000000" w:themeColor="text1"/>
          <w:sz w:val="20"/>
          <w:szCs w:val="20"/>
          <w:u w:val="single"/>
        </w:rPr>
        <w:t>aktualne na dzień składania ofert.</w:t>
      </w:r>
      <w:r w:rsidRPr="009B727A">
        <w:rPr>
          <w:rFonts w:ascii="Times New Roman" w:hAnsi="Times New Roman" w:cs="Times New Roman"/>
          <w:color w:val="000000" w:themeColor="text1"/>
          <w:sz w:val="20"/>
          <w:szCs w:val="20"/>
          <w:u w:val="single"/>
        </w:rPr>
        <w:t xml:space="preserve"> </w:t>
      </w:r>
    </w:p>
    <w:p w:rsidR="009B727A" w:rsidRPr="009B727A" w:rsidRDefault="009B727A" w:rsidP="009B727A">
      <w:pPr>
        <w:pStyle w:val="Akapitzlist"/>
        <w:tabs>
          <w:tab w:val="left" w:pos="284"/>
        </w:tabs>
        <w:suppressAutoHyphens/>
        <w:autoSpaceDE w:val="0"/>
        <w:spacing w:after="0" w:line="240" w:lineRule="auto"/>
        <w:ind w:left="0"/>
        <w:jc w:val="both"/>
        <w:rPr>
          <w:rFonts w:ascii="Times New Roman" w:hAnsi="Times New Roman" w:cs="Times New Roman"/>
          <w:color w:val="000000" w:themeColor="text1"/>
          <w:sz w:val="20"/>
          <w:szCs w:val="20"/>
          <w:u w:val="single"/>
        </w:rPr>
      </w:pPr>
      <w:r w:rsidRPr="009B727A">
        <w:rPr>
          <w:rFonts w:ascii="Times New Roman" w:hAnsi="Times New Roman" w:cs="Times New Roman"/>
          <w:color w:val="000000" w:themeColor="text1"/>
          <w:sz w:val="20"/>
          <w:szCs w:val="20"/>
        </w:rPr>
        <w:t>Ponadto, warunek dotyczący uprawnień do prowadzenia określonej działalności gospodarczej lub zawodowej jest spełniony, jeżeli co najmniej jeden z wykona</w:t>
      </w:r>
      <w:r>
        <w:rPr>
          <w:rFonts w:ascii="Times New Roman" w:hAnsi="Times New Roman" w:cs="Times New Roman"/>
          <w:color w:val="000000" w:themeColor="text1"/>
          <w:sz w:val="20"/>
          <w:szCs w:val="20"/>
        </w:rPr>
        <w:t xml:space="preserve">wców wspólnie ubiegających się </w:t>
      </w:r>
      <w:r w:rsidRPr="009B727A">
        <w:rPr>
          <w:rFonts w:ascii="Times New Roman" w:hAnsi="Times New Roman" w:cs="Times New Roman"/>
          <w:color w:val="000000" w:themeColor="text1"/>
          <w:sz w:val="20"/>
          <w:szCs w:val="20"/>
        </w:rPr>
        <w:t xml:space="preserve">o udzielenie zamówienia posiada uprawnienia do prowadzenia określonej działalności gospodarczej lub zawodowej i zrealizuje dostawy, do których realizacji te uprawnienia są wymagane.  </w:t>
      </w:r>
    </w:p>
    <w:p w:rsidR="009B727A" w:rsidRPr="009B727A" w:rsidRDefault="009B727A" w:rsidP="009B727A">
      <w:pPr>
        <w:pStyle w:val="Akapitzlist"/>
        <w:tabs>
          <w:tab w:val="left" w:pos="284"/>
        </w:tabs>
        <w:suppressAutoHyphens/>
        <w:autoSpaceDE w:val="0"/>
        <w:spacing w:after="0" w:line="240" w:lineRule="auto"/>
        <w:ind w:left="0"/>
        <w:jc w:val="both"/>
        <w:rPr>
          <w:rFonts w:ascii="Times New Roman" w:hAnsi="Times New Roman" w:cs="Times New Roman"/>
          <w:color w:val="000000" w:themeColor="text1"/>
          <w:sz w:val="20"/>
          <w:szCs w:val="20"/>
        </w:rPr>
      </w:pPr>
      <w:r w:rsidRPr="009B727A">
        <w:rPr>
          <w:rFonts w:ascii="Times New Roman" w:hAnsi="Times New Roman" w:cs="Times New Roman"/>
          <w:color w:val="000000" w:themeColor="text1"/>
          <w:sz w:val="20"/>
          <w:szCs w:val="20"/>
        </w:rPr>
        <w:t xml:space="preserve">W takim przypadku Wykonawcy ubiegający się wspólnie o udzielenie zamówienia musza złożyć wraz z ofertą oświadczenie z którego wynika, że usługę wykonają poszczególni Wykonawcy – wzór stanowi </w:t>
      </w:r>
      <w:r w:rsidRPr="009B727A">
        <w:rPr>
          <w:rFonts w:ascii="Arial Black" w:hAnsi="Arial Black" w:cs="Times New Roman"/>
          <w:b/>
          <w:color w:val="000000" w:themeColor="text1"/>
          <w:sz w:val="16"/>
          <w:szCs w:val="16"/>
          <w:u w:val="single"/>
        </w:rPr>
        <w:t>załącznik nr 9  do swz.</w:t>
      </w:r>
      <w:r w:rsidRPr="009B727A">
        <w:rPr>
          <w:rFonts w:ascii="Times New Roman" w:hAnsi="Times New Roman" w:cs="Times New Roman"/>
          <w:color w:val="000000" w:themeColor="text1"/>
          <w:sz w:val="16"/>
          <w:szCs w:val="16"/>
        </w:rPr>
        <w:t xml:space="preserve">  </w:t>
      </w:r>
    </w:p>
    <w:p w:rsidR="009B727A" w:rsidRPr="009B727A" w:rsidRDefault="009B727A" w:rsidP="009B727A">
      <w:pPr>
        <w:pStyle w:val="Akapitzlist"/>
        <w:tabs>
          <w:tab w:val="left" w:pos="284"/>
        </w:tabs>
        <w:suppressAutoHyphens/>
        <w:autoSpaceDE w:val="0"/>
        <w:spacing w:after="0" w:line="240" w:lineRule="auto"/>
        <w:ind w:left="0"/>
        <w:jc w:val="both"/>
        <w:rPr>
          <w:rFonts w:ascii="Times New Roman" w:hAnsi="Times New Roman" w:cs="Times New Roman"/>
          <w:color w:val="000000" w:themeColor="text1"/>
          <w:sz w:val="20"/>
          <w:szCs w:val="20"/>
        </w:rPr>
      </w:pPr>
      <w:r w:rsidRPr="009B727A">
        <w:rPr>
          <w:rFonts w:ascii="Times New Roman" w:hAnsi="Times New Roman" w:cs="Times New Roman"/>
          <w:color w:val="000000" w:themeColor="text1"/>
          <w:sz w:val="20"/>
          <w:szCs w:val="20"/>
        </w:rPr>
        <w:t xml:space="preserve">Oświadczenie o podziale zadań pomiędzy Wykonawców wspólnie ubiegających się o udzielenie zamówienia, </w:t>
      </w:r>
      <w:r>
        <w:rPr>
          <w:rFonts w:ascii="Times New Roman" w:hAnsi="Times New Roman" w:cs="Times New Roman"/>
          <w:color w:val="000000" w:themeColor="text1"/>
          <w:sz w:val="20"/>
          <w:szCs w:val="20"/>
        </w:rPr>
        <w:br/>
      </w:r>
      <w:r w:rsidRPr="009B727A">
        <w:rPr>
          <w:rFonts w:ascii="Times New Roman" w:hAnsi="Times New Roman" w:cs="Times New Roman"/>
          <w:color w:val="000000" w:themeColor="text1"/>
          <w:sz w:val="20"/>
          <w:szCs w:val="20"/>
        </w:rPr>
        <w:t>o których mowa w art. 117 ust. 4 ustawy Pzp przekazuje się w postaci elektronicznej i opatruje się kwalifikowanym podpisem elektronicznym.</w:t>
      </w:r>
    </w:p>
    <w:p w:rsidR="009B727A" w:rsidRPr="009B727A" w:rsidRDefault="009B727A" w:rsidP="009B727A">
      <w:pPr>
        <w:pStyle w:val="Akapitzlist"/>
        <w:tabs>
          <w:tab w:val="left" w:pos="284"/>
        </w:tabs>
        <w:suppressAutoHyphens/>
        <w:autoSpaceDE w:val="0"/>
        <w:spacing w:after="0" w:line="240" w:lineRule="auto"/>
        <w:ind w:left="0"/>
        <w:jc w:val="both"/>
        <w:rPr>
          <w:rFonts w:ascii="Times New Roman" w:hAnsi="Times New Roman" w:cs="Times New Roman"/>
          <w:color w:val="000000" w:themeColor="text1"/>
          <w:sz w:val="20"/>
          <w:szCs w:val="20"/>
        </w:rPr>
      </w:pPr>
      <w:r w:rsidRPr="009B727A">
        <w:rPr>
          <w:rFonts w:ascii="Times New Roman" w:hAnsi="Times New Roman" w:cs="Times New Roman"/>
          <w:color w:val="000000" w:themeColor="text1"/>
          <w:sz w:val="20"/>
          <w:szCs w:val="20"/>
        </w:rPr>
        <w:t xml:space="preserve">W przypadku gdy oświadczenie zostało sporządzone jako dokument w formie papierowej i opatrzone podpisem własnoręcznym, przekazuje się cyfrowe  odwzorowanie tego dokumentu opatrzone kwalifikowanym podpisem elektronicznym. </w:t>
      </w:r>
    </w:p>
    <w:p w:rsidR="009B727A" w:rsidRPr="009B727A" w:rsidRDefault="009B727A" w:rsidP="009B727A">
      <w:pPr>
        <w:pStyle w:val="Akapitzlist"/>
        <w:tabs>
          <w:tab w:val="left" w:pos="284"/>
        </w:tabs>
        <w:suppressAutoHyphens/>
        <w:autoSpaceDE w:val="0"/>
        <w:spacing w:after="0" w:line="240" w:lineRule="auto"/>
        <w:ind w:left="0"/>
        <w:jc w:val="both"/>
        <w:rPr>
          <w:rFonts w:ascii="Times New Roman" w:hAnsi="Times New Roman" w:cs="Times New Roman"/>
          <w:color w:val="000000" w:themeColor="text1"/>
          <w:sz w:val="20"/>
          <w:szCs w:val="20"/>
        </w:rPr>
      </w:pPr>
      <w:r w:rsidRPr="009B727A">
        <w:rPr>
          <w:rFonts w:ascii="Times New Roman" w:hAnsi="Times New Roman" w:cs="Times New Roman"/>
          <w:color w:val="000000" w:themeColor="text1"/>
          <w:sz w:val="20"/>
          <w:szCs w:val="20"/>
        </w:rPr>
        <w:t>Poświadczenia cyfrowego odwzorowania z dokumentem w postaci papierowej dokonuje Wykonawca wspólnie ubiegający się o udzielenie zamówienia ( tj. wszyscy Wykonawcy wspólnie ubiegający się o udzielenie zamówienia lub jeden z Wykonawców, który umocowany został do prezentowania w postępowaniu członków konsorcjum lub wspólników spółki cywilnej ).</w:t>
      </w:r>
    </w:p>
    <w:p w:rsidR="009B727A" w:rsidRPr="009B727A" w:rsidRDefault="009B727A" w:rsidP="009B727A">
      <w:pPr>
        <w:pStyle w:val="Standard"/>
        <w:jc w:val="both"/>
        <w:rPr>
          <w:rFonts w:ascii="Times New Roman" w:hAnsi="Times New Roman" w:cs="Times New Roman"/>
          <w:b/>
          <w:sz w:val="20"/>
          <w:szCs w:val="20"/>
          <w:u w:val="single"/>
        </w:rPr>
      </w:pPr>
    </w:p>
    <w:p w:rsidR="009B727A" w:rsidRDefault="009B727A" w:rsidP="009B727A">
      <w:pPr>
        <w:pStyle w:val="Standard"/>
        <w:jc w:val="both"/>
        <w:rPr>
          <w:rFonts w:ascii="Times New Roman" w:hAnsi="Times New Roman" w:cs="Times New Roman"/>
          <w:b/>
          <w:u w:val="single"/>
        </w:rPr>
      </w:pPr>
    </w:p>
    <w:p w:rsidR="009B727A" w:rsidRDefault="009B727A" w:rsidP="009B727A">
      <w:pPr>
        <w:pStyle w:val="Standard"/>
        <w:jc w:val="both"/>
        <w:rPr>
          <w:rFonts w:ascii="Times New Roman" w:hAnsi="Times New Roman" w:cs="Times New Roman"/>
          <w:b/>
          <w:u w:val="single"/>
        </w:rPr>
      </w:pPr>
      <w:r w:rsidRPr="00D46BB4">
        <w:rPr>
          <w:rFonts w:ascii="Times New Roman" w:hAnsi="Times New Roman" w:cs="Times New Roman"/>
          <w:b/>
          <w:u w:val="single"/>
        </w:rPr>
        <w:lastRenderedPageBreak/>
        <w:t>BYĆ POWINNO</w:t>
      </w:r>
    </w:p>
    <w:p w:rsidR="009B727A" w:rsidRDefault="009B727A" w:rsidP="009B727A">
      <w:pPr>
        <w:pStyle w:val="Standard"/>
        <w:jc w:val="both"/>
        <w:rPr>
          <w:rFonts w:ascii="Times New Roman" w:hAnsi="Times New Roman" w:cs="Times New Roman"/>
          <w:b/>
          <w:u w:val="single"/>
        </w:rPr>
      </w:pPr>
    </w:p>
    <w:p w:rsidR="009B727A" w:rsidRPr="00D575E3" w:rsidRDefault="009B727A" w:rsidP="009B727A">
      <w:pPr>
        <w:pStyle w:val="Standard"/>
        <w:jc w:val="both"/>
        <w:rPr>
          <w:rFonts w:ascii="Arial Black" w:hAnsi="Arial Black" w:cs="Times New Roman"/>
          <w:b/>
          <w:sz w:val="20"/>
          <w:szCs w:val="20"/>
        </w:rPr>
      </w:pPr>
      <w:r>
        <w:rPr>
          <w:rFonts w:ascii="Arial Black" w:hAnsi="Arial Black" w:cs="Times New Roman"/>
          <w:b/>
          <w:sz w:val="20"/>
          <w:szCs w:val="20"/>
        </w:rPr>
        <w:t>Pkt. XVIII pkt. 2 ppkt. 2 SWZ</w:t>
      </w:r>
    </w:p>
    <w:p w:rsidR="009B727A" w:rsidRDefault="009B727A" w:rsidP="009B727A">
      <w:pPr>
        <w:pStyle w:val="Standard"/>
        <w:jc w:val="both"/>
        <w:rPr>
          <w:rFonts w:ascii="Times New Roman" w:hAnsi="Times New Roman" w:cs="Times New Roman"/>
          <w:b/>
          <w:i/>
        </w:rPr>
      </w:pPr>
    </w:p>
    <w:p w:rsidR="009B727A" w:rsidRDefault="009B727A" w:rsidP="009B727A">
      <w:pPr>
        <w:spacing w:after="0" w:line="240" w:lineRule="auto"/>
        <w:rPr>
          <w:rFonts w:ascii="Times New Roman" w:hAnsi="Times New Roman" w:cs="Times New Roman"/>
          <w:b/>
          <w:u w:val="single"/>
        </w:rPr>
      </w:pPr>
      <w:r>
        <w:rPr>
          <w:rFonts w:ascii="Times New Roman" w:hAnsi="Times New Roman" w:cs="Times New Roman"/>
          <w:b/>
          <w:u w:val="single"/>
        </w:rPr>
        <w:t xml:space="preserve">XVIII. </w:t>
      </w:r>
      <w:r w:rsidRPr="00D46BB4">
        <w:rPr>
          <w:rFonts w:ascii="Times New Roman" w:hAnsi="Times New Roman" w:cs="Times New Roman"/>
          <w:b/>
          <w:u w:val="single"/>
        </w:rPr>
        <w:t xml:space="preserve">Informacje o warunkach udziału w postępowaniu </w:t>
      </w:r>
    </w:p>
    <w:p w:rsidR="009B727A" w:rsidRPr="00D46BB4" w:rsidRDefault="009B727A" w:rsidP="009B727A">
      <w:pPr>
        <w:spacing w:after="0" w:line="240" w:lineRule="auto"/>
        <w:rPr>
          <w:rFonts w:ascii="Times New Roman" w:hAnsi="Times New Roman" w:cs="Times New Roman"/>
          <w:b/>
          <w:u w:val="single"/>
        </w:rPr>
      </w:pPr>
    </w:p>
    <w:p w:rsidR="009B727A" w:rsidRPr="009B727A" w:rsidRDefault="009B727A" w:rsidP="009B727A">
      <w:pPr>
        <w:pStyle w:val="Akapitzlist"/>
        <w:numPr>
          <w:ilvl w:val="0"/>
          <w:numId w:val="4"/>
        </w:numPr>
        <w:spacing w:after="0" w:line="240" w:lineRule="auto"/>
        <w:ind w:left="360"/>
        <w:rPr>
          <w:rFonts w:ascii="Times New Roman" w:hAnsi="Times New Roman" w:cs="Times New Roman"/>
          <w:bCs/>
          <w:color w:val="000000" w:themeColor="text1"/>
          <w:sz w:val="20"/>
          <w:szCs w:val="20"/>
        </w:rPr>
      </w:pPr>
      <w:r w:rsidRPr="009B727A">
        <w:rPr>
          <w:rFonts w:ascii="Times New Roman" w:hAnsi="Times New Roman" w:cs="Times New Roman"/>
          <w:b/>
          <w:color w:val="000000" w:themeColor="text1"/>
          <w:sz w:val="20"/>
          <w:szCs w:val="20"/>
        </w:rPr>
        <w:t>O udzielenie zamówienia mogą ubiegać się Wykonawcy, którzy spełniają warunki udziału w postępowaniu dotyczące:</w:t>
      </w:r>
    </w:p>
    <w:p w:rsidR="009B727A" w:rsidRPr="009B727A" w:rsidRDefault="009B727A" w:rsidP="009B727A">
      <w:pPr>
        <w:pStyle w:val="Akapitzlist"/>
        <w:numPr>
          <w:ilvl w:val="0"/>
          <w:numId w:val="5"/>
        </w:numPr>
        <w:spacing w:after="0" w:line="240" w:lineRule="auto"/>
        <w:jc w:val="both"/>
        <w:rPr>
          <w:rFonts w:ascii="Times New Roman" w:hAnsi="Times New Roman" w:cs="Times New Roman"/>
          <w:b/>
          <w:sz w:val="20"/>
          <w:szCs w:val="20"/>
          <w:u w:val="single"/>
        </w:rPr>
      </w:pPr>
      <w:r w:rsidRPr="009B727A">
        <w:rPr>
          <w:rFonts w:ascii="Times New Roman" w:hAnsi="Times New Roman" w:cs="Times New Roman"/>
          <w:b/>
          <w:color w:val="000000" w:themeColor="text1"/>
          <w:sz w:val="20"/>
          <w:szCs w:val="20"/>
        </w:rPr>
        <w:t xml:space="preserve">uprawnień do prowadzenia określonej działalności gospodarczej lub zawodowej, o ile wynika to </w:t>
      </w:r>
      <w:r>
        <w:rPr>
          <w:rFonts w:ascii="Times New Roman" w:hAnsi="Times New Roman" w:cs="Times New Roman"/>
          <w:b/>
          <w:color w:val="000000" w:themeColor="text1"/>
          <w:sz w:val="20"/>
          <w:szCs w:val="20"/>
        </w:rPr>
        <w:br/>
      </w:r>
      <w:r w:rsidRPr="009B727A">
        <w:rPr>
          <w:rFonts w:ascii="Times New Roman" w:hAnsi="Times New Roman" w:cs="Times New Roman"/>
          <w:b/>
          <w:color w:val="000000" w:themeColor="text1"/>
          <w:sz w:val="20"/>
          <w:szCs w:val="20"/>
        </w:rPr>
        <w:t xml:space="preserve">z odrębnych przepisów – </w:t>
      </w:r>
      <w:r w:rsidRPr="009B727A">
        <w:rPr>
          <w:rFonts w:ascii="Times New Roman" w:hAnsi="Times New Roman" w:cs="Times New Roman"/>
          <w:color w:val="000000" w:themeColor="text1"/>
          <w:sz w:val="20"/>
          <w:szCs w:val="20"/>
        </w:rPr>
        <w:t>Zamawiający nie stawia wymagań w zakresie tego warunku;</w:t>
      </w:r>
    </w:p>
    <w:p w:rsidR="009B727A" w:rsidRDefault="009B727A" w:rsidP="009B727A">
      <w:pPr>
        <w:pStyle w:val="Standard"/>
        <w:jc w:val="both"/>
        <w:rPr>
          <w:rFonts w:ascii="Times New Roman" w:hAnsi="Times New Roman" w:cs="Times New Roman"/>
          <w:b/>
          <w:u w:val="single"/>
        </w:rPr>
      </w:pPr>
    </w:p>
    <w:p w:rsidR="009B727A" w:rsidRDefault="009B727A" w:rsidP="009B727A">
      <w:pPr>
        <w:pStyle w:val="Standard"/>
        <w:jc w:val="both"/>
        <w:rPr>
          <w:rFonts w:ascii="Arial Black" w:hAnsi="Arial Black" w:cs="Times New Roman"/>
          <w:b/>
          <w:sz w:val="20"/>
          <w:szCs w:val="20"/>
        </w:rPr>
      </w:pPr>
    </w:p>
    <w:p w:rsidR="009B727A" w:rsidRPr="00D575E3" w:rsidRDefault="009B727A" w:rsidP="009B727A">
      <w:pPr>
        <w:pStyle w:val="Standard"/>
        <w:jc w:val="both"/>
        <w:rPr>
          <w:rFonts w:ascii="Arial Black" w:hAnsi="Arial Black" w:cs="Times New Roman"/>
          <w:b/>
          <w:sz w:val="20"/>
          <w:szCs w:val="20"/>
        </w:rPr>
      </w:pPr>
      <w:r>
        <w:rPr>
          <w:rFonts w:ascii="Arial Black" w:hAnsi="Arial Black" w:cs="Times New Roman"/>
          <w:b/>
          <w:sz w:val="20"/>
          <w:szCs w:val="20"/>
        </w:rPr>
        <w:t>Pkt. XIX pkt. 2 SWZ</w:t>
      </w:r>
    </w:p>
    <w:p w:rsidR="009B727A" w:rsidRDefault="009B727A" w:rsidP="009B727A">
      <w:pPr>
        <w:pStyle w:val="Standard"/>
        <w:jc w:val="both"/>
        <w:rPr>
          <w:rFonts w:ascii="Times New Roman" w:hAnsi="Times New Roman" w:cs="Times New Roman"/>
          <w:b/>
          <w:u w:val="single"/>
        </w:rPr>
      </w:pPr>
    </w:p>
    <w:p w:rsidR="009B727A" w:rsidRPr="00D46BB4" w:rsidRDefault="009B727A" w:rsidP="009B727A">
      <w:pPr>
        <w:pStyle w:val="Standard"/>
        <w:jc w:val="both"/>
        <w:rPr>
          <w:rFonts w:ascii="Times New Roman" w:hAnsi="Times New Roman" w:cs="Times New Roman"/>
          <w:b/>
        </w:rPr>
      </w:pPr>
      <w:r w:rsidRPr="00D46BB4">
        <w:rPr>
          <w:rFonts w:ascii="Times New Roman" w:hAnsi="Times New Roman" w:cs="Times New Roman"/>
          <w:b/>
        </w:rPr>
        <w:t>JEST</w:t>
      </w:r>
    </w:p>
    <w:p w:rsidR="009B727A" w:rsidRDefault="009B727A" w:rsidP="009B727A">
      <w:pPr>
        <w:pStyle w:val="Standard"/>
        <w:jc w:val="both"/>
        <w:rPr>
          <w:rFonts w:ascii="Times New Roman" w:hAnsi="Times New Roman" w:cs="Times New Roman"/>
          <w:b/>
          <w:u w:val="single"/>
        </w:rPr>
      </w:pPr>
    </w:p>
    <w:p w:rsidR="009B727A" w:rsidRPr="009B727A" w:rsidRDefault="009B727A" w:rsidP="009B727A">
      <w:pPr>
        <w:spacing w:after="0" w:line="240" w:lineRule="auto"/>
        <w:jc w:val="both"/>
        <w:rPr>
          <w:rFonts w:ascii="Times New Roman" w:hAnsi="Times New Roman" w:cs="Times New Roman"/>
          <w:b/>
          <w:bCs/>
          <w:color w:val="000000" w:themeColor="text1"/>
          <w:sz w:val="20"/>
          <w:szCs w:val="20"/>
        </w:rPr>
      </w:pPr>
      <w:r w:rsidRPr="009B727A">
        <w:rPr>
          <w:rFonts w:ascii="Times New Roman" w:hAnsi="Times New Roman" w:cs="Times New Roman"/>
          <w:b/>
          <w:color w:val="000000" w:themeColor="text1"/>
          <w:sz w:val="20"/>
          <w:szCs w:val="20"/>
        </w:rPr>
        <w:t xml:space="preserve">W celu potwierdzenia przez wykonawcę warunków udziału w postępowaniu dotyczących wymaganych uprawnień do prowadzenia określonej działalności gospodarczej lub zawodowej Zamawiający będzie żądał </w:t>
      </w:r>
      <w:r w:rsidRPr="009B727A">
        <w:rPr>
          <w:rFonts w:ascii="Times New Roman" w:hAnsi="Times New Roman" w:cs="Times New Roman"/>
          <w:b/>
          <w:color w:val="000000" w:themeColor="text1"/>
          <w:sz w:val="20"/>
          <w:szCs w:val="20"/>
          <w:u w:val="single"/>
        </w:rPr>
        <w:t>( NA WEZWANIE )</w:t>
      </w:r>
      <w:r w:rsidRPr="009B727A">
        <w:rPr>
          <w:rFonts w:ascii="Times New Roman" w:hAnsi="Times New Roman" w:cs="Times New Roman"/>
          <w:b/>
          <w:color w:val="000000" w:themeColor="text1"/>
          <w:sz w:val="20"/>
          <w:szCs w:val="20"/>
        </w:rPr>
        <w:t xml:space="preserve"> od Wykonawcy, którego oferta zostanie najwyżej oceniona do złożenia w wyznaczonym przez zamawiającego terminie, nie krótszym niż 10 dni aktualnych na dzień złożenia podmiotowych środków dowodowych</w:t>
      </w:r>
      <w:r w:rsidRPr="009B727A">
        <w:rPr>
          <w:rFonts w:ascii="Times New Roman" w:hAnsi="Times New Roman" w:cs="Times New Roman"/>
          <w:bCs/>
          <w:color w:val="000000" w:themeColor="text1"/>
          <w:sz w:val="20"/>
          <w:szCs w:val="20"/>
        </w:rPr>
        <w:t xml:space="preserve">: </w:t>
      </w:r>
    </w:p>
    <w:p w:rsidR="009B727A" w:rsidRPr="009B727A" w:rsidRDefault="009B727A" w:rsidP="009B727A">
      <w:pPr>
        <w:spacing w:line="240" w:lineRule="auto"/>
        <w:contextualSpacing/>
        <w:jc w:val="both"/>
        <w:rPr>
          <w:rFonts w:ascii="Times New Roman" w:eastAsia="Calibri" w:hAnsi="Times New Roman" w:cs="Times New Roman"/>
          <w:color w:val="000000" w:themeColor="text1"/>
          <w:sz w:val="20"/>
          <w:szCs w:val="20"/>
        </w:rPr>
      </w:pPr>
      <w:r w:rsidRPr="009B727A">
        <w:rPr>
          <w:rFonts w:ascii="Times New Roman" w:eastAsia="Calibri" w:hAnsi="Times New Roman" w:cs="Times New Roman"/>
          <w:b/>
          <w:color w:val="000000" w:themeColor="text1"/>
          <w:sz w:val="20"/>
          <w:szCs w:val="20"/>
        </w:rPr>
        <w:t xml:space="preserve">- </w:t>
      </w:r>
      <w:r w:rsidRPr="009B727A">
        <w:rPr>
          <w:rFonts w:ascii="Times New Roman" w:eastAsia="Calibri" w:hAnsi="Times New Roman" w:cs="Times New Roman"/>
          <w:color w:val="000000" w:themeColor="text1"/>
          <w:sz w:val="20"/>
          <w:szCs w:val="20"/>
        </w:rPr>
        <w:t xml:space="preserve">zaświadczenie o wpisie do rejestru przedsiębiorców telekomunikacyjnych wydawane przez Prezesa UKE, </w:t>
      </w:r>
      <w:r>
        <w:rPr>
          <w:rFonts w:ascii="Times New Roman" w:eastAsia="Calibri" w:hAnsi="Times New Roman" w:cs="Times New Roman"/>
          <w:color w:val="000000" w:themeColor="text1"/>
          <w:sz w:val="20"/>
          <w:szCs w:val="20"/>
        </w:rPr>
        <w:br/>
      </w:r>
      <w:r w:rsidRPr="009B727A">
        <w:rPr>
          <w:rFonts w:ascii="Times New Roman" w:eastAsia="Calibri" w:hAnsi="Times New Roman" w:cs="Times New Roman"/>
          <w:color w:val="000000" w:themeColor="text1"/>
          <w:sz w:val="20"/>
          <w:szCs w:val="20"/>
        </w:rPr>
        <w:t>o którym mowa w art. 10 i art. 11 ustawy z dnia 16 lipca 2004 r. Prawo telekomunikacyjne ( Dz. U. 2024 poz. 34 ze zm. ).</w:t>
      </w:r>
    </w:p>
    <w:p w:rsidR="009B727A" w:rsidRPr="009B727A" w:rsidRDefault="009B727A" w:rsidP="009B727A">
      <w:pPr>
        <w:spacing w:after="0" w:line="240" w:lineRule="auto"/>
        <w:contextualSpacing/>
        <w:jc w:val="both"/>
        <w:rPr>
          <w:rFonts w:ascii="Times New Roman" w:eastAsia="Calibri" w:hAnsi="Times New Roman" w:cs="Times New Roman"/>
          <w:bCs/>
          <w:color w:val="000000" w:themeColor="text1"/>
          <w:sz w:val="20"/>
          <w:szCs w:val="20"/>
        </w:rPr>
      </w:pPr>
      <w:r w:rsidRPr="009B727A">
        <w:rPr>
          <w:rFonts w:ascii="Times New Roman" w:eastAsia="Calibri" w:hAnsi="Times New Roman" w:cs="Times New Roman"/>
          <w:bCs/>
          <w:color w:val="000000" w:themeColor="text1"/>
          <w:sz w:val="20"/>
          <w:szCs w:val="20"/>
        </w:rPr>
        <w:t xml:space="preserve">Zamawiający uzna warunek za spełniony, jeśli Wykonawca oświadczy, iż spełnia warunek dot. posiadania uprawnień do wykonywania określonej działalności lub czynności, jeżeli przepisy prawa nakładają obowiązek ich posiadania oraz posiada </w:t>
      </w:r>
      <w:r w:rsidRPr="009B727A">
        <w:rPr>
          <w:rFonts w:ascii="Times New Roman" w:eastAsia="Calibri" w:hAnsi="Times New Roman" w:cs="Times New Roman"/>
          <w:b/>
          <w:color w:val="000000" w:themeColor="text1"/>
          <w:sz w:val="20"/>
          <w:szCs w:val="20"/>
        </w:rPr>
        <w:t>zaświadczenia o wpisie do rejestru przedsiębiorców telekomunikacyjnych</w:t>
      </w:r>
      <w:r w:rsidRPr="009B727A">
        <w:rPr>
          <w:rFonts w:ascii="Times New Roman" w:eastAsia="Calibri" w:hAnsi="Times New Roman" w:cs="Times New Roman"/>
          <w:bCs/>
          <w:color w:val="000000" w:themeColor="text1"/>
          <w:sz w:val="20"/>
          <w:szCs w:val="20"/>
        </w:rPr>
        <w:t xml:space="preserve"> wydawanym przez Prezesa UKE, o którym mowa w art. 10 i art. 11 ustawy z dnia 16 lipca 2004 r. Prawo telekomunikacyjne ( Dz. U. 2024 poz. 34 ze zm.) – aktualne na dzień składania ofert.</w:t>
      </w:r>
    </w:p>
    <w:p w:rsidR="009B727A" w:rsidRDefault="009B727A" w:rsidP="009B727A">
      <w:pPr>
        <w:pStyle w:val="Standard"/>
        <w:jc w:val="both"/>
        <w:rPr>
          <w:rFonts w:ascii="Times New Roman" w:hAnsi="Times New Roman" w:cs="Times New Roman"/>
          <w:b/>
          <w:u w:val="single"/>
        </w:rPr>
      </w:pPr>
    </w:p>
    <w:p w:rsidR="009B727A" w:rsidRDefault="009B727A" w:rsidP="009B727A">
      <w:pPr>
        <w:pStyle w:val="Standard"/>
        <w:jc w:val="both"/>
        <w:rPr>
          <w:rFonts w:ascii="Times New Roman" w:hAnsi="Times New Roman" w:cs="Times New Roman"/>
          <w:b/>
          <w:u w:val="single"/>
        </w:rPr>
      </w:pPr>
      <w:r w:rsidRPr="00D46BB4">
        <w:rPr>
          <w:rFonts w:ascii="Times New Roman" w:hAnsi="Times New Roman" w:cs="Times New Roman"/>
          <w:b/>
          <w:u w:val="single"/>
        </w:rPr>
        <w:t>BYĆ POWINNO</w:t>
      </w:r>
    </w:p>
    <w:p w:rsidR="009B727A" w:rsidRDefault="009B727A" w:rsidP="009B727A">
      <w:pPr>
        <w:pStyle w:val="Standard"/>
        <w:jc w:val="both"/>
        <w:rPr>
          <w:rFonts w:ascii="Times New Roman" w:hAnsi="Times New Roman" w:cs="Times New Roman"/>
          <w:b/>
          <w:u w:val="single"/>
        </w:rPr>
      </w:pPr>
    </w:p>
    <w:p w:rsidR="009B727A" w:rsidRPr="009B727A" w:rsidRDefault="009B727A" w:rsidP="009B727A">
      <w:pPr>
        <w:spacing w:after="0" w:line="240" w:lineRule="auto"/>
        <w:jc w:val="both"/>
        <w:rPr>
          <w:rFonts w:ascii="Times New Roman" w:hAnsi="Times New Roman" w:cs="Times New Roman"/>
          <w:b/>
          <w:bCs/>
          <w:color w:val="000000" w:themeColor="text1"/>
          <w:sz w:val="20"/>
          <w:szCs w:val="20"/>
        </w:rPr>
      </w:pPr>
      <w:r w:rsidRPr="009B727A">
        <w:rPr>
          <w:rFonts w:ascii="Times New Roman" w:hAnsi="Times New Roman" w:cs="Times New Roman"/>
          <w:b/>
          <w:color w:val="000000" w:themeColor="text1"/>
          <w:sz w:val="20"/>
          <w:szCs w:val="20"/>
        </w:rPr>
        <w:t xml:space="preserve">W celu potwierdzenia przez wykonawcę warunków udziału w postępowaniu dotyczących wymaganych uprawnień do prowadzenia określonej działalności gospodarczej lub zawodowej Zamawiający będzie żądał </w:t>
      </w:r>
      <w:r w:rsidRPr="009B727A">
        <w:rPr>
          <w:rFonts w:ascii="Times New Roman" w:hAnsi="Times New Roman" w:cs="Times New Roman"/>
          <w:b/>
          <w:color w:val="000000" w:themeColor="text1"/>
          <w:sz w:val="20"/>
          <w:szCs w:val="20"/>
          <w:u w:val="single"/>
        </w:rPr>
        <w:t>( NA WEZWANIE )</w:t>
      </w:r>
      <w:r w:rsidRPr="009B727A">
        <w:rPr>
          <w:rFonts w:ascii="Times New Roman" w:hAnsi="Times New Roman" w:cs="Times New Roman"/>
          <w:b/>
          <w:color w:val="000000" w:themeColor="text1"/>
          <w:sz w:val="20"/>
          <w:szCs w:val="20"/>
        </w:rPr>
        <w:t xml:space="preserve"> od Wykonawcy, którego oferta zostanie najwyżej oceniona do złożenia w wyznaczonym przez zamawiającego terminie, nie krótszym niż 10 dni aktualnych na dzień złożenia podmiotowych środków dowodowych</w:t>
      </w:r>
      <w:r w:rsidRPr="009B727A">
        <w:rPr>
          <w:rFonts w:ascii="Times New Roman" w:hAnsi="Times New Roman" w:cs="Times New Roman"/>
          <w:bCs/>
          <w:color w:val="000000" w:themeColor="text1"/>
          <w:sz w:val="20"/>
          <w:szCs w:val="20"/>
        </w:rPr>
        <w:t>: NIE DOTYCZY</w:t>
      </w:r>
    </w:p>
    <w:p w:rsidR="009B727A" w:rsidRDefault="009B727A" w:rsidP="009B727A">
      <w:pPr>
        <w:pStyle w:val="Standard"/>
        <w:jc w:val="both"/>
        <w:rPr>
          <w:rFonts w:ascii="Times New Roman" w:hAnsi="Times New Roman" w:cs="Times New Roman"/>
          <w:b/>
          <w:u w:val="single"/>
        </w:rPr>
      </w:pPr>
    </w:p>
    <w:p w:rsidR="009B727A" w:rsidRPr="00D65484" w:rsidRDefault="009B727A" w:rsidP="009B727A">
      <w:pPr>
        <w:pStyle w:val="Standard"/>
        <w:jc w:val="both"/>
        <w:rPr>
          <w:rFonts w:ascii="Times New Roman" w:hAnsi="Times New Roman" w:cs="Times New Roman"/>
          <w:b/>
          <w:i/>
        </w:rPr>
      </w:pPr>
      <w:r w:rsidRPr="00D65484">
        <w:rPr>
          <w:rFonts w:ascii="Times New Roman" w:hAnsi="Times New Roman" w:cs="Times New Roman"/>
          <w:b/>
          <w:i/>
        </w:rPr>
        <w:t>Pytanie nr 2</w:t>
      </w:r>
    </w:p>
    <w:p w:rsidR="009B727A" w:rsidRPr="00192379" w:rsidRDefault="009B727A" w:rsidP="009B727A">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192379">
        <w:rPr>
          <w:rFonts w:ascii="Times New Roman" w:eastAsia="Calibri" w:hAnsi="Times New Roman" w:cs="Times New Roman"/>
          <w:sz w:val="20"/>
          <w:szCs w:val="20"/>
        </w:rPr>
        <w:t xml:space="preserve">2) Wnosimy o zmianę warunku udziału w postępowaniu określonego w Rozdziale XVIII ust. 2 pkt 4) SWZ, dotyczącego wymaganej zdolności technicznej lub zawodowej – w zakresie wymogu wykonania w okresie ostatnich 3 lat „minimum jednego zamówienia publicznego odpowiadającego swoim rodzajem i wartości prac stanowiących przedmiot zamówienia polegającego na wykonaniu dokumentacji projektowej, dostawie, montażu </w:t>
      </w:r>
      <w:r w:rsidR="00192379">
        <w:rPr>
          <w:rFonts w:ascii="Times New Roman" w:eastAsia="Calibri" w:hAnsi="Times New Roman" w:cs="Times New Roman"/>
          <w:sz w:val="20"/>
          <w:szCs w:val="20"/>
        </w:rPr>
        <w:br/>
      </w:r>
      <w:r w:rsidRPr="00192379">
        <w:rPr>
          <w:rFonts w:ascii="Times New Roman" w:eastAsia="Calibri" w:hAnsi="Times New Roman" w:cs="Times New Roman"/>
          <w:sz w:val="20"/>
          <w:szCs w:val="20"/>
        </w:rPr>
        <w:t>i instalacji systemów antenowych stacji bazowych TETRA” poprzez zmianę tego wymogu na udokumentowane wykonanie w okresie ostatnich 3 lat „minimum jednego zamówienia odpowiadającego swoim rodzajem i wartości prac stanowiących przedmiot zamówienia polegającego na wykonaniu dokumentacji projektowej, dostawie, montażu i instalacji antenowych systemów radiokomunikacyjnych”.</w:t>
      </w:r>
    </w:p>
    <w:p w:rsidR="009B727A" w:rsidRPr="00192379" w:rsidRDefault="009B727A" w:rsidP="009B727A">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192379">
        <w:rPr>
          <w:rFonts w:ascii="Times New Roman" w:eastAsia="Calibri" w:hAnsi="Times New Roman" w:cs="Times New Roman"/>
          <w:sz w:val="20"/>
          <w:szCs w:val="20"/>
        </w:rPr>
        <w:t>Uzasadnienie:</w:t>
      </w:r>
    </w:p>
    <w:p w:rsidR="009B727A" w:rsidRPr="00192379" w:rsidRDefault="009B727A" w:rsidP="009B727A">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192379">
        <w:rPr>
          <w:rFonts w:ascii="Times New Roman" w:eastAsia="Calibri" w:hAnsi="Times New Roman" w:cs="Times New Roman"/>
          <w:sz w:val="20"/>
          <w:szCs w:val="20"/>
        </w:rPr>
        <w:t>Wymóg udowodnienia doświadczenia posiadanego przez Wykonawcę poprzez konieczność wykazania realizacji „minimum jednego zamówienia publicznego odpowiadającego swoim rodzajem i wartości prac stanowiących przedmiot zamówienia polegającego na wykonaniu dokumentacji projektowej, dostawie, montażu i instalacji systemów antenowych stacji bazowych TETRA” w naszej ocenie również stanowi naruszenie zasady proporcjonalności określonej ustawie Prawo zamówień publicznych i znacząco zawęża krąg potencjalnych uczestników postępowania. Należy zauważyć, że w zakresie postępowań dotyczących systemów antenowych stacji bazowych TETRA krąg zamawiających publicznych jest bardzo wąski, a większość postępowań rozpisywana jest w ostatnim czasie przez wojewódzkie komendy Policji oddzielnie na usługi projektowe, oddzielnie na dostawy urządzeń (anten)</w:t>
      </w:r>
    </w:p>
    <w:p w:rsidR="009B727A" w:rsidRPr="00192379" w:rsidRDefault="009B727A" w:rsidP="009B727A">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192379">
        <w:rPr>
          <w:rFonts w:ascii="Times New Roman" w:eastAsia="Calibri" w:hAnsi="Times New Roman" w:cs="Times New Roman"/>
          <w:sz w:val="20"/>
          <w:szCs w:val="20"/>
        </w:rPr>
        <w:t xml:space="preserve">oraz oddzielnie na wykonawstwo. Prowadzi to do sytuacji, gdzie podmioty profesjonalne, prowadzące od lat wyspecjalizowaną działalność gospodarczą w zakresie projektowania oraz budowy elementów infrastruktury sieci radiokomunikacyjnych na zlecenie operatorów na rynku cywilnym, a więc również posiadające doświadczenie </w:t>
      </w:r>
      <w:r w:rsidR="00192379">
        <w:rPr>
          <w:rFonts w:ascii="Times New Roman" w:eastAsia="Calibri" w:hAnsi="Times New Roman" w:cs="Times New Roman"/>
          <w:sz w:val="20"/>
          <w:szCs w:val="20"/>
        </w:rPr>
        <w:br/>
      </w:r>
      <w:r w:rsidRPr="00192379">
        <w:rPr>
          <w:rFonts w:ascii="Times New Roman" w:eastAsia="Calibri" w:hAnsi="Times New Roman" w:cs="Times New Roman"/>
          <w:sz w:val="20"/>
          <w:szCs w:val="20"/>
        </w:rPr>
        <w:t xml:space="preserve">i wiedzę techniczną niezbędną do wykonania zakresu niniejszego postępowania, są wykluczone z możliwości udziału, z uwagi na warunek wykazania realizacji zamówienia publicznego. Zabezpieczenie interesu </w:t>
      </w:r>
      <w:r w:rsidRPr="00192379">
        <w:rPr>
          <w:rFonts w:ascii="Times New Roman" w:eastAsia="Calibri" w:hAnsi="Times New Roman" w:cs="Times New Roman"/>
          <w:sz w:val="20"/>
          <w:szCs w:val="20"/>
        </w:rPr>
        <w:lastRenderedPageBreak/>
        <w:t>Zamawiającego poprzez zagwarantowanie, że zamówienie zostanie realizowane przez podmiot, który posiada niezbędne kwalifikacje, zostanie jak</w:t>
      </w:r>
      <w:r w:rsidR="00192379">
        <w:rPr>
          <w:rFonts w:ascii="Times New Roman" w:eastAsia="Calibri" w:hAnsi="Times New Roman" w:cs="Times New Roman"/>
          <w:sz w:val="20"/>
          <w:szCs w:val="20"/>
        </w:rPr>
        <w:t xml:space="preserve"> </w:t>
      </w:r>
      <w:r w:rsidRPr="00192379">
        <w:rPr>
          <w:rFonts w:ascii="Times New Roman" w:eastAsia="Calibri" w:hAnsi="Times New Roman" w:cs="Times New Roman"/>
          <w:sz w:val="20"/>
          <w:szCs w:val="20"/>
        </w:rPr>
        <w:t>najbardziej dochowane również w przypadku dopuszczenia wykazu prac obejmujących projektowanie, dostawy, montaż i instalacje antenowych systemów radiokomunikacyjnych realizowanych również na zlecenie podmiotów, które nie są objęte procedurą zamówień publicznych (co jest normą w przypadku sieci radiokomunikacyjnych). W związku z powyższym wnosimy o zmianę tego warunku, jak na wstępie</w:t>
      </w:r>
    </w:p>
    <w:p w:rsidR="009B727A" w:rsidRDefault="009B727A" w:rsidP="009B727A">
      <w:pPr>
        <w:pStyle w:val="Standard"/>
        <w:jc w:val="both"/>
        <w:rPr>
          <w:rFonts w:ascii="Times New Roman" w:hAnsi="Times New Roman" w:cs="Times New Roman"/>
          <w:b/>
          <w:i/>
        </w:rPr>
      </w:pPr>
    </w:p>
    <w:p w:rsidR="009B727A" w:rsidRPr="00D65484" w:rsidRDefault="009B727A" w:rsidP="009B727A">
      <w:pPr>
        <w:pStyle w:val="Standard"/>
        <w:jc w:val="both"/>
        <w:rPr>
          <w:rFonts w:ascii="Times New Roman" w:hAnsi="Times New Roman" w:cs="Times New Roman"/>
          <w:b/>
          <w:i/>
        </w:rPr>
      </w:pPr>
      <w:r w:rsidRPr="00D65484">
        <w:rPr>
          <w:rFonts w:ascii="Times New Roman" w:hAnsi="Times New Roman" w:cs="Times New Roman"/>
          <w:b/>
          <w:i/>
        </w:rPr>
        <w:t>Odpowiedź</w:t>
      </w:r>
      <w:r>
        <w:rPr>
          <w:rFonts w:ascii="Times New Roman" w:hAnsi="Times New Roman" w:cs="Times New Roman"/>
          <w:b/>
          <w:i/>
        </w:rPr>
        <w:t xml:space="preserve"> nr 2  – </w:t>
      </w:r>
      <w:r w:rsidRPr="0005560A">
        <w:rPr>
          <w:rFonts w:ascii="Times New Roman" w:hAnsi="Times New Roman" w:cs="Times New Roman"/>
          <w:b/>
          <w:i/>
          <w:color w:val="0070C0"/>
        </w:rPr>
        <w:t>wyjaśnienia treści swz</w:t>
      </w:r>
    </w:p>
    <w:p w:rsidR="009B727A" w:rsidRDefault="009B727A" w:rsidP="009B727A">
      <w:pPr>
        <w:pStyle w:val="Standard"/>
        <w:jc w:val="both"/>
        <w:rPr>
          <w:rFonts w:ascii="Times New Roman" w:hAnsi="Times New Roman" w:cs="Times New Roman"/>
          <w:sz w:val="22"/>
          <w:szCs w:val="22"/>
        </w:rPr>
      </w:pPr>
      <w:r w:rsidRPr="00450027">
        <w:rPr>
          <w:rFonts w:ascii="Times New Roman" w:eastAsiaTheme="minorEastAsia" w:hAnsi="Times New Roman" w:cs="Times New Roman"/>
          <w:sz w:val="22"/>
          <w:szCs w:val="22"/>
          <w:u w:val="single"/>
          <w:lang w:eastAsia="pl-PL"/>
        </w:rPr>
        <w:t>Zamawiający udziela odpowiedzi następującej treści:</w:t>
      </w:r>
    </w:p>
    <w:p w:rsidR="009B727A" w:rsidRDefault="009B727A" w:rsidP="009B727A">
      <w:pPr>
        <w:spacing w:after="0" w:line="240" w:lineRule="auto"/>
        <w:jc w:val="both"/>
        <w:rPr>
          <w:rFonts w:ascii="Times New Roman" w:eastAsia="Calibri" w:hAnsi="Times New Roman" w:cs="Times New Roman"/>
        </w:rPr>
      </w:pPr>
    </w:p>
    <w:p w:rsidR="009B727A" w:rsidRPr="00192379" w:rsidRDefault="009B727A" w:rsidP="009B727A">
      <w:pPr>
        <w:pStyle w:val="Standard"/>
        <w:jc w:val="both"/>
        <w:rPr>
          <w:rFonts w:ascii="Times New Roman" w:hAnsi="Times New Roman" w:cs="Times New Roman"/>
          <w:sz w:val="20"/>
          <w:szCs w:val="20"/>
        </w:rPr>
      </w:pPr>
      <w:r w:rsidRPr="00192379">
        <w:rPr>
          <w:rFonts w:ascii="Times New Roman" w:hAnsi="Times New Roman" w:cs="Times New Roman"/>
          <w:sz w:val="20"/>
          <w:szCs w:val="20"/>
        </w:rPr>
        <w:t>Zamawiający podtrzymuje zapisy zawarte w SWZ.</w:t>
      </w:r>
    </w:p>
    <w:p w:rsidR="009B727A" w:rsidRPr="00F40F2E" w:rsidRDefault="009B727A" w:rsidP="009B727A">
      <w:pPr>
        <w:pStyle w:val="Standard"/>
        <w:jc w:val="both"/>
        <w:rPr>
          <w:rFonts w:ascii="Times New Roman" w:hAnsi="Times New Roman" w:cs="Times New Roman"/>
          <w:b/>
          <w:i/>
          <w:color w:val="000000" w:themeColor="text1"/>
        </w:rPr>
      </w:pPr>
    </w:p>
    <w:p w:rsidR="009B727A" w:rsidRPr="00192379" w:rsidRDefault="009B727A" w:rsidP="009B727A">
      <w:pPr>
        <w:pStyle w:val="Standard"/>
        <w:ind w:firstLine="708"/>
        <w:jc w:val="both"/>
        <w:rPr>
          <w:rFonts w:ascii="Arial Black" w:hAnsi="Arial Black" w:cs="Times New Roman"/>
          <w:b/>
          <w:color w:val="000000" w:themeColor="text1"/>
          <w:sz w:val="18"/>
          <w:szCs w:val="18"/>
        </w:rPr>
      </w:pPr>
      <w:r w:rsidRPr="00192379">
        <w:rPr>
          <w:rFonts w:ascii="Arial Black" w:hAnsi="Arial Black" w:cs="Times New Roman"/>
          <w:b/>
          <w:color w:val="000000" w:themeColor="text1"/>
          <w:sz w:val="18"/>
          <w:szCs w:val="18"/>
        </w:rPr>
        <w:t xml:space="preserve">Ponadto, w związku ze zmianą podstawy prawnej w § 6 ust. 2 pkt. 1 projektu umowy ( </w:t>
      </w:r>
      <w:r w:rsidRPr="00192379">
        <w:rPr>
          <w:rFonts w:ascii="Arial Black" w:hAnsi="Arial Black" w:cs="Times New Roman"/>
          <w:b/>
          <w:color w:val="000000" w:themeColor="text1"/>
          <w:sz w:val="18"/>
          <w:szCs w:val="18"/>
          <w:u w:val="single"/>
        </w:rPr>
        <w:t>załącznik  nr 2 do swz</w:t>
      </w:r>
      <w:r w:rsidRPr="00192379">
        <w:rPr>
          <w:rFonts w:ascii="Arial Black" w:hAnsi="Arial Black" w:cs="Times New Roman"/>
          <w:b/>
          <w:color w:val="000000" w:themeColor="text1"/>
          <w:sz w:val="18"/>
          <w:szCs w:val="18"/>
        </w:rPr>
        <w:t xml:space="preserve"> ), </w:t>
      </w:r>
      <w:r w:rsidR="00192379">
        <w:rPr>
          <w:rFonts w:ascii="Arial Black" w:hAnsi="Arial Black" w:cs="Times New Roman"/>
          <w:b/>
          <w:color w:val="000000" w:themeColor="text1"/>
          <w:sz w:val="18"/>
          <w:szCs w:val="18"/>
        </w:rPr>
        <w:t>Zamawiający dokonuje</w:t>
      </w:r>
      <w:r w:rsidRPr="00192379">
        <w:rPr>
          <w:rFonts w:ascii="Arial Black" w:hAnsi="Arial Black" w:cs="Times New Roman"/>
          <w:b/>
          <w:color w:val="000000" w:themeColor="text1"/>
          <w:sz w:val="18"/>
          <w:szCs w:val="18"/>
        </w:rPr>
        <w:t xml:space="preserve"> zmiany w następującym zakresie:</w:t>
      </w:r>
    </w:p>
    <w:p w:rsidR="009B727A" w:rsidRPr="00F40F2E" w:rsidRDefault="009B727A" w:rsidP="009B727A">
      <w:pPr>
        <w:pStyle w:val="Standard"/>
        <w:ind w:firstLine="708"/>
        <w:jc w:val="both"/>
        <w:rPr>
          <w:rFonts w:ascii="Arial Black" w:hAnsi="Arial Black" w:cs="Times New Roman"/>
          <w:b/>
          <w:color w:val="000000" w:themeColor="text1"/>
          <w:sz w:val="20"/>
          <w:szCs w:val="20"/>
        </w:rPr>
      </w:pPr>
    </w:p>
    <w:p w:rsidR="009B727A" w:rsidRPr="00F40F2E" w:rsidRDefault="009B727A" w:rsidP="009B727A">
      <w:pPr>
        <w:pStyle w:val="Standard"/>
        <w:ind w:left="-680" w:firstLine="708"/>
        <w:jc w:val="both"/>
        <w:rPr>
          <w:rFonts w:ascii="Arial Black" w:hAnsi="Arial Black" w:cs="Times New Roman"/>
          <w:b/>
          <w:color w:val="000000" w:themeColor="text1"/>
          <w:sz w:val="20"/>
          <w:szCs w:val="20"/>
          <w:u w:val="single"/>
        </w:rPr>
      </w:pPr>
      <w:r w:rsidRPr="00F40F2E">
        <w:rPr>
          <w:rFonts w:ascii="Arial Black" w:hAnsi="Arial Black" w:cs="Times New Roman"/>
          <w:b/>
          <w:color w:val="000000" w:themeColor="text1"/>
          <w:sz w:val="20"/>
          <w:szCs w:val="20"/>
          <w:u w:val="single"/>
        </w:rPr>
        <w:t>Załącznik nr 2 do SWZ ( Projekt umowy )</w:t>
      </w:r>
    </w:p>
    <w:p w:rsidR="009B727A" w:rsidRDefault="009B727A" w:rsidP="009B727A">
      <w:pPr>
        <w:pStyle w:val="Standard"/>
        <w:ind w:left="-680" w:firstLine="708"/>
        <w:jc w:val="both"/>
        <w:rPr>
          <w:rFonts w:ascii="Arial Black" w:hAnsi="Arial Black" w:cs="Times New Roman"/>
          <w:b/>
          <w:color w:val="FF0000"/>
          <w:sz w:val="20"/>
          <w:szCs w:val="20"/>
        </w:rPr>
      </w:pPr>
    </w:p>
    <w:p w:rsidR="009B727A" w:rsidRPr="006B7F52" w:rsidRDefault="009B727A" w:rsidP="009B727A">
      <w:pPr>
        <w:pStyle w:val="Standard"/>
        <w:jc w:val="both"/>
        <w:rPr>
          <w:rFonts w:ascii="Times New Roman" w:hAnsi="Times New Roman" w:cs="Times New Roman"/>
          <w:b/>
        </w:rPr>
      </w:pPr>
      <w:r>
        <w:rPr>
          <w:rFonts w:ascii="Times New Roman" w:hAnsi="Times New Roman" w:cs="Times New Roman"/>
          <w:b/>
        </w:rPr>
        <w:t>JEST</w:t>
      </w:r>
    </w:p>
    <w:p w:rsidR="009B727A" w:rsidRPr="00192379" w:rsidRDefault="009B727A" w:rsidP="009B727A">
      <w:pPr>
        <w:widowControl w:val="0"/>
        <w:tabs>
          <w:tab w:val="left" w:pos="851"/>
        </w:tabs>
        <w:suppressAutoHyphens/>
        <w:spacing w:after="0" w:line="240" w:lineRule="auto"/>
        <w:jc w:val="center"/>
        <w:rPr>
          <w:rFonts w:ascii="Times New Roman" w:eastAsia="Times New Roman" w:hAnsi="Times New Roman" w:cs="Times New Roman"/>
          <w:b/>
          <w:sz w:val="20"/>
          <w:szCs w:val="20"/>
          <w:lang w:eastAsia="pl-PL" w:bidi="pl-PL"/>
        </w:rPr>
      </w:pPr>
      <w:r w:rsidRPr="00192379">
        <w:rPr>
          <w:rFonts w:ascii="Times New Roman" w:eastAsia="Times New Roman" w:hAnsi="Times New Roman" w:cs="Times New Roman"/>
          <w:b/>
          <w:sz w:val="20"/>
          <w:szCs w:val="20"/>
          <w:lang w:eastAsia="pl-PL" w:bidi="pl-PL"/>
        </w:rPr>
        <w:t>Zakup i dostawa urządzeń i materiałów koniecznych do wykonania przedmiotu umowy</w:t>
      </w:r>
    </w:p>
    <w:p w:rsidR="009B727A" w:rsidRPr="00192379" w:rsidRDefault="009B727A" w:rsidP="009B727A">
      <w:pPr>
        <w:widowControl w:val="0"/>
        <w:tabs>
          <w:tab w:val="left" w:pos="851"/>
        </w:tabs>
        <w:suppressAutoHyphens/>
        <w:spacing w:after="0" w:line="240" w:lineRule="auto"/>
        <w:jc w:val="center"/>
        <w:rPr>
          <w:rFonts w:ascii="Times New Roman" w:eastAsia="Times New Roman" w:hAnsi="Times New Roman" w:cs="Times New Roman"/>
          <w:b/>
          <w:sz w:val="20"/>
          <w:szCs w:val="20"/>
          <w:lang w:eastAsia="pl-PL" w:bidi="pl-PL"/>
        </w:rPr>
      </w:pPr>
      <w:r w:rsidRPr="00192379">
        <w:rPr>
          <w:rFonts w:ascii="Times New Roman" w:eastAsia="Times New Roman" w:hAnsi="Times New Roman" w:cs="Times New Roman"/>
          <w:b/>
          <w:sz w:val="20"/>
          <w:szCs w:val="20"/>
          <w:lang w:eastAsia="pl-PL" w:bidi="pl-PL"/>
        </w:rPr>
        <w:t>§ 6</w:t>
      </w:r>
    </w:p>
    <w:p w:rsidR="009B727A" w:rsidRPr="00192379" w:rsidRDefault="009B727A" w:rsidP="009B727A">
      <w:pPr>
        <w:widowControl w:val="0"/>
        <w:tabs>
          <w:tab w:val="left" w:pos="851"/>
        </w:tabs>
        <w:suppressAutoHyphens/>
        <w:spacing w:after="0" w:line="240" w:lineRule="auto"/>
        <w:jc w:val="center"/>
        <w:rPr>
          <w:rFonts w:ascii="Times New Roman" w:eastAsia="Times New Roman" w:hAnsi="Times New Roman" w:cs="Times New Roman"/>
          <w:b/>
          <w:sz w:val="20"/>
          <w:szCs w:val="20"/>
          <w:lang w:eastAsia="pl-PL" w:bidi="pl-PL"/>
        </w:rPr>
      </w:pPr>
    </w:p>
    <w:p w:rsidR="009B727A" w:rsidRPr="00192379" w:rsidRDefault="009B727A" w:rsidP="009B727A">
      <w:pPr>
        <w:numPr>
          <w:ilvl w:val="0"/>
          <w:numId w:val="8"/>
        </w:numPr>
        <w:suppressAutoHyphens/>
        <w:spacing w:after="0" w:line="240" w:lineRule="auto"/>
        <w:ind w:left="284" w:hanging="284"/>
        <w:jc w:val="both"/>
        <w:rPr>
          <w:rFonts w:ascii="Times New Roman" w:eastAsia="Times New Roman" w:hAnsi="Times New Roman" w:cs="Times New Roman"/>
          <w:sz w:val="20"/>
          <w:szCs w:val="20"/>
          <w:lang w:eastAsia="pl-PL"/>
        </w:rPr>
      </w:pPr>
      <w:r w:rsidRPr="00192379">
        <w:rPr>
          <w:rFonts w:ascii="Times New Roman" w:eastAsia="Times New Roman" w:hAnsi="Times New Roman" w:cs="Times New Roman"/>
          <w:sz w:val="20"/>
          <w:szCs w:val="20"/>
          <w:lang w:eastAsia="pl-PL"/>
        </w:rPr>
        <w:t>Zakupu i dostawy pozostałych materiałów oraz urządzeń koniecznych do realizacji przedmiotu Umowy dokonuje Wykonawca, w ramach wynagrodzenia o którym mowa w § 10 ust. 1.</w:t>
      </w:r>
    </w:p>
    <w:p w:rsidR="009B727A" w:rsidRPr="00192379" w:rsidRDefault="009B727A" w:rsidP="009B727A">
      <w:pPr>
        <w:numPr>
          <w:ilvl w:val="6"/>
          <w:numId w:val="7"/>
        </w:numPr>
        <w:spacing w:after="0" w:line="240" w:lineRule="auto"/>
        <w:ind w:left="284" w:hanging="284"/>
        <w:jc w:val="both"/>
        <w:rPr>
          <w:rFonts w:ascii="Times New Roman" w:eastAsia="Times New Roman" w:hAnsi="Times New Roman" w:cs="Times New Roman"/>
          <w:sz w:val="20"/>
          <w:szCs w:val="20"/>
          <w:lang w:eastAsia="pl-PL"/>
        </w:rPr>
      </w:pPr>
      <w:r w:rsidRPr="00192379">
        <w:rPr>
          <w:rFonts w:ascii="Times New Roman" w:eastAsia="Times New Roman" w:hAnsi="Times New Roman" w:cs="Times New Roman"/>
          <w:sz w:val="20"/>
          <w:szCs w:val="20"/>
          <w:lang w:eastAsia="pl-PL"/>
        </w:rPr>
        <w:t>Wykonawca zapewnia, że dostarczone w ramach wykonania przedmiotu umowy urządzenia:</w:t>
      </w:r>
    </w:p>
    <w:p w:rsidR="009B727A" w:rsidRPr="00192379" w:rsidRDefault="009B727A" w:rsidP="009B727A">
      <w:pPr>
        <w:numPr>
          <w:ilvl w:val="0"/>
          <w:numId w:val="6"/>
        </w:numPr>
        <w:suppressAutoHyphens/>
        <w:spacing w:after="0" w:line="240" w:lineRule="auto"/>
        <w:ind w:left="709" w:hanging="425"/>
        <w:jc w:val="both"/>
        <w:rPr>
          <w:rFonts w:ascii="Times New Roman" w:eastAsia="Times New Roman" w:hAnsi="Times New Roman" w:cs="Times New Roman"/>
          <w:color w:val="000000" w:themeColor="text1"/>
          <w:sz w:val="20"/>
          <w:szCs w:val="20"/>
          <w:u w:val="single"/>
          <w:lang w:eastAsia="pl-PL"/>
        </w:rPr>
      </w:pPr>
      <w:r w:rsidRPr="00192379">
        <w:rPr>
          <w:rFonts w:ascii="Times New Roman" w:eastAsia="Times New Roman" w:hAnsi="Times New Roman" w:cs="Times New Roman"/>
          <w:color w:val="000000" w:themeColor="text1"/>
          <w:sz w:val="20"/>
          <w:szCs w:val="20"/>
          <w:u w:val="single"/>
          <w:lang w:eastAsia="pl-PL"/>
        </w:rPr>
        <w:t>spełniają wymagania techniczne i formalne przepisów Ustawy z dnia 16 lipca 2004 r. Prawo telekomunikacyjne (</w:t>
      </w:r>
      <w:r w:rsidR="00192379">
        <w:rPr>
          <w:rFonts w:ascii="Times New Roman" w:eastAsia="Times New Roman" w:hAnsi="Times New Roman" w:cs="Times New Roman"/>
          <w:color w:val="000000" w:themeColor="text1"/>
          <w:sz w:val="20"/>
          <w:szCs w:val="20"/>
          <w:u w:val="single"/>
          <w:lang w:eastAsia="pl-PL"/>
        </w:rPr>
        <w:t xml:space="preserve"> t</w:t>
      </w:r>
      <w:r w:rsidRPr="00192379">
        <w:rPr>
          <w:rFonts w:ascii="Times New Roman" w:eastAsia="Times New Roman" w:hAnsi="Times New Roman" w:cs="Times New Roman"/>
          <w:color w:val="000000" w:themeColor="text1"/>
          <w:sz w:val="20"/>
          <w:szCs w:val="20"/>
          <w:u w:val="single"/>
          <w:lang w:eastAsia="pl-PL"/>
        </w:rPr>
        <w:t>j. Dz. U. z 2024 r. poz. 34,</w:t>
      </w:r>
      <w:r w:rsidRPr="00192379">
        <w:rPr>
          <w:rFonts w:ascii="Open Sans" w:eastAsia="Times New Roman" w:hAnsi="Open Sans" w:cs="Open Sans"/>
          <w:color w:val="000000" w:themeColor="text1"/>
          <w:kern w:val="2"/>
          <w:sz w:val="20"/>
          <w:szCs w:val="20"/>
          <w:u w:val="single"/>
          <w:lang w:eastAsia="lt-LT"/>
          <w14:ligatures w14:val="standard"/>
        </w:rPr>
        <w:t xml:space="preserve"> </w:t>
      </w:r>
      <w:r w:rsidRPr="00192379">
        <w:rPr>
          <w:rFonts w:ascii="Times New Roman" w:eastAsia="Times New Roman" w:hAnsi="Times New Roman" w:cs="Times New Roman"/>
          <w:color w:val="000000" w:themeColor="text1"/>
          <w:sz w:val="20"/>
          <w:szCs w:val="20"/>
          <w:u w:val="single"/>
          <w:lang w:eastAsia="pl-PL"/>
        </w:rPr>
        <w:t>731, 834, 1222.) or</w:t>
      </w:r>
      <w:r w:rsidR="00192379">
        <w:rPr>
          <w:rFonts w:ascii="Times New Roman" w:eastAsia="Times New Roman" w:hAnsi="Times New Roman" w:cs="Times New Roman"/>
          <w:color w:val="000000" w:themeColor="text1"/>
          <w:sz w:val="20"/>
          <w:szCs w:val="20"/>
          <w:u w:val="single"/>
          <w:lang w:eastAsia="pl-PL"/>
        </w:rPr>
        <w:t xml:space="preserve">az Ustawy z dnia </w:t>
      </w:r>
      <w:r w:rsidRPr="00192379">
        <w:rPr>
          <w:rFonts w:ascii="Times New Roman" w:eastAsia="Times New Roman" w:hAnsi="Times New Roman" w:cs="Times New Roman"/>
          <w:color w:val="000000" w:themeColor="text1"/>
          <w:sz w:val="20"/>
          <w:szCs w:val="20"/>
          <w:u w:val="single"/>
          <w:lang w:eastAsia="pl-PL"/>
        </w:rPr>
        <w:t>13 kwietnia 2016 r. o systemach oceny zgodności i nadzoru rynku (</w:t>
      </w:r>
      <w:r w:rsidR="00192379">
        <w:rPr>
          <w:rFonts w:ascii="Times New Roman" w:eastAsia="Times New Roman" w:hAnsi="Times New Roman" w:cs="Times New Roman"/>
          <w:color w:val="000000" w:themeColor="text1"/>
          <w:sz w:val="20"/>
          <w:szCs w:val="20"/>
          <w:u w:val="single"/>
          <w:lang w:eastAsia="pl-PL"/>
        </w:rPr>
        <w:t xml:space="preserve"> t</w:t>
      </w:r>
      <w:bookmarkStart w:id="4" w:name="_GoBack"/>
      <w:bookmarkEnd w:id="4"/>
      <w:r w:rsidRPr="00192379">
        <w:rPr>
          <w:rFonts w:ascii="Times New Roman" w:eastAsia="Times New Roman" w:hAnsi="Times New Roman" w:cs="Times New Roman"/>
          <w:color w:val="000000" w:themeColor="text1"/>
          <w:sz w:val="20"/>
          <w:szCs w:val="20"/>
          <w:u w:val="single"/>
          <w:lang w:eastAsia="pl-PL"/>
        </w:rPr>
        <w:t xml:space="preserve">j. Dz. U. z 2025 poz. 568), </w:t>
      </w:r>
    </w:p>
    <w:p w:rsidR="009B727A" w:rsidRPr="00F40F2E" w:rsidRDefault="009B727A" w:rsidP="009B727A">
      <w:pPr>
        <w:pStyle w:val="Standard"/>
        <w:ind w:left="-680" w:firstLine="708"/>
        <w:jc w:val="both"/>
        <w:rPr>
          <w:rFonts w:ascii="Arial Black" w:hAnsi="Arial Black" w:cs="Times New Roman"/>
          <w:b/>
          <w:color w:val="000000" w:themeColor="text1"/>
          <w:sz w:val="20"/>
          <w:szCs w:val="20"/>
        </w:rPr>
      </w:pPr>
    </w:p>
    <w:p w:rsidR="009B727A" w:rsidRPr="00F40F2E" w:rsidRDefault="009B727A" w:rsidP="009B727A">
      <w:pPr>
        <w:pStyle w:val="Standard"/>
        <w:jc w:val="both"/>
        <w:rPr>
          <w:rFonts w:ascii="Times New Roman" w:hAnsi="Times New Roman" w:cs="Times New Roman"/>
          <w:b/>
          <w:color w:val="000000" w:themeColor="text1"/>
          <w:u w:val="single"/>
        </w:rPr>
      </w:pPr>
      <w:r w:rsidRPr="00F40F2E">
        <w:rPr>
          <w:rFonts w:ascii="Times New Roman" w:hAnsi="Times New Roman" w:cs="Times New Roman"/>
          <w:b/>
          <w:color w:val="000000" w:themeColor="text1"/>
          <w:u w:val="single"/>
        </w:rPr>
        <w:t>BYĆ POWINNO</w:t>
      </w:r>
    </w:p>
    <w:p w:rsidR="009B727A" w:rsidRPr="00F40F2E" w:rsidRDefault="009B727A" w:rsidP="009B727A">
      <w:pPr>
        <w:pStyle w:val="Standard"/>
        <w:jc w:val="both"/>
        <w:rPr>
          <w:rFonts w:ascii="Times New Roman" w:hAnsi="Times New Roman" w:cs="Times New Roman"/>
          <w:b/>
          <w:i/>
          <w:color w:val="000000" w:themeColor="text1"/>
        </w:rPr>
      </w:pPr>
    </w:p>
    <w:p w:rsidR="009B727A" w:rsidRPr="00192379" w:rsidRDefault="009B727A" w:rsidP="009B727A">
      <w:pPr>
        <w:widowControl w:val="0"/>
        <w:tabs>
          <w:tab w:val="left" w:pos="851"/>
        </w:tabs>
        <w:suppressAutoHyphens/>
        <w:spacing w:after="0" w:line="240" w:lineRule="auto"/>
        <w:jc w:val="center"/>
        <w:rPr>
          <w:rFonts w:ascii="Times New Roman" w:eastAsia="Times New Roman" w:hAnsi="Times New Roman" w:cs="Times New Roman"/>
          <w:b/>
          <w:color w:val="000000" w:themeColor="text1"/>
          <w:sz w:val="20"/>
          <w:szCs w:val="20"/>
          <w:lang w:eastAsia="pl-PL" w:bidi="pl-PL"/>
        </w:rPr>
      </w:pPr>
      <w:r w:rsidRPr="00192379">
        <w:rPr>
          <w:rFonts w:ascii="Times New Roman" w:eastAsia="Times New Roman" w:hAnsi="Times New Roman" w:cs="Times New Roman"/>
          <w:b/>
          <w:color w:val="000000" w:themeColor="text1"/>
          <w:sz w:val="20"/>
          <w:szCs w:val="20"/>
          <w:lang w:eastAsia="pl-PL" w:bidi="pl-PL"/>
        </w:rPr>
        <w:t>Zakup i dostawa urządzeń i materiałów koniecznych do wykonania przedmiotu umowy</w:t>
      </w:r>
    </w:p>
    <w:p w:rsidR="009B727A" w:rsidRPr="00192379" w:rsidRDefault="009B727A" w:rsidP="009B727A">
      <w:pPr>
        <w:widowControl w:val="0"/>
        <w:tabs>
          <w:tab w:val="left" w:pos="851"/>
        </w:tabs>
        <w:suppressAutoHyphens/>
        <w:spacing w:after="0" w:line="240" w:lineRule="auto"/>
        <w:jc w:val="center"/>
        <w:rPr>
          <w:rFonts w:ascii="Times New Roman" w:eastAsia="Times New Roman" w:hAnsi="Times New Roman" w:cs="Times New Roman"/>
          <w:b/>
          <w:color w:val="000000" w:themeColor="text1"/>
          <w:sz w:val="20"/>
          <w:szCs w:val="20"/>
          <w:lang w:eastAsia="pl-PL" w:bidi="pl-PL"/>
        </w:rPr>
      </w:pPr>
      <w:r w:rsidRPr="00192379">
        <w:rPr>
          <w:rFonts w:ascii="Times New Roman" w:eastAsia="Times New Roman" w:hAnsi="Times New Roman" w:cs="Times New Roman"/>
          <w:b/>
          <w:color w:val="000000" w:themeColor="text1"/>
          <w:sz w:val="20"/>
          <w:szCs w:val="20"/>
          <w:lang w:eastAsia="pl-PL" w:bidi="pl-PL"/>
        </w:rPr>
        <w:t>§ 6</w:t>
      </w:r>
    </w:p>
    <w:p w:rsidR="009B727A" w:rsidRPr="00192379" w:rsidRDefault="009B727A" w:rsidP="009B727A">
      <w:pPr>
        <w:widowControl w:val="0"/>
        <w:tabs>
          <w:tab w:val="left" w:pos="851"/>
        </w:tabs>
        <w:suppressAutoHyphens/>
        <w:spacing w:after="0" w:line="240" w:lineRule="auto"/>
        <w:jc w:val="center"/>
        <w:rPr>
          <w:rFonts w:ascii="Times New Roman" w:eastAsia="Times New Roman" w:hAnsi="Times New Roman" w:cs="Times New Roman"/>
          <w:b/>
          <w:color w:val="000000" w:themeColor="text1"/>
          <w:sz w:val="20"/>
          <w:szCs w:val="20"/>
          <w:lang w:eastAsia="pl-PL" w:bidi="pl-PL"/>
        </w:rPr>
      </w:pPr>
    </w:p>
    <w:p w:rsidR="009B727A" w:rsidRPr="00192379" w:rsidRDefault="009B727A" w:rsidP="009B727A">
      <w:pPr>
        <w:numPr>
          <w:ilvl w:val="0"/>
          <w:numId w:val="9"/>
        </w:numPr>
        <w:suppressAutoHyphens/>
        <w:spacing w:after="0" w:line="240" w:lineRule="auto"/>
        <w:ind w:left="360"/>
        <w:jc w:val="both"/>
        <w:rPr>
          <w:rFonts w:ascii="Times New Roman" w:eastAsia="Times New Roman" w:hAnsi="Times New Roman" w:cs="Times New Roman"/>
          <w:color w:val="000000" w:themeColor="text1"/>
          <w:sz w:val="20"/>
          <w:szCs w:val="20"/>
          <w:lang w:eastAsia="pl-PL"/>
        </w:rPr>
      </w:pPr>
      <w:r w:rsidRPr="00192379">
        <w:rPr>
          <w:rFonts w:ascii="Times New Roman" w:eastAsia="Times New Roman" w:hAnsi="Times New Roman" w:cs="Times New Roman"/>
          <w:color w:val="000000" w:themeColor="text1"/>
          <w:sz w:val="20"/>
          <w:szCs w:val="20"/>
          <w:lang w:eastAsia="pl-PL"/>
        </w:rPr>
        <w:t>Zakupu i dostawy pozostałych materiałów oraz urządzeń koniecznych do realizacji przedmiotu Umowy dokonuje Wykonawca, w ramach wynagrodzenia o którym mowa w § 10 ust. 1.</w:t>
      </w:r>
    </w:p>
    <w:p w:rsidR="009B727A" w:rsidRPr="00192379" w:rsidRDefault="009B727A" w:rsidP="009B727A">
      <w:pPr>
        <w:numPr>
          <w:ilvl w:val="6"/>
          <w:numId w:val="11"/>
        </w:numPr>
        <w:spacing w:after="0" w:line="240" w:lineRule="auto"/>
        <w:ind w:left="360"/>
        <w:jc w:val="both"/>
        <w:rPr>
          <w:rFonts w:ascii="Times New Roman" w:eastAsia="Times New Roman" w:hAnsi="Times New Roman" w:cs="Times New Roman"/>
          <w:color w:val="000000" w:themeColor="text1"/>
          <w:sz w:val="20"/>
          <w:szCs w:val="20"/>
          <w:lang w:eastAsia="pl-PL"/>
        </w:rPr>
      </w:pPr>
      <w:r w:rsidRPr="00192379">
        <w:rPr>
          <w:rFonts w:ascii="Times New Roman" w:eastAsia="Times New Roman" w:hAnsi="Times New Roman" w:cs="Times New Roman"/>
          <w:color w:val="000000" w:themeColor="text1"/>
          <w:sz w:val="20"/>
          <w:szCs w:val="20"/>
          <w:lang w:eastAsia="pl-PL"/>
        </w:rPr>
        <w:t>Wykonawca zapewnia, że dostarczone w ramach wykonania przedmiotu umowy urządzenia:</w:t>
      </w:r>
    </w:p>
    <w:p w:rsidR="009B727A" w:rsidRPr="00192379" w:rsidRDefault="009B727A" w:rsidP="009B727A">
      <w:pPr>
        <w:pStyle w:val="Akapitzlist"/>
        <w:numPr>
          <w:ilvl w:val="1"/>
          <w:numId w:val="10"/>
        </w:numPr>
        <w:suppressAutoHyphens/>
        <w:spacing w:after="0" w:line="240" w:lineRule="auto"/>
        <w:jc w:val="both"/>
        <w:rPr>
          <w:rFonts w:ascii="Times New Roman" w:eastAsia="Times New Roman" w:hAnsi="Times New Roman" w:cs="Times New Roman"/>
          <w:b/>
          <w:color w:val="000000" w:themeColor="text1"/>
          <w:sz w:val="20"/>
          <w:szCs w:val="20"/>
          <w:u w:val="single"/>
          <w:lang w:eastAsia="pl-PL"/>
        </w:rPr>
      </w:pPr>
      <w:r w:rsidRPr="00192379">
        <w:rPr>
          <w:rFonts w:ascii="Times New Roman" w:eastAsia="Times New Roman" w:hAnsi="Times New Roman" w:cs="Times New Roman"/>
          <w:b/>
          <w:color w:val="000000" w:themeColor="text1"/>
          <w:sz w:val="20"/>
          <w:szCs w:val="20"/>
          <w:u w:val="single"/>
          <w:lang w:eastAsia="pl-PL"/>
        </w:rPr>
        <w:t>spełniają wymagania techniczne i formalne przepisów Ustawy z dnia 12 lipca 2024r. Prawo komunikacji elektronicznej ( tj. Dz. U. z 2024r. poz. 1221 ze zm. )</w:t>
      </w:r>
    </w:p>
    <w:p w:rsidR="0097283A" w:rsidRDefault="0097283A" w:rsidP="0097283A">
      <w:pPr>
        <w:pStyle w:val="Standard"/>
        <w:jc w:val="both"/>
        <w:rPr>
          <w:rFonts w:ascii="Times New Roman" w:eastAsiaTheme="minorEastAsia" w:hAnsi="Times New Roman" w:cs="Times New Roman"/>
          <w:color w:val="000000" w:themeColor="text1"/>
          <w:kern w:val="0"/>
          <w:lang w:eastAsia="pl-PL" w:bidi="ar-SA"/>
        </w:rPr>
      </w:pPr>
    </w:p>
    <w:p w:rsidR="00192379" w:rsidRPr="008F1BD0" w:rsidRDefault="00192379" w:rsidP="0097283A">
      <w:pPr>
        <w:pStyle w:val="Standard"/>
        <w:jc w:val="both"/>
        <w:rPr>
          <w:rFonts w:ascii="Times New Roman" w:hAnsi="Times New Roman" w:cs="Times New Roman"/>
          <w:b/>
          <w:i/>
          <w:sz w:val="18"/>
          <w:szCs w:val="18"/>
        </w:rPr>
      </w:pPr>
    </w:p>
    <w:p w:rsidR="0097283A" w:rsidRPr="008F1BD0" w:rsidRDefault="0097283A" w:rsidP="0097283A">
      <w:pPr>
        <w:pStyle w:val="Standard"/>
        <w:jc w:val="both"/>
        <w:rPr>
          <w:rFonts w:ascii="Times New Roman" w:hAnsi="Times New Roman" w:cs="Times New Roman"/>
          <w:b/>
          <w:i/>
          <w:sz w:val="18"/>
          <w:szCs w:val="18"/>
        </w:rPr>
      </w:pPr>
    </w:p>
    <w:p w:rsidR="0097283A" w:rsidRPr="008F1BD0" w:rsidRDefault="0097283A" w:rsidP="0097283A">
      <w:pPr>
        <w:spacing w:after="0" w:line="240" w:lineRule="auto"/>
        <w:ind w:firstLine="708"/>
        <w:jc w:val="both"/>
        <w:rPr>
          <w:rFonts w:ascii="Times New Roman" w:eastAsiaTheme="minorEastAsia" w:hAnsi="Times New Roman" w:cs="Times New Roman"/>
          <w:color w:val="000000" w:themeColor="text1"/>
          <w:sz w:val="18"/>
          <w:szCs w:val="18"/>
          <w:lang w:eastAsia="pl-PL"/>
        </w:rPr>
      </w:pPr>
      <w:bookmarkStart w:id="5" w:name="bookmark3"/>
      <w:r w:rsidRPr="008F1BD0">
        <w:rPr>
          <w:rFonts w:ascii="Times New Roman" w:eastAsiaTheme="minorEastAsia" w:hAnsi="Times New Roman" w:cs="Times New Roman"/>
          <w:color w:val="000000" w:themeColor="text1"/>
          <w:sz w:val="18"/>
          <w:szCs w:val="18"/>
          <w:lang w:eastAsia="pl-PL"/>
        </w:rPr>
        <w:t xml:space="preserve">Powyższe wyjaśnienia i zmiany treści SWZ, i ogłoszenia o zamówieniu stanowią integralną część Specyfikacji Warunków Zamówienia i należy je uwzględnić podczas przygotowywania ofert. </w:t>
      </w:r>
      <w:bookmarkEnd w:id="5"/>
      <w:r w:rsidRPr="008F1BD0">
        <w:rPr>
          <w:rFonts w:ascii="Times New Roman" w:eastAsiaTheme="minorEastAsia" w:hAnsi="Times New Roman" w:cs="Times New Roman"/>
          <w:color w:val="000000" w:themeColor="text1"/>
          <w:sz w:val="18"/>
          <w:szCs w:val="18"/>
          <w:lang w:eastAsia="pl-PL"/>
        </w:rPr>
        <w:t xml:space="preserve">Wyjaśnienia i zmiany zostaną zamieszczone na stronie internetowej prowadzonego postępowania  </w:t>
      </w:r>
      <w:r w:rsidRPr="008F1BD0">
        <w:rPr>
          <w:rFonts w:ascii="Times New Roman" w:hAnsi="Times New Roman" w:cs="Times New Roman"/>
          <w:b/>
          <w:sz w:val="18"/>
          <w:szCs w:val="18"/>
        </w:rPr>
        <w:t xml:space="preserve">pod adresem </w:t>
      </w:r>
      <w:hyperlink r:id="rId6" w:history="1">
        <w:r w:rsidRPr="008F1BD0">
          <w:rPr>
            <w:rStyle w:val="Hipercze"/>
            <w:rFonts w:ascii="Times New Roman" w:hAnsi="Times New Roman" w:cs="Times New Roman"/>
            <w:b/>
            <w:sz w:val="18"/>
            <w:szCs w:val="18"/>
          </w:rPr>
          <w:t>https://platformazakupowa.pl/pn/kwp_radom</w:t>
        </w:r>
      </w:hyperlink>
    </w:p>
    <w:bookmarkEnd w:id="0"/>
    <w:p w:rsidR="0097283A" w:rsidRPr="008F1BD0" w:rsidRDefault="0097283A" w:rsidP="0097283A">
      <w:pPr>
        <w:widowControl w:val="0"/>
        <w:spacing w:after="0" w:line="240" w:lineRule="auto"/>
        <w:jc w:val="both"/>
        <w:rPr>
          <w:rFonts w:ascii="Times New Roman" w:eastAsia="Andale Sans UI" w:hAnsi="Times New Roman" w:cs="Times New Roman"/>
          <w:kern w:val="3"/>
          <w:sz w:val="18"/>
          <w:szCs w:val="18"/>
          <w:lang w:eastAsia="ja-JP" w:bidi="fa-IR"/>
        </w:rPr>
      </w:pPr>
      <w:r w:rsidRPr="008F1BD0">
        <w:rPr>
          <w:rFonts w:ascii="Times New Roman" w:eastAsia="Andale Sans UI" w:hAnsi="Times New Roman" w:cs="Times New Roman"/>
          <w:kern w:val="3"/>
          <w:sz w:val="18"/>
          <w:szCs w:val="18"/>
          <w:lang w:eastAsia="ja-JP" w:bidi="fa-IR"/>
        </w:rPr>
        <w:t>Opublikowane wyjaśnienia oraz zmiana treści SWZ jest wiążąca dla wszystkich Wykonawców.</w:t>
      </w:r>
    </w:p>
    <w:p w:rsidR="0097283A" w:rsidRPr="008F1BD0" w:rsidRDefault="0097283A" w:rsidP="0097283A">
      <w:pPr>
        <w:spacing w:after="0" w:line="240" w:lineRule="auto"/>
        <w:jc w:val="both"/>
        <w:rPr>
          <w:rFonts w:ascii="Times New Roman" w:eastAsia="Andale Sans UI" w:hAnsi="Times New Roman" w:cs="Times New Roman"/>
          <w:kern w:val="3"/>
          <w:sz w:val="18"/>
          <w:szCs w:val="18"/>
          <w:lang w:eastAsia="ja-JP" w:bidi="fa-IR"/>
        </w:rPr>
      </w:pPr>
      <w:r w:rsidRPr="008F1BD0">
        <w:rPr>
          <w:rFonts w:ascii="Times New Roman" w:eastAsia="Andale Sans UI" w:hAnsi="Times New Roman" w:cs="Times New Roman"/>
          <w:kern w:val="3"/>
          <w:sz w:val="18"/>
          <w:szCs w:val="18"/>
          <w:lang w:eastAsia="ja-JP" w:bidi="fa-IR"/>
        </w:rPr>
        <w:t>Pozostałe zapisy treści SWZ pozostają bez zmian.</w:t>
      </w:r>
    </w:p>
    <w:p w:rsidR="0097283A" w:rsidRPr="008F1BD0" w:rsidRDefault="0097283A" w:rsidP="0097283A">
      <w:pPr>
        <w:autoSpaceDE w:val="0"/>
        <w:autoSpaceDN w:val="0"/>
        <w:adjustRightInd w:val="0"/>
        <w:spacing w:after="0" w:line="240" w:lineRule="auto"/>
        <w:rPr>
          <w:rFonts w:ascii="Times New Roman" w:eastAsia="Times New Roman" w:hAnsi="Times New Roman" w:cs="Times New Roman"/>
          <w:bCs/>
          <w:color w:val="000000"/>
          <w:sz w:val="18"/>
          <w:szCs w:val="18"/>
          <w:lang w:eastAsia="pl-PL"/>
        </w:rPr>
      </w:pPr>
    </w:p>
    <w:p w:rsidR="0097283A" w:rsidRPr="008F1BD0" w:rsidRDefault="0097283A" w:rsidP="0097283A">
      <w:pPr>
        <w:autoSpaceDE w:val="0"/>
        <w:autoSpaceDN w:val="0"/>
        <w:adjustRightInd w:val="0"/>
        <w:spacing w:after="0" w:line="240" w:lineRule="auto"/>
        <w:rPr>
          <w:rFonts w:ascii="Times New Roman" w:eastAsia="Times New Roman" w:hAnsi="Times New Roman" w:cs="Times New Roman"/>
          <w:bCs/>
          <w:color w:val="000000"/>
          <w:sz w:val="18"/>
          <w:szCs w:val="18"/>
          <w:lang w:eastAsia="pl-PL"/>
        </w:rPr>
      </w:pPr>
    </w:p>
    <w:p w:rsidR="0097283A" w:rsidRPr="008F1BD0" w:rsidRDefault="0097283A" w:rsidP="0097283A">
      <w:pPr>
        <w:spacing w:after="0" w:line="240" w:lineRule="auto"/>
        <w:ind w:left="5664"/>
        <w:rPr>
          <w:rFonts w:ascii="Times New Roman" w:eastAsia="Arial Black" w:hAnsi="Times New Roman" w:cs="Times New Roman"/>
          <w:b/>
          <w:i/>
          <w:color w:val="FF0000"/>
          <w:sz w:val="18"/>
          <w:szCs w:val="18"/>
          <w:u w:val="single"/>
        </w:rPr>
      </w:pPr>
      <w:r w:rsidRPr="008F1BD0">
        <w:rPr>
          <w:rFonts w:ascii="Times New Roman" w:eastAsia="Times New Roman" w:hAnsi="Times New Roman" w:cs="Times New Roman"/>
          <w:b/>
          <w:i/>
          <w:iCs/>
          <w:sz w:val="18"/>
          <w:szCs w:val="18"/>
        </w:rPr>
        <w:t xml:space="preserve">       Z poważaniem</w:t>
      </w:r>
    </w:p>
    <w:p w:rsidR="0097283A" w:rsidRPr="008F1BD0" w:rsidRDefault="0097283A" w:rsidP="0097283A">
      <w:pPr>
        <w:spacing w:after="0" w:line="240" w:lineRule="auto"/>
        <w:rPr>
          <w:rFonts w:ascii="Times New Roman" w:eastAsiaTheme="minorEastAsia" w:hAnsi="Times New Roman" w:cs="Times New Roman"/>
          <w:color w:val="000000" w:themeColor="text1"/>
          <w:sz w:val="18"/>
          <w:szCs w:val="18"/>
          <w:lang w:eastAsia="pl-PL"/>
        </w:rPr>
      </w:pPr>
    </w:p>
    <w:p w:rsidR="0097283A" w:rsidRPr="008F1BD0" w:rsidRDefault="0097283A" w:rsidP="009B727A">
      <w:pPr>
        <w:spacing w:after="0" w:line="240" w:lineRule="auto"/>
        <w:rPr>
          <w:rFonts w:ascii="Times New Roman" w:eastAsiaTheme="minorEastAsia" w:hAnsi="Times New Roman" w:cs="Times New Roman"/>
          <w:color w:val="000000" w:themeColor="text1"/>
          <w:sz w:val="18"/>
          <w:szCs w:val="18"/>
          <w:lang w:eastAsia="pl-PL"/>
        </w:rPr>
      </w:pPr>
      <w:r>
        <w:rPr>
          <w:rFonts w:ascii="Times New Roman" w:eastAsiaTheme="minorEastAsia" w:hAnsi="Times New Roman" w:cs="Times New Roman"/>
          <w:color w:val="000000" w:themeColor="text1"/>
          <w:sz w:val="18"/>
          <w:szCs w:val="18"/>
          <w:lang w:eastAsia="pl-PL"/>
        </w:rPr>
        <w:tab/>
      </w:r>
      <w:r>
        <w:rPr>
          <w:rFonts w:ascii="Times New Roman" w:eastAsiaTheme="minorEastAsia" w:hAnsi="Times New Roman" w:cs="Times New Roman"/>
          <w:color w:val="000000" w:themeColor="text1"/>
          <w:sz w:val="18"/>
          <w:szCs w:val="18"/>
          <w:lang w:eastAsia="pl-PL"/>
        </w:rPr>
        <w:tab/>
      </w:r>
      <w:r>
        <w:rPr>
          <w:rFonts w:ascii="Times New Roman" w:eastAsiaTheme="minorEastAsia" w:hAnsi="Times New Roman" w:cs="Times New Roman"/>
          <w:color w:val="000000" w:themeColor="text1"/>
          <w:sz w:val="18"/>
          <w:szCs w:val="18"/>
          <w:lang w:eastAsia="pl-PL"/>
        </w:rPr>
        <w:tab/>
      </w:r>
      <w:r>
        <w:rPr>
          <w:rFonts w:ascii="Times New Roman" w:eastAsiaTheme="minorEastAsia" w:hAnsi="Times New Roman" w:cs="Times New Roman"/>
          <w:color w:val="000000" w:themeColor="text1"/>
          <w:sz w:val="18"/>
          <w:szCs w:val="18"/>
          <w:lang w:eastAsia="pl-PL"/>
        </w:rPr>
        <w:tab/>
      </w:r>
      <w:r>
        <w:rPr>
          <w:rFonts w:ascii="Times New Roman" w:eastAsiaTheme="minorEastAsia" w:hAnsi="Times New Roman" w:cs="Times New Roman"/>
          <w:color w:val="000000" w:themeColor="text1"/>
          <w:sz w:val="18"/>
          <w:szCs w:val="18"/>
          <w:lang w:eastAsia="pl-PL"/>
        </w:rPr>
        <w:tab/>
      </w:r>
      <w:r>
        <w:rPr>
          <w:rFonts w:ascii="Times New Roman" w:eastAsiaTheme="minorEastAsia" w:hAnsi="Times New Roman" w:cs="Times New Roman"/>
          <w:color w:val="000000" w:themeColor="text1"/>
          <w:sz w:val="18"/>
          <w:szCs w:val="18"/>
          <w:lang w:eastAsia="pl-PL"/>
        </w:rPr>
        <w:tab/>
      </w:r>
      <w:r>
        <w:rPr>
          <w:rFonts w:ascii="Times New Roman" w:eastAsiaTheme="minorEastAsia" w:hAnsi="Times New Roman" w:cs="Times New Roman"/>
          <w:color w:val="000000" w:themeColor="text1"/>
          <w:sz w:val="18"/>
          <w:szCs w:val="18"/>
          <w:lang w:eastAsia="pl-PL"/>
        </w:rPr>
        <w:tab/>
      </w:r>
      <w:r>
        <w:rPr>
          <w:rFonts w:ascii="Times New Roman" w:eastAsiaTheme="minorEastAsia" w:hAnsi="Times New Roman" w:cs="Times New Roman"/>
          <w:color w:val="000000" w:themeColor="text1"/>
          <w:sz w:val="18"/>
          <w:szCs w:val="18"/>
          <w:lang w:eastAsia="pl-PL"/>
        </w:rPr>
        <w:tab/>
      </w:r>
    </w:p>
    <w:p w:rsidR="0097283A" w:rsidRPr="008F1BD0" w:rsidRDefault="0097283A" w:rsidP="0097283A">
      <w:pPr>
        <w:spacing w:after="0" w:line="240" w:lineRule="auto"/>
        <w:rPr>
          <w:rFonts w:ascii="Times New Roman" w:eastAsiaTheme="minorEastAsia" w:hAnsi="Times New Roman" w:cs="Times New Roman"/>
          <w:color w:val="000000" w:themeColor="text1"/>
          <w:sz w:val="18"/>
          <w:szCs w:val="18"/>
          <w:lang w:eastAsia="pl-PL"/>
        </w:rPr>
      </w:pPr>
    </w:p>
    <w:p w:rsidR="0097283A" w:rsidRPr="008F1BD0" w:rsidRDefault="0097283A" w:rsidP="0097283A">
      <w:pPr>
        <w:spacing w:after="0" w:line="240" w:lineRule="auto"/>
        <w:rPr>
          <w:rFonts w:ascii="Times New Roman" w:eastAsiaTheme="minorEastAsia" w:hAnsi="Times New Roman" w:cs="Times New Roman"/>
          <w:color w:val="000000" w:themeColor="text1"/>
          <w:sz w:val="18"/>
          <w:szCs w:val="18"/>
          <w:lang w:eastAsia="pl-PL"/>
        </w:rPr>
      </w:pPr>
    </w:p>
    <w:p w:rsidR="0097283A" w:rsidRPr="008F1BD0" w:rsidRDefault="0097283A" w:rsidP="0097283A">
      <w:pPr>
        <w:spacing w:after="0" w:line="240" w:lineRule="auto"/>
        <w:rPr>
          <w:rFonts w:ascii="Times New Roman" w:eastAsiaTheme="minorEastAsia" w:hAnsi="Times New Roman" w:cs="Times New Roman"/>
          <w:color w:val="000000" w:themeColor="text1"/>
          <w:sz w:val="18"/>
          <w:szCs w:val="18"/>
          <w:lang w:eastAsia="pl-PL"/>
        </w:rPr>
      </w:pPr>
    </w:p>
    <w:p w:rsidR="0097283A" w:rsidRPr="008F1BD0" w:rsidRDefault="0097283A" w:rsidP="0097283A">
      <w:pPr>
        <w:spacing w:after="0" w:line="240" w:lineRule="auto"/>
        <w:rPr>
          <w:rFonts w:ascii="Times New Roman" w:eastAsiaTheme="minorEastAsia" w:hAnsi="Times New Roman" w:cs="Times New Roman"/>
          <w:color w:val="000000" w:themeColor="text1"/>
          <w:sz w:val="18"/>
          <w:szCs w:val="18"/>
          <w:lang w:eastAsia="pl-PL"/>
        </w:rPr>
      </w:pPr>
    </w:p>
    <w:p w:rsidR="0097283A" w:rsidRDefault="0097283A" w:rsidP="0097283A">
      <w:pPr>
        <w:spacing w:after="0" w:line="240" w:lineRule="auto"/>
        <w:rPr>
          <w:rFonts w:ascii="Times New Roman" w:eastAsiaTheme="minorEastAsia" w:hAnsi="Times New Roman" w:cs="Times New Roman"/>
          <w:color w:val="000000" w:themeColor="text1"/>
          <w:sz w:val="18"/>
          <w:szCs w:val="20"/>
          <w:lang w:eastAsia="pl-PL"/>
        </w:rPr>
      </w:pPr>
    </w:p>
    <w:p w:rsidR="0097283A" w:rsidRDefault="0097283A" w:rsidP="0097283A">
      <w:pPr>
        <w:spacing w:after="0" w:line="240" w:lineRule="auto"/>
        <w:rPr>
          <w:rFonts w:ascii="Times New Roman" w:eastAsiaTheme="minorEastAsia" w:hAnsi="Times New Roman" w:cs="Times New Roman"/>
          <w:color w:val="000000" w:themeColor="text1"/>
          <w:sz w:val="18"/>
          <w:szCs w:val="20"/>
          <w:lang w:eastAsia="pl-PL"/>
        </w:rPr>
      </w:pPr>
    </w:p>
    <w:p w:rsidR="0097283A" w:rsidRDefault="0097283A" w:rsidP="0097283A">
      <w:pPr>
        <w:spacing w:after="0" w:line="360" w:lineRule="auto"/>
        <w:rPr>
          <w:rFonts w:ascii="Times New Roman" w:eastAsiaTheme="minorEastAsia" w:hAnsi="Times New Roman" w:cs="Times New Roman"/>
          <w:color w:val="000000" w:themeColor="text1"/>
          <w:sz w:val="18"/>
          <w:szCs w:val="20"/>
          <w:lang w:eastAsia="pl-PL"/>
        </w:rPr>
      </w:pPr>
    </w:p>
    <w:p w:rsidR="0097283A" w:rsidRDefault="0097283A" w:rsidP="0097283A">
      <w:pPr>
        <w:spacing w:after="0" w:line="360" w:lineRule="auto"/>
        <w:rPr>
          <w:rFonts w:ascii="Times New Roman" w:eastAsiaTheme="minorEastAsia" w:hAnsi="Times New Roman" w:cs="Times New Roman"/>
          <w:color w:val="000000" w:themeColor="text1"/>
          <w:sz w:val="18"/>
          <w:szCs w:val="20"/>
          <w:lang w:eastAsia="pl-PL"/>
        </w:rPr>
      </w:pPr>
    </w:p>
    <w:p w:rsidR="0097283A" w:rsidRPr="00C45411" w:rsidRDefault="0097283A" w:rsidP="0097283A">
      <w:pPr>
        <w:spacing w:after="0" w:line="276" w:lineRule="auto"/>
        <w:rPr>
          <w:b/>
          <w:u w:val="single"/>
        </w:rPr>
      </w:pPr>
      <w:r w:rsidRPr="00C45411">
        <w:rPr>
          <w:rFonts w:ascii="Times New Roman" w:eastAsiaTheme="minorEastAsia" w:hAnsi="Times New Roman" w:cs="Times New Roman"/>
          <w:b/>
          <w:color w:val="000000" w:themeColor="text1"/>
          <w:sz w:val="18"/>
          <w:szCs w:val="20"/>
          <w:u w:val="single"/>
          <w:lang w:eastAsia="pl-PL"/>
        </w:rPr>
        <w:t>Wytworzył: A.S.</w:t>
      </w:r>
    </w:p>
    <w:p w:rsidR="0097283A" w:rsidRPr="003756BB" w:rsidRDefault="0097283A" w:rsidP="0097283A">
      <w:pPr>
        <w:spacing w:after="0" w:line="276" w:lineRule="auto"/>
        <w:jc w:val="both"/>
        <w:rPr>
          <w:rFonts w:ascii="Times New Roman" w:hAnsi="Times New Roman" w:cs="Times New Roman"/>
          <w:sz w:val="18"/>
          <w:szCs w:val="18"/>
        </w:rPr>
      </w:pPr>
      <w:r>
        <w:rPr>
          <w:rFonts w:ascii="Times New Roman" w:eastAsiaTheme="minorEastAsia" w:hAnsi="Times New Roman" w:cs="Times New Roman"/>
          <w:color w:val="000000" w:themeColor="text1"/>
          <w:sz w:val="18"/>
          <w:szCs w:val="18"/>
          <w:lang w:eastAsia="pl-PL"/>
        </w:rPr>
        <w:t>Wyjaśnienia i zmianę treści swz</w:t>
      </w:r>
      <w:r w:rsidRPr="003756BB">
        <w:rPr>
          <w:rFonts w:ascii="Times New Roman" w:eastAsiaTheme="minorEastAsia" w:hAnsi="Times New Roman" w:cs="Times New Roman"/>
          <w:color w:val="000000" w:themeColor="text1"/>
          <w:sz w:val="18"/>
          <w:szCs w:val="18"/>
          <w:lang w:eastAsia="pl-PL"/>
        </w:rPr>
        <w:t xml:space="preserve"> nr </w:t>
      </w:r>
      <w:r w:rsidR="00192379">
        <w:rPr>
          <w:rFonts w:ascii="Times New Roman" w:eastAsiaTheme="minorEastAsia" w:hAnsi="Times New Roman" w:cs="Times New Roman"/>
          <w:color w:val="000000" w:themeColor="text1"/>
          <w:sz w:val="18"/>
          <w:szCs w:val="18"/>
          <w:lang w:eastAsia="pl-PL"/>
        </w:rPr>
        <w:t>2</w:t>
      </w:r>
      <w:r>
        <w:rPr>
          <w:rFonts w:ascii="Times New Roman" w:eastAsiaTheme="minorEastAsia" w:hAnsi="Times New Roman" w:cs="Times New Roman"/>
          <w:color w:val="000000" w:themeColor="text1"/>
          <w:sz w:val="18"/>
          <w:szCs w:val="18"/>
          <w:lang w:eastAsia="pl-PL"/>
        </w:rPr>
        <w:t>,</w:t>
      </w:r>
      <w:r w:rsidRPr="003756BB">
        <w:rPr>
          <w:rFonts w:ascii="Times New Roman" w:eastAsiaTheme="minorEastAsia" w:hAnsi="Times New Roman" w:cs="Times New Roman"/>
          <w:color w:val="000000" w:themeColor="text1"/>
          <w:sz w:val="18"/>
          <w:szCs w:val="18"/>
          <w:lang w:eastAsia="pl-PL"/>
        </w:rPr>
        <w:t xml:space="preserve"> opublikowano w dniu </w:t>
      </w:r>
      <w:r w:rsidR="009B727A">
        <w:rPr>
          <w:rFonts w:ascii="Times New Roman" w:eastAsiaTheme="minorEastAsia" w:hAnsi="Times New Roman" w:cs="Times New Roman"/>
          <w:color w:val="000000" w:themeColor="text1"/>
          <w:sz w:val="18"/>
          <w:szCs w:val="18"/>
          <w:lang w:eastAsia="pl-PL"/>
        </w:rPr>
        <w:t>17</w:t>
      </w:r>
      <w:r>
        <w:rPr>
          <w:rFonts w:ascii="Times New Roman" w:eastAsiaTheme="minorEastAsia" w:hAnsi="Times New Roman" w:cs="Times New Roman"/>
          <w:color w:val="000000" w:themeColor="text1"/>
          <w:sz w:val="18"/>
          <w:szCs w:val="18"/>
          <w:lang w:eastAsia="pl-PL"/>
        </w:rPr>
        <w:t xml:space="preserve">.06.2025r. </w:t>
      </w:r>
      <w:r w:rsidRPr="003756BB">
        <w:rPr>
          <w:rFonts w:ascii="Times New Roman" w:eastAsiaTheme="minorEastAsia" w:hAnsi="Times New Roman" w:cs="Times New Roman"/>
          <w:color w:val="000000" w:themeColor="text1"/>
          <w:sz w:val="18"/>
          <w:szCs w:val="18"/>
          <w:lang w:eastAsia="pl-PL"/>
        </w:rPr>
        <w:t xml:space="preserve">na stronie prowadzonego postępowania mieszczącej się pod adresem </w:t>
      </w:r>
      <w:hyperlink r:id="rId7" w:history="1">
        <w:r w:rsidRPr="008F1BD0">
          <w:rPr>
            <w:rStyle w:val="Hipercze"/>
            <w:rFonts w:ascii="Times New Roman" w:hAnsi="Times New Roman" w:cs="Times New Roman"/>
            <w:b/>
            <w:sz w:val="18"/>
            <w:szCs w:val="18"/>
          </w:rPr>
          <w:t>https://platformazakupowa.pl/pn/kwp_radom</w:t>
        </w:r>
      </w:hyperlink>
      <w:r w:rsidRPr="008F1BD0">
        <w:rPr>
          <w:rStyle w:val="Hipercze"/>
          <w:rFonts w:ascii="Times New Roman" w:hAnsi="Times New Roman" w:cs="Times New Roman"/>
          <w:b/>
          <w:sz w:val="18"/>
          <w:szCs w:val="18"/>
          <w:u w:val="none"/>
        </w:rPr>
        <w:t>.</w:t>
      </w:r>
    </w:p>
    <w:p w:rsidR="0097283A" w:rsidRDefault="0097283A" w:rsidP="0097283A"/>
    <w:p w:rsidR="0097283A" w:rsidRDefault="0097283A" w:rsidP="0097283A"/>
    <w:p w:rsidR="00F10BFB" w:rsidRDefault="00F10BFB"/>
    <w:sectPr w:rsidR="00F10BFB" w:rsidSect="008F1BD0">
      <w:footerReference w:type="default" r:id="rId8"/>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Open Sans">
    <w:panose1 w:val="020B0606030504020204"/>
    <w:charset w:val="EE"/>
    <w:family w:val="swiss"/>
    <w:pitch w:val="variable"/>
    <w:sig w:usb0="E00002EF" w:usb1="4000205B" w:usb2="00000028" w:usb3="00000000" w:csb0="0000019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497874241"/>
      <w:docPartObj>
        <w:docPartGallery w:val="Page Numbers (Bottom of Page)"/>
        <w:docPartUnique/>
      </w:docPartObj>
    </w:sdtPr>
    <w:sdtEndPr/>
    <w:sdtContent>
      <w:p w:rsidR="00AE4F0A" w:rsidRPr="00AE4F0A" w:rsidRDefault="00192379" w:rsidP="00AE4F0A">
        <w:pPr>
          <w:pStyle w:val="Stopka"/>
          <w:jc w:val="right"/>
          <w:rPr>
            <w:rFonts w:ascii="Times New Roman" w:hAnsi="Times New Roman" w:cs="Times New Roman"/>
            <w:sz w:val="18"/>
            <w:szCs w:val="18"/>
          </w:rPr>
        </w:pPr>
        <w:r w:rsidRPr="00AE4F0A">
          <w:rPr>
            <w:rFonts w:ascii="Times New Roman" w:hAnsi="Times New Roman" w:cs="Times New Roman"/>
            <w:sz w:val="18"/>
            <w:szCs w:val="18"/>
          </w:rPr>
          <w:fldChar w:fldCharType="begin"/>
        </w:r>
        <w:r w:rsidRPr="00AE4F0A">
          <w:rPr>
            <w:rFonts w:ascii="Times New Roman" w:hAnsi="Times New Roman" w:cs="Times New Roman"/>
            <w:sz w:val="18"/>
            <w:szCs w:val="18"/>
          </w:rPr>
          <w:instrText>PAGE   \* MERGEFORMAT</w:instrText>
        </w:r>
        <w:r w:rsidRPr="00AE4F0A">
          <w:rPr>
            <w:rFonts w:ascii="Times New Roman" w:hAnsi="Times New Roman" w:cs="Times New Roman"/>
            <w:sz w:val="18"/>
            <w:szCs w:val="18"/>
          </w:rPr>
          <w:fldChar w:fldCharType="separate"/>
        </w:r>
        <w:r>
          <w:rPr>
            <w:rFonts w:ascii="Times New Roman" w:hAnsi="Times New Roman" w:cs="Times New Roman"/>
            <w:noProof/>
            <w:sz w:val="18"/>
            <w:szCs w:val="18"/>
          </w:rPr>
          <w:t>5</w:t>
        </w:r>
        <w:r w:rsidRPr="00AE4F0A">
          <w:rPr>
            <w:rFonts w:ascii="Times New Roman" w:hAnsi="Times New Roman" w:cs="Times New Roman"/>
            <w:sz w:val="18"/>
            <w:szCs w:val="18"/>
          </w:rPr>
          <w:fldChar w:fldCharType="end"/>
        </w:r>
      </w:p>
    </w:sdtContent>
  </w:sdt>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6B2A8092"/>
    <w:lvl w:ilvl="0">
      <w:start w:val="1"/>
      <w:numFmt w:val="decimal"/>
      <w:lvlText w:val="%1."/>
      <w:lvlJc w:val="left"/>
      <w:pPr>
        <w:tabs>
          <w:tab w:val="num" w:pos="38"/>
        </w:tabs>
        <w:ind w:left="38" w:hanging="567"/>
      </w:pPr>
      <w:rPr>
        <w:rFonts w:ascii="Times New Roman" w:eastAsia="Times New Roman" w:hAnsi="Times New Roman" w:cs="Times New Roman" w:hint="default"/>
      </w:rPr>
    </w:lvl>
    <w:lvl w:ilvl="1">
      <w:start w:val="1"/>
      <w:numFmt w:val="decimal"/>
      <w:lvlText w:val="%2)"/>
      <w:lvlJc w:val="left"/>
      <w:pPr>
        <w:tabs>
          <w:tab w:val="num" w:pos="624"/>
        </w:tabs>
        <w:ind w:left="624" w:hanging="340"/>
      </w:pPr>
      <w:rPr>
        <w:rFonts w:hint="default"/>
        <w:b w:val="0"/>
        <w:i w:val="0"/>
        <w:strike w:val="0"/>
        <w:color w:val="auto"/>
        <w:sz w:val="22"/>
        <w:szCs w:val="22"/>
      </w:rPr>
    </w:lvl>
    <w:lvl w:ilvl="2">
      <w:start w:val="1"/>
      <w:numFmt w:val="lowerRoman"/>
      <w:lvlText w:val="%3."/>
      <w:lvlJc w:val="right"/>
      <w:pPr>
        <w:tabs>
          <w:tab w:val="num" w:pos="-349"/>
        </w:tabs>
        <w:ind w:left="-349" w:hanging="180"/>
      </w:pPr>
      <w:rPr>
        <w:rFonts w:hint="default"/>
      </w:rPr>
    </w:lvl>
    <w:lvl w:ilvl="3">
      <w:start w:val="1"/>
      <w:numFmt w:val="decimal"/>
      <w:lvlText w:val="%4."/>
      <w:lvlJc w:val="left"/>
      <w:pPr>
        <w:tabs>
          <w:tab w:val="num" w:pos="371"/>
        </w:tabs>
        <w:ind w:left="371" w:hanging="360"/>
      </w:pPr>
      <w:rPr>
        <w:rFonts w:ascii="Times New Roman" w:hAnsi="Times New Roman" w:cs="Times New Roman" w:hint="default"/>
        <w:b w:val="0"/>
        <w:bCs/>
      </w:rPr>
    </w:lvl>
    <w:lvl w:ilvl="4">
      <w:start w:val="1"/>
      <w:numFmt w:val="lowerLetter"/>
      <w:lvlText w:val="%5."/>
      <w:lvlJc w:val="left"/>
      <w:pPr>
        <w:tabs>
          <w:tab w:val="num" w:pos="1091"/>
        </w:tabs>
        <w:ind w:left="1091" w:hanging="360"/>
      </w:pPr>
      <w:rPr>
        <w:rFonts w:hint="default"/>
      </w:rPr>
    </w:lvl>
    <w:lvl w:ilvl="5">
      <w:start w:val="1"/>
      <w:numFmt w:val="lowerRoman"/>
      <w:lvlText w:val="%6."/>
      <w:lvlJc w:val="right"/>
      <w:pPr>
        <w:tabs>
          <w:tab w:val="num" w:pos="1811"/>
        </w:tabs>
        <w:ind w:left="1811" w:hanging="180"/>
      </w:pPr>
      <w:rPr>
        <w:rFonts w:hint="default"/>
      </w:rPr>
    </w:lvl>
    <w:lvl w:ilvl="6">
      <w:start w:val="2"/>
      <w:numFmt w:val="decimal"/>
      <w:lvlText w:val="%7."/>
      <w:lvlJc w:val="left"/>
      <w:pPr>
        <w:tabs>
          <w:tab w:val="num" w:pos="2531"/>
        </w:tabs>
        <w:ind w:left="2531" w:hanging="360"/>
      </w:pPr>
      <w:rPr>
        <w:rFonts w:hint="default"/>
      </w:rPr>
    </w:lvl>
    <w:lvl w:ilvl="7">
      <w:start w:val="1"/>
      <w:numFmt w:val="lowerLetter"/>
      <w:lvlText w:val="%8."/>
      <w:lvlJc w:val="left"/>
      <w:pPr>
        <w:tabs>
          <w:tab w:val="num" w:pos="3251"/>
        </w:tabs>
        <w:ind w:left="3251" w:hanging="360"/>
      </w:pPr>
      <w:rPr>
        <w:rFonts w:hint="default"/>
      </w:rPr>
    </w:lvl>
    <w:lvl w:ilvl="8">
      <w:start w:val="1"/>
      <w:numFmt w:val="lowerRoman"/>
      <w:lvlText w:val="%9."/>
      <w:lvlJc w:val="right"/>
      <w:pPr>
        <w:tabs>
          <w:tab w:val="num" w:pos="3971"/>
        </w:tabs>
        <w:ind w:left="3971" w:hanging="180"/>
      </w:pPr>
      <w:rPr>
        <w:rFonts w:hint="default"/>
      </w:rPr>
    </w:lvl>
  </w:abstractNum>
  <w:abstractNum w:abstractNumId="1" w15:restartNumberingAfterBreak="0">
    <w:nsid w:val="0EDE1AB4"/>
    <w:multiLevelType w:val="multilevel"/>
    <w:tmpl w:val="7C5AF3EA"/>
    <w:lvl w:ilvl="0">
      <w:start w:val="1"/>
      <w:numFmt w:val="decimal"/>
      <w:lvlText w:val="%1."/>
      <w:lvlJc w:val="left"/>
      <w:pPr>
        <w:tabs>
          <w:tab w:val="num" w:pos="38"/>
        </w:tabs>
        <w:ind w:left="38" w:hanging="567"/>
      </w:pPr>
      <w:rPr>
        <w:rFonts w:ascii="Times New Roman" w:eastAsia="Times New Roman" w:hAnsi="Times New Roman" w:cs="Times New Roman" w:hint="default"/>
      </w:rPr>
    </w:lvl>
    <w:lvl w:ilvl="1">
      <w:start w:val="1"/>
      <w:numFmt w:val="decimal"/>
      <w:lvlText w:val="%2)"/>
      <w:lvlJc w:val="left"/>
      <w:pPr>
        <w:tabs>
          <w:tab w:val="num" w:pos="624"/>
        </w:tabs>
        <w:ind w:left="624" w:hanging="340"/>
      </w:pPr>
      <w:rPr>
        <w:rFonts w:hint="default"/>
        <w:b w:val="0"/>
        <w:i w:val="0"/>
        <w:strike w:val="0"/>
        <w:color w:val="auto"/>
        <w:sz w:val="22"/>
        <w:szCs w:val="22"/>
      </w:rPr>
    </w:lvl>
    <w:lvl w:ilvl="2">
      <w:start w:val="1"/>
      <w:numFmt w:val="lowerRoman"/>
      <w:lvlText w:val="%3."/>
      <w:lvlJc w:val="right"/>
      <w:pPr>
        <w:tabs>
          <w:tab w:val="num" w:pos="-349"/>
        </w:tabs>
        <w:ind w:left="-349" w:hanging="180"/>
      </w:pPr>
      <w:rPr>
        <w:rFonts w:hint="default"/>
      </w:rPr>
    </w:lvl>
    <w:lvl w:ilvl="3">
      <w:start w:val="1"/>
      <w:numFmt w:val="decimal"/>
      <w:lvlText w:val="%4."/>
      <w:lvlJc w:val="left"/>
      <w:pPr>
        <w:tabs>
          <w:tab w:val="num" w:pos="371"/>
        </w:tabs>
        <w:ind w:left="371" w:hanging="360"/>
      </w:pPr>
      <w:rPr>
        <w:rFonts w:ascii="Times New Roman" w:hAnsi="Times New Roman" w:cs="Times New Roman" w:hint="default"/>
        <w:b w:val="0"/>
        <w:bCs/>
      </w:rPr>
    </w:lvl>
    <w:lvl w:ilvl="4">
      <w:start w:val="1"/>
      <w:numFmt w:val="lowerLetter"/>
      <w:lvlText w:val="%5."/>
      <w:lvlJc w:val="left"/>
      <w:pPr>
        <w:tabs>
          <w:tab w:val="num" w:pos="1091"/>
        </w:tabs>
        <w:ind w:left="1091" w:hanging="360"/>
      </w:pPr>
      <w:rPr>
        <w:rFonts w:hint="default"/>
      </w:rPr>
    </w:lvl>
    <w:lvl w:ilvl="5">
      <w:start w:val="1"/>
      <w:numFmt w:val="lowerRoman"/>
      <w:lvlText w:val="%6."/>
      <w:lvlJc w:val="right"/>
      <w:pPr>
        <w:tabs>
          <w:tab w:val="num" w:pos="1811"/>
        </w:tabs>
        <w:ind w:left="1811" w:hanging="180"/>
      </w:pPr>
      <w:rPr>
        <w:rFonts w:hint="default"/>
      </w:rPr>
    </w:lvl>
    <w:lvl w:ilvl="6">
      <w:start w:val="2"/>
      <w:numFmt w:val="decimal"/>
      <w:lvlText w:val="%7."/>
      <w:lvlJc w:val="left"/>
      <w:pPr>
        <w:tabs>
          <w:tab w:val="num" w:pos="2531"/>
        </w:tabs>
        <w:ind w:left="2531" w:hanging="360"/>
      </w:pPr>
      <w:rPr>
        <w:rFonts w:hint="default"/>
      </w:rPr>
    </w:lvl>
    <w:lvl w:ilvl="7">
      <w:start w:val="1"/>
      <w:numFmt w:val="lowerLetter"/>
      <w:lvlText w:val="%8."/>
      <w:lvlJc w:val="left"/>
      <w:pPr>
        <w:tabs>
          <w:tab w:val="num" w:pos="3251"/>
        </w:tabs>
        <w:ind w:left="3251" w:hanging="360"/>
      </w:pPr>
      <w:rPr>
        <w:rFonts w:hint="default"/>
      </w:rPr>
    </w:lvl>
    <w:lvl w:ilvl="8">
      <w:start w:val="1"/>
      <w:numFmt w:val="lowerRoman"/>
      <w:lvlText w:val="%9."/>
      <w:lvlJc w:val="right"/>
      <w:pPr>
        <w:tabs>
          <w:tab w:val="num" w:pos="3971"/>
        </w:tabs>
        <w:ind w:left="3971" w:hanging="180"/>
      </w:pPr>
      <w:rPr>
        <w:rFonts w:hint="default"/>
      </w:rPr>
    </w:lvl>
  </w:abstractNum>
  <w:abstractNum w:abstractNumId="2" w15:restartNumberingAfterBreak="0">
    <w:nsid w:val="1A2B1540"/>
    <w:multiLevelType w:val="hybridMultilevel"/>
    <w:tmpl w:val="E064DA24"/>
    <w:lvl w:ilvl="0" w:tplc="09463DB2">
      <w:start w:val="1"/>
      <w:numFmt w:val="decimal"/>
      <w:lvlText w:val="%1."/>
      <w:lvlJc w:val="left"/>
      <w:pPr>
        <w:ind w:left="720" w:hanging="360"/>
      </w:pPr>
      <w:rPr>
        <w:rFonts w:hint="default"/>
        <w:b w:val="0"/>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5D7779"/>
    <w:multiLevelType w:val="hybridMultilevel"/>
    <w:tmpl w:val="62DE65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BEA0795"/>
    <w:multiLevelType w:val="multilevel"/>
    <w:tmpl w:val="D3365506"/>
    <w:lvl w:ilvl="0">
      <w:start w:val="1"/>
      <w:numFmt w:val="decimal"/>
      <w:lvlText w:val="%1."/>
      <w:lvlJc w:val="left"/>
      <w:pPr>
        <w:tabs>
          <w:tab w:val="num" w:pos="38"/>
        </w:tabs>
        <w:ind w:left="38" w:hanging="567"/>
      </w:pPr>
      <w:rPr>
        <w:rFonts w:ascii="Times New Roman" w:eastAsia="Times New Roman" w:hAnsi="Times New Roman" w:cs="Times New Roman" w:hint="default"/>
      </w:rPr>
    </w:lvl>
    <w:lvl w:ilvl="1">
      <w:start w:val="1"/>
      <w:numFmt w:val="decimal"/>
      <w:lvlText w:val="%2)"/>
      <w:lvlJc w:val="left"/>
      <w:pPr>
        <w:tabs>
          <w:tab w:val="num" w:pos="624"/>
        </w:tabs>
        <w:ind w:left="624" w:hanging="340"/>
      </w:pPr>
      <w:rPr>
        <w:rFonts w:hint="default"/>
        <w:b w:val="0"/>
        <w:i w:val="0"/>
        <w:strike w:val="0"/>
        <w:color w:val="auto"/>
        <w:sz w:val="22"/>
        <w:szCs w:val="22"/>
      </w:rPr>
    </w:lvl>
    <w:lvl w:ilvl="2">
      <w:start w:val="1"/>
      <w:numFmt w:val="lowerRoman"/>
      <w:lvlText w:val="%3."/>
      <w:lvlJc w:val="right"/>
      <w:pPr>
        <w:tabs>
          <w:tab w:val="num" w:pos="-349"/>
        </w:tabs>
        <w:ind w:left="-349" w:hanging="180"/>
      </w:pPr>
      <w:rPr>
        <w:rFonts w:hint="default"/>
      </w:rPr>
    </w:lvl>
    <w:lvl w:ilvl="3">
      <w:start w:val="1"/>
      <w:numFmt w:val="decimal"/>
      <w:lvlText w:val="%4."/>
      <w:lvlJc w:val="left"/>
      <w:pPr>
        <w:tabs>
          <w:tab w:val="num" w:pos="371"/>
        </w:tabs>
        <w:ind w:left="371" w:hanging="360"/>
      </w:pPr>
      <w:rPr>
        <w:rFonts w:ascii="Times New Roman" w:hAnsi="Times New Roman" w:cs="Times New Roman" w:hint="default"/>
        <w:b w:val="0"/>
        <w:bCs/>
      </w:rPr>
    </w:lvl>
    <w:lvl w:ilvl="4">
      <w:start w:val="1"/>
      <w:numFmt w:val="lowerLetter"/>
      <w:lvlText w:val="%5."/>
      <w:lvlJc w:val="left"/>
      <w:pPr>
        <w:tabs>
          <w:tab w:val="num" w:pos="1091"/>
        </w:tabs>
        <w:ind w:left="1091" w:hanging="360"/>
      </w:pPr>
      <w:rPr>
        <w:rFonts w:hint="default"/>
      </w:rPr>
    </w:lvl>
    <w:lvl w:ilvl="5">
      <w:start w:val="1"/>
      <w:numFmt w:val="lowerRoman"/>
      <w:lvlText w:val="%6."/>
      <w:lvlJc w:val="right"/>
      <w:pPr>
        <w:tabs>
          <w:tab w:val="num" w:pos="1811"/>
        </w:tabs>
        <w:ind w:left="1811" w:hanging="180"/>
      </w:pPr>
      <w:rPr>
        <w:rFonts w:hint="default"/>
      </w:rPr>
    </w:lvl>
    <w:lvl w:ilvl="6">
      <w:start w:val="2"/>
      <w:numFmt w:val="decimal"/>
      <w:lvlText w:val="%7."/>
      <w:lvlJc w:val="left"/>
      <w:pPr>
        <w:tabs>
          <w:tab w:val="num" w:pos="2531"/>
        </w:tabs>
        <w:ind w:left="2531" w:hanging="360"/>
      </w:pPr>
      <w:rPr>
        <w:rFonts w:hint="default"/>
      </w:rPr>
    </w:lvl>
    <w:lvl w:ilvl="7">
      <w:start w:val="1"/>
      <w:numFmt w:val="lowerLetter"/>
      <w:lvlText w:val="%8."/>
      <w:lvlJc w:val="left"/>
      <w:pPr>
        <w:tabs>
          <w:tab w:val="num" w:pos="3251"/>
        </w:tabs>
        <w:ind w:left="3251" w:hanging="360"/>
      </w:pPr>
      <w:rPr>
        <w:rFonts w:hint="default"/>
      </w:rPr>
    </w:lvl>
    <w:lvl w:ilvl="8">
      <w:start w:val="1"/>
      <w:numFmt w:val="lowerRoman"/>
      <w:lvlText w:val="%9."/>
      <w:lvlJc w:val="right"/>
      <w:pPr>
        <w:tabs>
          <w:tab w:val="num" w:pos="3971"/>
        </w:tabs>
        <w:ind w:left="3971" w:hanging="180"/>
      </w:pPr>
      <w:rPr>
        <w:rFonts w:hint="default"/>
      </w:rPr>
    </w:lvl>
  </w:abstractNum>
  <w:abstractNum w:abstractNumId="5" w15:restartNumberingAfterBreak="0">
    <w:nsid w:val="1F912D78"/>
    <w:multiLevelType w:val="hybridMultilevel"/>
    <w:tmpl w:val="3932B0A0"/>
    <w:lvl w:ilvl="0" w:tplc="EDB4B60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8D05E2"/>
    <w:multiLevelType w:val="hybridMultilevel"/>
    <w:tmpl w:val="DB109DBC"/>
    <w:lvl w:ilvl="0" w:tplc="21CAC2B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AD2B61"/>
    <w:multiLevelType w:val="hybridMultilevel"/>
    <w:tmpl w:val="FA226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073F5B"/>
    <w:multiLevelType w:val="hybridMultilevel"/>
    <w:tmpl w:val="76D89D62"/>
    <w:lvl w:ilvl="0" w:tplc="69847E5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E81CDA"/>
    <w:multiLevelType w:val="hybridMultilevel"/>
    <w:tmpl w:val="FA66D5CE"/>
    <w:lvl w:ilvl="0" w:tplc="EEB094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8C4043"/>
    <w:multiLevelType w:val="hybridMultilevel"/>
    <w:tmpl w:val="C9288C7A"/>
    <w:lvl w:ilvl="0" w:tplc="93942234">
      <w:start w:val="1"/>
      <w:numFmt w:val="decimal"/>
      <w:lvlText w:val="%1."/>
      <w:lvlJc w:val="left"/>
      <w:pPr>
        <w:ind w:left="720" w:hanging="360"/>
      </w:pPr>
      <w:rPr>
        <w:b w:val="0"/>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5"/>
  </w:num>
  <w:num w:numId="5">
    <w:abstractNumId w:val="6"/>
  </w:num>
  <w:num w:numId="6">
    <w:abstractNumId w:val="3"/>
  </w:num>
  <w:num w:numId="7">
    <w:abstractNumId w:val="0"/>
  </w:num>
  <w:num w:numId="8">
    <w:abstractNumId w:val="10"/>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93"/>
    <w:rsid w:val="00192379"/>
    <w:rsid w:val="008D7793"/>
    <w:rsid w:val="0097283A"/>
    <w:rsid w:val="009B727A"/>
    <w:rsid w:val="00F10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BD6A"/>
  <w15:chartTrackingRefBased/>
  <w15:docId w15:val="{6E35CCB5-5C56-45D1-A5CE-7D5814AB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8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7283A"/>
    <w:rPr>
      <w:color w:val="0563C1" w:themeColor="hyperlink"/>
      <w:u w:val="single"/>
    </w:rPr>
  </w:style>
  <w:style w:type="paragraph" w:styleId="Stopka">
    <w:name w:val="footer"/>
    <w:basedOn w:val="Normalny"/>
    <w:link w:val="StopkaZnak"/>
    <w:uiPriority w:val="99"/>
    <w:unhideWhenUsed/>
    <w:rsid w:val="009728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283A"/>
  </w:style>
  <w:style w:type="paragraph" w:customStyle="1" w:styleId="Standard">
    <w:name w:val="Standard"/>
    <w:rsid w:val="0097283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kapitzlist">
    <w:name w:val="List Paragraph"/>
    <w:aliases w:val="Numerowanie,Akapit z listą BS,lp1,Preambuła,L1,Colorful Shading Accent 3,Light List Accent 5,Akapit z listą5,CW_Lista,normalny tekst,List Paragraph2,List Paragraph,maz_wyliczenie,opis dzialania,K-P_odwolanie,A_wyliczenie,Akapit z listą 1"/>
    <w:basedOn w:val="Normalny"/>
    <w:link w:val="AkapitzlistZnak"/>
    <w:uiPriority w:val="34"/>
    <w:qFormat/>
    <w:rsid w:val="0097283A"/>
    <w:pPr>
      <w:ind w:left="720"/>
      <w:contextualSpacing/>
    </w:pPr>
  </w:style>
  <w:style w:type="character" w:customStyle="1" w:styleId="AkapitzlistZnak">
    <w:name w:val="Akapit z listą Znak"/>
    <w:aliases w:val="Numerowanie Znak,Akapit z listą BS Znak,lp1 Znak,Preambuła Znak,L1 Znak,Colorful Shading Accent 3 Znak,Light List Accent 5 Znak,Akapit z listą5 Znak,CW_Lista Znak,normalny tekst Znak,List Paragraph2 Znak,List Paragraph Znak"/>
    <w:link w:val="Akapitzlist"/>
    <w:uiPriority w:val="34"/>
    <w:qFormat/>
    <w:locked/>
    <w:rsid w:val="0097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tformazakupowa.pl/pn/kwp_rad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formazakupowa.pl/pn/kwp_rad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2039</Words>
  <Characters>12239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Syta</dc:creator>
  <cp:keywords/>
  <dc:description/>
  <cp:lastModifiedBy>Agnieszka Syta</cp:lastModifiedBy>
  <cp:revision>4</cp:revision>
  <dcterms:created xsi:type="dcterms:W3CDTF">2025-06-17T07:19:00Z</dcterms:created>
  <dcterms:modified xsi:type="dcterms:W3CDTF">2025-06-17T07:30:00Z</dcterms:modified>
</cp:coreProperties>
</file>