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BE3F23">
        <w:rPr>
          <w:rFonts w:ascii="Book Antiqua" w:hAnsi="Book Antiqua"/>
          <w:sz w:val="20"/>
          <w:szCs w:val="20"/>
        </w:rPr>
        <w:t>22</w:t>
      </w:r>
      <w:bookmarkStart w:id="0" w:name="_GoBack"/>
      <w:bookmarkEnd w:id="0"/>
      <w:r w:rsidR="00684D4D" w:rsidRPr="002E40AB">
        <w:rPr>
          <w:rFonts w:ascii="Book Antiqua" w:hAnsi="Book Antiqua"/>
          <w:sz w:val="20"/>
          <w:szCs w:val="20"/>
        </w:rPr>
        <w:t>.</w:t>
      </w:r>
      <w:r w:rsidR="004B7E95">
        <w:rPr>
          <w:rFonts w:ascii="Book Antiqua" w:hAnsi="Book Antiqua"/>
          <w:sz w:val="20"/>
          <w:szCs w:val="20"/>
        </w:rPr>
        <w:t>0</w:t>
      </w:r>
      <w:r w:rsidR="006843F8">
        <w:rPr>
          <w:rFonts w:ascii="Book Antiqua" w:hAnsi="Book Antiqua"/>
          <w:sz w:val="20"/>
          <w:szCs w:val="20"/>
        </w:rPr>
        <w:t>9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:rsidR="0014346D" w:rsidRPr="002E40AB" w:rsidRDefault="0014346D" w:rsidP="004370D2">
      <w:pPr>
        <w:jc w:val="right"/>
        <w:rPr>
          <w:rFonts w:ascii="Book Antiqua" w:hAnsi="Book Antiqua"/>
          <w:sz w:val="20"/>
          <w:szCs w:val="20"/>
        </w:rPr>
      </w:pPr>
    </w:p>
    <w:p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7C22B959" wp14:editId="5B2D7EF2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6D" w:rsidRPr="003441C5" w:rsidRDefault="0014346D" w:rsidP="004B7E95">
      <w:pPr>
        <w:tabs>
          <w:tab w:val="left" w:pos="6521"/>
        </w:tabs>
        <w:jc w:val="center"/>
      </w:pPr>
    </w:p>
    <w:p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:rsidR="004370D2" w:rsidRPr="003441C5" w:rsidRDefault="004370D2" w:rsidP="004370D2">
      <w:pPr>
        <w:rPr>
          <w:rFonts w:ascii="Book Antiqua" w:hAnsi="Book Antiqua"/>
        </w:rPr>
      </w:pPr>
    </w:p>
    <w:p w:rsidR="0014346D" w:rsidRPr="003441C5" w:rsidRDefault="0014346D" w:rsidP="004370D2">
      <w:pPr>
        <w:spacing w:line="360" w:lineRule="auto"/>
        <w:jc w:val="center"/>
        <w:rPr>
          <w:rFonts w:ascii="Book Antiqua" w:hAnsi="Book Antiqua"/>
          <w:b/>
        </w:rPr>
      </w:pPr>
    </w:p>
    <w:p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F057C5">
        <w:rPr>
          <w:rFonts w:ascii="Book Antiqua" w:hAnsi="Book Antiqua"/>
          <w:b/>
        </w:rPr>
        <w:t>-</w:t>
      </w:r>
      <w:r w:rsidR="006843F8">
        <w:rPr>
          <w:rFonts w:ascii="Book Antiqua" w:hAnsi="Book Antiqua"/>
          <w:b/>
        </w:rPr>
        <w:t>6</w:t>
      </w:r>
      <w:r w:rsidR="009F51BE">
        <w:rPr>
          <w:rFonts w:ascii="Book Antiqua" w:hAnsi="Book Antiqua"/>
          <w:b/>
        </w:rPr>
        <w:t>5</w:t>
      </w:r>
      <w:r w:rsidR="00096C37">
        <w:rPr>
          <w:rFonts w:ascii="Book Antiqua" w:hAnsi="Book Antiqua"/>
          <w:b/>
        </w:rPr>
        <w:t>/2020</w:t>
      </w:r>
    </w:p>
    <w:p w:rsidR="00B73606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:rsidR="0014346D" w:rsidRPr="003032F4" w:rsidRDefault="0014346D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:rsidR="00F057C5" w:rsidRPr="000A7429" w:rsidRDefault="00F057C5" w:rsidP="00F057C5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0A7429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DF12C5" w:rsidRPr="00715623" w:rsidRDefault="00DF12C5" w:rsidP="00F057C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9F51BE" w:rsidRPr="009F51BE">
        <w:rPr>
          <w:rFonts w:ascii="Book Antiqua" w:hAnsi="Book Antiqua" w:cs="Century Gothic"/>
          <w:i/>
          <w:iCs/>
          <w:szCs w:val="22"/>
        </w:rPr>
        <w:t>Dostawa systemu Informacji Prawnej On-line na potrzeby Uniwersytetu Kazimierza Wielkiego w Bydgoszczy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9F51BE" w:rsidRPr="009F51BE">
        <w:rPr>
          <w:rFonts w:ascii="Book Antiqua" w:hAnsi="Book Antiqua" w:cs="Century Gothic"/>
          <w:bCs/>
        </w:rPr>
        <w:t>36 miesięcy licząc od dnia podpisania umowy</w:t>
      </w:r>
      <w:r w:rsidR="009F51BE">
        <w:rPr>
          <w:rFonts w:ascii="Book Antiqua" w:hAnsi="Book Antiqua" w:cs="Century Gothic"/>
          <w:bCs/>
        </w:rPr>
        <w:t>.</w:t>
      </w:r>
    </w:p>
    <w:p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:rsidR="00146336" w:rsidRPr="00146336" w:rsidRDefault="00146336" w:rsidP="00146336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Book Antiqua" w:hAnsi="Book Antiqua"/>
        </w:rPr>
      </w:pPr>
      <w:r w:rsidRPr="00146336">
        <w:rPr>
          <w:rFonts w:ascii="Book Antiqua" w:hAnsi="Book Antiqua" w:cs="Century Gothic"/>
        </w:rPr>
        <w:t>Przedmiotem zamówienia jest udzielenie Zamawiającemu przez Wykonawcę licencji na System Informacji Prawnej z dostępem on-line.</w:t>
      </w:r>
    </w:p>
    <w:p w:rsidR="00146336" w:rsidRPr="00146336" w:rsidRDefault="00146336" w:rsidP="00146336">
      <w:pPr>
        <w:numPr>
          <w:ilvl w:val="0"/>
          <w:numId w:val="15"/>
        </w:numPr>
        <w:tabs>
          <w:tab w:val="clear" w:pos="720"/>
        </w:tabs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 xml:space="preserve">System musi być przechowywany na serwerach Wykonawcy i musi zapewnić użytkownikom Zamawiającego zdalny dostęp poprzez przeglądarkę internetową i być zgodny z przeglądarkami </w:t>
      </w:r>
      <w:proofErr w:type="spellStart"/>
      <w:r w:rsidRPr="00146336">
        <w:rPr>
          <w:rFonts w:ascii="Book Antiqua" w:hAnsi="Book Antiqua" w:cs="Century Gothic"/>
          <w:sz w:val="20"/>
          <w:szCs w:val="20"/>
        </w:rPr>
        <w:t>Firefox</w:t>
      </w:r>
      <w:proofErr w:type="spellEnd"/>
      <w:r w:rsidRPr="00146336">
        <w:rPr>
          <w:rFonts w:ascii="Book Antiqua" w:hAnsi="Book Antiqua" w:cs="Century Gothic"/>
          <w:sz w:val="20"/>
          <w:szCs w:val="20"/>
        </w:rPr>
        <w:t xml:space="preserve"> 80.0 (lub nowszą) oraz Microsoft Edge 85.0 (lub nowszą).</w:t>
      </w:r>
    </w:p>
    <w:p w:rsidR="00146336" w:rsidRPr="00146336" w:rsidRDefault="00146336" w:rsidP="00146336">
      <w:pPr>
        <w:numPr>
          <w:ilvl w:val="0"/>
          <w:numId w:val="15"/>
        </w:numPr>
        <w:tabs>
          <w:tab w:val="clear" w:pos="720"/>
        </w:tabs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Zawartość Systemu musi być aktualizowana nie rzadziej, niż raz w tygodniu.</w:t>
      </w:r>
    </w:p>
    <w:p w:rsidR="00146336" w:rsidRPr="00146336" w:rsidRDefault="00146336" w:rsidP="00146336">
      <w:pPr>
        <w:numPr>
          <w:ilvl w:val="0"/>
          <w:numId w:val="15"/>
        </w:numPr>
        <w:tabs>
          <w:tab w:val="clear" w:pos="720"/>
        </w:tabs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 xml:space="preserve">System musi umożliwiać zadawanie przez użytkowników Zamawiającego ekspertom Wykonawcy pytań z zakresu Finansów i Księgowości, Kadr i Płac, BHP, Zamówień Publicznych, </w:t>
      </w:r>
      <w:r w:rsidRPr="00146336">
        <w:rPr>
          <w:rFonts w:ascii="Book Antiqua" w:hAnsi="Book Antiqua" w:cs="Century Gothic"/>
          <w:kern w:val="20"/>
          <w:sz w:val="20"/>
          <w:szCs w:val="20"/>
        </w:rPr>
        <w:t>Budownictwa i nieruchomości, Gospodarki komunalnej i Ochrony środowiska</w:t>
      </w:r>
      <w:r w:rsidRPr="00146336">
        <w:rPr>
          <w:rFonts w:ascii="Book Antiqua" w:hAnsi="Book Antiqua" w:cs="Century Gothic"/>
          <w:sz w:val="20"/>
          <w:szCs w:val="20"/>
        </w:rPr>
        <w:t>.</w:t>
      </w:r>
    </w:p>
    <w:p w:rsidR="00146336" w:rsidRPr="00146336" w:rsidRDefault="00146336" w:rsidP="00146336">
      <w:pPr>
        <w:numPr>
          <w:ilvl w:val="0"/>
          <w:numId w:val="15"/>
        </w:numPr>
        <w:tabs>
          <w:tab w:val="clear" w:pos="720"/>
        </w:tabs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Wykonawca dostarczy Zamawiającemu w dniu uruchomienia Systemu dokument licencyjny, wystawiony przez producenta Systemu.</w:t>
      </w:r>
    </w:p>
    <w:p w:rsidR="00146336" w:rsidRPr="00146336" w:rsidRDefault="00146336" w:rsidP="00146336">
      <w:pPr>
        <w:spacing w:after="120"/>
        <w:jc w:val="both"/>
        <w:rPr>
          <w:rFonts w:ascii="Book Antiqua" w:hAnsi="Book Antiqua" w:cs="Century Gothic"/>
          <w:sz w:val="20"/>
          <w:szCs w:val="20"/>
        </w:rPr>
      </w:pPr>
    </w:p>
    <w:p w:rsidR="00146336" w:rsidRPr="00146336" w:rsidRDefault="00146336" w:rsidP="00146336">
      <w:pPr>
        <w:keepNext/>
        <w:spacing w:after="120"/>
        <w:ind w:left="426"/>
        <w:jc w:val="both"/>
        <w:rPr>
          <w:rFonts w:ascii="Book Antiqua" w:hAnsi="Book Antiqua" w:cs="Century Gothic"/>
          <w:b/>
          <w:bCs/>
          <w:sz w:val="20"/>
          <w:szCs w:val="20"/>
          <w:u w:val="single"/>
        </w:rPr>
      </w:pPr>
      <w:r w:rsidRPr="00146336">
        <w:rPr>
          <w:rFonts w:ascii="Book Antiqua" w:hAnsi="Book Antiqua" w:cs="Century Gothic"/>
          <w:b/>
          <w:bCs/>
          <w:sz w:val="20"/>
          <w:szCs w:val="20"/>
        </w:rPr>
        <w:t xml:space="preserve">A. System musi umożliwiać </w:t>
      </w:r>
      <w:r w:rsidRPr="00146336">
        <w:rPr>
          <w:rFonts w:ascii="Book Antiqua" w:hAnsi="Book Antiqua" w:cs="Century Gothic"/>
          <w:b/>
          <w:bCs/>
          <w:sz w:val="20"/>
          <w:szCs w:val="20"/>
          <w:u w:val="single"/>
        </w:rPr>
        <w:t>w części prawniczej:</w:t>
      </w:r>
    </w:p>
    <w:p w:rsidR="00146336" w:rsidRPr="00146336" w:rsidRDefault="00146336" w:rsidP="00146336">
      <w:pPr>
        <w:numPr>
          <w:ilvl w:val="0"/>
          <w:numId w:val="16"/>
        </w:numPr>
        <w:tabs>
          <w:tab w:val="clear" w:pos="344"/>
        </w:tabs>
        <w:suppressAutoHyphens/>
        <w:spacing w:after="120"/>
        <w:ind w:left="1134"/>
        <w:jc w:val="both"/>
        <w:rPr>
          <w:rFonts w:ascii="Book Antiqua" w:hAnsi="Book Antiqua"/>
          <w:b/>
          <w:sz w:val="20"/>
          <w:szCs w:val="20"/>
        </w:rPr>
      </w:pPr>
      <w:r w:rsidRPr="00146336">
        <w:rPr>
          <w:rFonts w:ascii="Book Antiqua" w:hAnsi="Book Antiqua" w:cs="Century Gothic"/>
          <w:b/>
          <w:bCs/>
          <w:sz w:val="20"/>
          <w:szCs w:val="20"/>
        </w:rPr>
        <w:t xml:space="preserve">dostęp z dowolnego miejsca </w:t>
      </w:r>
      <w:r w:rsidRPr="00146336">
        <w:rPr>
          <w:rFonts w:ascii="Book Antiqua" w:hAnsi="Book Antiqua" w:cs="Century Gothic"/>
          <w:b/>
          <w:sz w:val="20"/>
          <w:szCs w:val="20"/>
        </w:rPr>
        <w:t xml:space="preserve">dla 5 równoległych stanowisk dla dowolnej liczby użytkowników (tzn. jednoczesny dostęp dla co najmniej 5 użytkowników spośród nieograniczonej ich liczby); użytkownik ma otrzymywać dostęp zawierający login i hasło niezbędne do korzystania z zasobów internetowych Wykonawcy, </w:t>
      </w:r>
    </w:p>
    <w:p w:rsidR="00146336" w:rsidRPr="00146336" w:rsidRDefault="00146336" w:rsidP="00146336">
      <w:pPr>
        <w:numPr>
          <w:ilvl w:val="0"/>
          <w:numId w:val="16"/>
        </w:numPr>
        <w:tabs>
          <w:tab w:val="clear" w:pos="344"/>
          <w:tab w:val="num" w:pos="851"/>
        </w:tabs>
        <w:suppressAutoHyphens/>
        <w:spacing w:after="120"/>
        <w:ind w:left="851"/>
        <w:jc w:val="both"/>
        <w:rPr>
          <w:rFonts w:ascii="Book Antiqua" w:hAnsi="Book Antiqua"/>
          <w:b/>
          <w:sz w:val="20"/>
          <w:szCs w:val="20"/>
        </w:rPr>
      </w:pPr>
      <w:r w:rsidRPr="00146336">
        <w:rPr>
          <w:rFonts w:ascii="Book Antiqua" w:hAnsi="Book Antiqua"/>
          <w:b/>
          <w:sz w:val="20"/>
          <w:szCs w:val="20"/>
        </w:rPr>
        <w:lastRenderedPageBreak/>
        <w:t>oraz dostęp z określonych przez Zamawiającego adresów IP Uniwersytetu Kazimierza Wielkiego dla nielimitowanej liczby równoległych użytkowników.</w:t>
      </w:r>
    </w:p>
    <w:p w:rsidR="00146336" w:rsidRPr="00146336" w:rsidRDefault="00146336" w:rsidP="00146336">
      <w:pPr>
        <w:spacing w:after="120"/>
        <w:ind w:left="60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:rsidR="00146336" w:rsidRPr="00146336" w:rsidRDefault="00146336" w:rsidP="00146336">
      <w:pPr>
        <w:spacing w:after="120"/>
        <w:ind w:left="567"/>
        <w:jc w:val="both"/>
        <w:rPr>
          <w:rFonts w:ascii="Book Antiqua" w:hAnsi="Book Antiqua"/>
          <w:b/>
          <w:sz w:val="20"/>
          <w:szCs w:val="20"/>
        </w:rPr>
      </w:pPr>
      <w:r w:rsidRPr="00146336">
        <w:rPr>
          <w:rFonts w:ascii="Book Antiqua" w:hAnsi="Book Antiqua" w:cs="Century Gothic"/>
          <w:b/>
          <w:bCs/>
          <w:sz w:val="20"/>
          <w:szCs w:val="20"/>
        </w:rPr>
        <w:t>System musi zawierać</w:t>
      </w:r>
      <w:r w:rsidRPr="00146336">
        <w:rPr>
          <w:rFonts w:ascii="Book Antiqua" w:hAnsi="Book Antiqua" w:cs="Century Gothic"/>
          <w:b/>
          <w:bCs/>
          <w:sz w:val="20"/>
          <w:szCs w:val="20"/>
          <w:u w:val="single"/>
        </w:rPr>
        <w:t xml:space="preserve"> w części prawniczej</w:t>
      </w:r>
      <w:r w:rsidRPr="00146336">
        <w:rPr>
          <w:rFonts w:ascii="Book Antiqua" w:hAnsi="Book Antiqua" w:cs="Century Gothic"/>
          <w:b/>
          <w:bCs/>
          <w:sz w:val="20"/>
          <w:szCs w:val="20"/>
        </w:rPr>
        <w:t>:</w:t>
      </w:r>
    </w:p>
    <w:p w:rsidR="00146336" w:rsidRPr="00146336" w:rsidRDefault="00146336" w:rsidP="00146336">
      <w:pPr>
        <w:spacing w:after="120"/>
        <w:ind w:left="709" w:hanging="142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1) co najmniej bazę aktów prawnych (jeżeli baza jest wersjonowana - najwyższa wersja) przy czym baza aktów prawnych powinna zawierać co najmniej: ogłoszone w Dzienniku Ustaw oraz Monitorze Polskim z  kompletem tekstów pierwotnych od 1918 roku aktów prawnych (zeskanowanych) identycznych co do formy, jak tekst opublikowany w wersji papierowej w Dzienniku Ustaw i Monitorze  Polskim,</w:t>
      </w:r>
    </w:p>
    <w:p w:rsidR="00146336" w:rsidRPr="00146336" w:rsidRDefault="00146336" w:rsidP="00146336">
      <w:pPr>
        <w:spacing w:after="120"/>
        <w:ind w:left="426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2) co najmniej komentarze dla: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cywilnego,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postępowań cywilnych,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rodzinnego,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spółek handlowych,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rynku kapitałowego,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nieruchomości,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Unii Europejskiej,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pracy,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administracyjnego,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podatkowego,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zamówień publicznych,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karnego,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postępowania karnego,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gospodarczego,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upadłościowego,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medycznego,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samorządowego,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własności intelektualnej,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systemu prawa prywatnego,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systemu prawa karnego,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systemu prawa handlowego,</w:t>
      </w:r>
    </w:p>
    <w:p w:rsidR="00146336" w:rsidRPr="00146336" w:rsidRDefault="00146336" w:rsidP="00146336">
      <w:pPr>
        <w:numPr>
          <w:ilvl w:val="0"/>
          <w:numId w:val="13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systemu prawa administracyjnego,</w:t>
      </w:r>
    </w:p>
    <w:p w:rsidR="00146336" w:rsidRPr="00146336" w:rsidRDefault="00146336" w:rsidP="00146336">
      <w:pPr>
        <w:tabs>
          <w:tab w:val="left" w:pos="426"/>
        </w:tabs>
        <w:spacing w:after="120"/>
        <w:ind w:left="426" w:hanging="142"/>
        <w:jc w:val="both"/>
        <w:rPr>
          <w:rFonts w:ascii="Book Antiqua" w:hAnsi="Book Antiqua" w:cs="Century Gothic"/>
          <w:sz w:val="20"/>
          <w:szCs w:val="20"/>
        </w:rPr>
      </w:pPr>
    </w:p>
    <w:p w:rsidR="00146336" w:rsidRPr="00146336" w:rsidRDefault="00146336" w:rsidP="00146336">
      <w:pPr>
        <w:spacing w:after="120"/>
        <w:ind w:left="426"/>
        <w:jc w:val="both"/>
        <w:rPr>
          <w:rFonts w:ascii="Book Antiqua" w:hAnsi="Book Antiqua" w:cs="Century Gothic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3) translator aktów prawa polskiego na języki obce (co najmniej na angielski i niemiecki),</w:t>
      </w:r>
    </w:p>
    <w:p w:rsidR="00146336" w:rsidRPr="00146336" w:rsidRDefault="00146336" w:rsidP="00146336">
      <w:pPr>
        <w:spacing w:after="120"/>
        <w:ind w:left="426"/>
        <w:jc w:val="both"/>
        <w:rPr>
          <w:rFonts w:ascii="Book Antiqua" w:hAnsi="Book Antiqua" w:cs="Century Gothic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4) specjalistyczne słowniki języków obcych (co najmniej 10),</w:t>
      </w:r>
    </w:p>
    <w:p w:rsidR="00146336" w:rsidRPr="00146336" w:rsidRDefault="00146336" w:rsidP="00146336">
      <w:pPr>
        <w:spacing w:after="120"/>
        <w:ind w:left="426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5) dostęp do specjalistycznych czasopism z zakresu:</w:t>
      </w:r>
    </w:p>
    <w:p w:rsidR="00146336" w:rsidRPr="00146336" w:rsidRDefault="00146336" w:rsidP="00146336">
      <w:pPr>
        <w:numPr>
          <w:ilvl w:val="0"/>
          <w:numId w:val="14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arbitrażu i mediacji,</w:t>
      </w:r>
    </w:p>
    <w:p w:rsidR="00146336" w:rsidRPr="00146336" w:rsidRDefault="00146336" w:rsidP="00146336">
      <w:pPr>
        <w:numPr>
          <w:ilvl w:val="0"/>
          <w:numId w:val="14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edukacji prawniczej,</w:t>
      </w:r>
    </w:p>
    <w:p w:rsidR="00146336" w:rsidRPr="00146336" w:rsidRDefault="00146336" w:rsidP="00146336">
      <w:pPr>
        <w:numPr>
          <w:ilvl w:val="0"/>
          <w:numId w:val="14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handlowego,</w:t>
      </w:r>
    </w:p>
    <w:p w:rsidR="00146336" w:rsidRPr="00146336" w:rsidRDefault="00146336" w:rsidP="00146336">
      <w:pPr>
        <w:numPr>
          <w:ilvl w:val="0"/>
          <w:numId w:val="14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lastRenderedPageBreak/>
        <w:t>prawa podatkowego,</w:t>
      </w:r>
    </w:p>
    <w:p w:rsidR="00146336" w:rsidRPr="00146336" w:rsidRDefault="00146336" w:rsidP="00146336">
      <w:pPr>
        <w:numPr>
          <w:ilvl w:val="0"/>
          <w:numId w:val="14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pracy,</w:t>
      </w:r>
    </w:p>
    <w:p w:rsidR="00146336" w:rsidRPr="00146336" w:rsidRDefault="00146336" w:rsidP="00146336">
      <w:pPr>
        <w:numPr>
          <w:ilvl w:val="0"/>
          <w:numId w:val="14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nieruchomości,</w:t>
      </w:r>
    </w:p>
    <w:p w:rsidR="00146336" w:rsidRPr="00146336" w:rsidRDefault="00146336" w:rsidP="00146336">
      <w:pPr>
        <w:numPr>
          <w:ilvl w:val="0"/>
          <w:numId w:val="14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mediów elektronicznych,</w:t>
      </w:r>
    </w:p>
    <w:p w:rsidR="00146336" w:rsidRPr="00146336" w:rsidRDefault="00146336" w:rsidP="00146336">
      <w:pPr>
        <w:numPr>
          <w:ilvl w:val="0"/>
          <w:numId w:val="14"/>
        </w:numPr>
        <w:suppressAutoHyphens/>
        <w:spacing w:after="120"/>
        <w:ind w:left="1134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sz w:val="20"/>
          <w:szCs w:val="20"/>
        </w:rPr>
        <w:t>prawa zamówień publicznych.</w:t>
      </w:r>
    </w:p>
    <w:p w:rsidR="00146336" w:rsidRPr="00146336" w:rsidRDefault="00146336" w:rsidP="00146336">
      <w:pPr>
        <w:spacing w:after="120"/>
        <w:jc w:val="both"/>
        <w:rPr>
          <w:rFonts w:ascii="Book Antiqua" w:hAnsi="Book Antiqua" w:cs="Century Gothic"/>
          <w:strike/>
          <w:sz w:val="20"/>
          <w:szCs w:val="20"/>
        </w:rPr>
      </w:pPr>
    </w:p>
    <w:p w:rsidR="00146336" w:rsidRPr="00146336" w:rsidRDefault="00146336" w:rsidP="00146336">
      <w:pPr>
        <w:spacing w:after="120"/>
        <w:ind w:left="567"/>
        <w:jc w:val="both"/>
        <w:rPr>
          <w:rFonts w:ascii="Book Antiqua" w:hAnsi="Book Antiqua"/>
          <w:sz w:val="20"/>
          <w:szCs w:val="20"/>
        </w:rPr>
      </w:pPr>
      <w:r w:rsidRPr="00146336">
        <w:rPr>
          <w:rFonts w:ascii="Book Antiqua" w:hAnsi="Book Antiqua" w:cs="Century Gothic"/>
          <w:b/>
          <w:bCs/>
          <w:sz w:val="20"/>
          <w:szCs w:val="20"/>
        </w:rPr>
        <w:t xml:space="preserve">B. System musi umożliwiać </w:t>
      </w:r>
      <w:r w:rsidRPr="00146336">
        <w:rPr>
          <w:rFonts w:ascii="Book Antiqua" w:hAnsi="Book Antiqua" w:cs="Century Gothic"/>
          <w:b/>
          <w:bCs/>
          <w:sz w:val="20"/>
          <w:szCs w:val="20"/>
          <w:u w:val="single"/>
        </w:rPr>
        <w:t>w części przeznaczonej dla pracowników administracji</w:t>
      </w:r>
      <w:r w:rsidRPr="00146336">
        <w:rPr>
          <w:rFonts w:ascii="Book Antiqua" w:hAnsi="Book Antiqua" w:cs="Century Gothic"/>
          <w:b/>
          <w:bCs/>
          <w:sz w:val="20"/>
          <w:szCs w:val="20"/>
        </w:rPr>
        <w:t>:</w:t>
      </w:r>
    </w:p>
    <w:p w:rsidR="00146336" w:rsidRPr="00146336" w:rsidRDefault="00146336" w:rsidP="00146336">
      <w:pPr>
        <w:numPr>
          <w:ilvl w:val="0"/>
          <w:numId w:val="16"/>
        </w:numPr>
        <w:tabs>
          <w:tab w:val="clear" w:pos="344"/>
        </w:tabs>
        <w:suppressAutoHyphens/>
        <w:spacing w:after="120"/>
        <w:ind w:left="1134"/>
        <w:jc w:val="both"/>
        <w:rPr>
          <w:rFonts w:ascii="Book Antiqua" w:hAnsi="Book Antiqua"/>
          <w:b/>
          <w:sz w:val="20"/>
          <w:szCs w:val="20"/>
        </w:rPr>
      </w:pPr>
      <w:r w:rsidRPr="00146336">
        <w:rPr>
          <w:rFonts w:ascii="Book Antiqua" w:hAnsi="Book Antiqua"/>
          <w:b/>
          <w:sz w:val="20"/>
          <w:szCs w:val="20"/>
        </w:rPr>
        <w:t>dostęp z dowolnego miejsca dla nielimitowanej liczby równoległych użytkowników z logowaniem za pomocą loginu i hasła.</w:t>
      </w:r>
    </w:p>
    <w:p w:rsidR="00146336" w:rsidRPr="00146336" w:rsidRDefault="00146336" w:rsidP="00146336">
      <w:pPr>
        <w:spacing w:after="120"/>
        <w:ind w:left="567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:rsidR="00146336" w:rsidRPr="00146336" w:rsidRDefault="00146336" w:rsidP="00146336">
      <w:pPr>
        <w:spacing w:after="120"/>
        <w:ind w:left="567"/>
        <w:jc w:val="both"/>
        <w:rPr>
          <w:rFonts w:ascii="Book Antiqua" w:hAnsi="Book Antiqua" w:cs="Century Gothic"/>
          <w:strike/>
          <w:sz w:val="20"/>
          <w:szCs w:val="20"/>
        </w:rPr>
      </w:pPr>
      <w:r w:rsidRPr="00146336">
        <w:rPr>
          <w:rFonts w:ascii="Book Antiqua" w:hAnsi="Book Antiqua" w:cs="Century Gothic"/>
          <w:b/>
          <w:bCs/>
          <w:sz w:val="20"/>
          <w:szCs w:val="20"/>
        </w:rPr>
        <w:t xml:space="preserve">System musi zawierać </w:t>
      </w:r>
      <w:r w:rsidRPr="00146336">
        <w:rPr>
          <w:rFonts w:ascii="Book Antiqua" w:hAnsi="Book Antiqua" w:cs="Century Gothic"/>
          <w:b/>
          <w:bCs/>
          <w:sz w:val="20"/>
          <w:szCs w:val="20"/>
          <w:u w:val="single"/>
        </w:rPr>
        <w:t>w części przeznaczonej dla pracowników administracji</w:t>
      </w:r>
      <w:r w:rsidRPr="00146336">
        <w:rPr>
          <w:rFonts w:ascii="Book Antiqua" w:hAnsi="Book Antiqua" w:cs="Century Gothic"/>
          <w:b/>
          <w:bCs/>
          <w:sz w:val="20"/>
          <w:szCs w:val="20"/>
        </w:rPr>
        <w:t>:</w:t>
      </w:r>
    </w:p>
    <w:p w:rsidR="00146336" w:rsidRPr="00146336" w:rsidRDefault="00146336" w:rsidP="00146336">
      <w:pPr>
        <w:numPr>
          <w:ilvl w:val="0"/>
          <w:numId w:val="16"/>
        </w:numPr>
        <w:tabs>
          <w:tab w:val="clear" w:pos="34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bazę prawa - Dziennik Ustaw i Monitory Polskie; Dzienniki Urzędowe UE; Prawo miejscowe; Prawo resortowe; Interpretacje MF i Izb skarbowych; Orzecznictwo; Projekty,</w:t>
      </w:r>
    </w:p>
    <w:p w:rsidR="00146336" w:rsidRPr="00146336" w:rsidRDefault="00146336" w:rsidP="00146336">
      <w:pPr>
        <w:numPr>
          <w:ilvl w:val="0"/>
          <w:numId w:val="16"/>
        </w:numPr>
        <w:tabs>
          <w:tab w:val="clear" w:pos="34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wzory pism z zakresu: księgowości, kadr, zamówień publicznych, zarządzania nieruchomościami, a także kalkulatory i wskaźniki.</w:t>
      </w:r>
    </w:p>
    <w:p w:rsidR="00146336" w:rsidRPr="00146336" w:rsidRDefault="00146336" w:rsidP="00146336">
      <w:pPr>
        <w:spacing w:after="120"/>
        <w:jc w:val="both"/>
        <w:rPr>
          <w:rFonts w:ascii="Book Antiqua" w:hAnsi="Book Antiqua" w:cs="Century Gothic"/>
          <w:kern w:val="20"/>
          <w:sz w:val="20"/>
          <w:szCs w:val="20"/>
        </w:rPr>
      </w:pPr>
    </w:p>
    <w:p w:rsidR="00146336" w:rsidRPr="00146336" w:rsidRDefault="00146336" w:rsidP="00146336">
      <w:pPr>
        <w:spacing w:after="120"/>
        <w:ind w:left="567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 xml:space="preserve">System musi zawierać </w:t>
      </w:r>
      <w:r w:rsidRPr="00146336">
        <w:rPr>
          <w:rFonts w:ascii="Book Antiqua" w:hAnsi="Book Antiqua" w:cs="Century Gothic"/>
          <w:b/>
          <w:bCs/>
          <w:sz w:val="20"/>
          <w:szCs w:val="20"/>
          <w:u w:val="single"/>
        </w:rPr>
        <w:t>w części przeznaczonej dla pracowników administracji</w:t>
      </w:r>
      <w:r w:rsidRPr="00146336">
        <w:rPr>
          <w:rFonts w:ascii="Book Antiqua" w:hAnsi="Book Antiqua" w:cs="Century Gothic"/>
          <w:kern w:val="20"/>
          <w:sz w:val="20"/>
          <w:szCs w:val="20"/>
        </w:rPr>
        <w:t xml:space="preserve"> komentarze z zakresu: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finansów publicznych, księgowości i podatków,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kadr i płac,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postępowania administracyjnego i egzekucyjnego,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ustroju i organizacji,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informacji publicznej, bezpieczeństwa publicznego,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gospodarki nieruchomościami,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budownictwa, architektury i urbanistyki,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gospodarki komunalnej i ochrony środowiska,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prawa cywilnego, handlowego i gospodarczego,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zamówień publicznych,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 xml:space="preserve">pomocy społecznej,   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oświaty,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ochrony zdrowia,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kultury i sportu</w:t>
      </w:r>
    </w:p>
    <w:p w:rsidR="00146336" w:rsidRPr="00146336" w:rsidRDefault="00146336" w:rsidP="00146336">
      <w:pPr>
        <w:numPr>
          <w:ilvl w:val="0"/>
          <w:numId w:val="17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COVID-19.</w:t>
      </w:r>
    </w:p>
    <w:p w:rsidR="00146336" w:rsidRPr="00146336" w:rsidRDefault="00146336" w:rsidP="00146336">
      <w:pPr>
        <w:spacing w:after="120"/>
        <w:jc w:val="both"/>
        <w:rPr>
          <w:rFonts w:ascii="Book Antiqua" w:hAnsi="Book Antiqua" w:cs="Century Gothic"/>
          <w:kern w:val="20"/>
          <w:sz w:val="20"/>
          <w:szCs w:val="20"/>
        </w:rPr>
      </w:pPr>
    </w:p>
    <w:p w:rsidR="00146336" w:rsidRPr="00146336" w:rsidRDefault="00146336" w:rsidP="00146336">
      <w:pPr>
        <w:spacing w:after="120"/>
        <w:ind w:left="567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Dodatkowo System powinien umożliwiać zadawanie pytań ekspertom Wykonawcy – co najmniej 120 pytań (łącznie dla wszystkich wymienionych poniżej zakresów) w ciągu roku kalendarzowego  (za pomocą co najmniej jednej z wymienionych form komunikacji: telefonicznie lub drogą elektroniczną) z zakresu:</w:t>
      </w:r>
    </w:p>
    <w:p w:rsidR="00146336" w:rsidRPr="00146336" w:rsidRDefault="00146336" w:rsidP="00146336">
      <w:pPr>
        <w:numPr>
          <w:ilvl w:val="0"/>
          <w:numId w:val="18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finansów publicznych, księgowości i podatków,</w:t>
      </w:r>
    </w:p>
    <w:p w:rsidR="00146336" w:rsidRPr="00146336" w:rsidRDefault="00146336" w:rsidP="00146336">
      <w:pPr>
        <w:numPr>
          <w:ilvl w:val="0"/>
          <w:numId w:val="18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kadr i płac,</w:t>
      </w:r>
    </w:p>
    <w:p w:rsidR="00146336" w:rsidRPr="00146336" w:rsidRDefault="00146336" w:rsidP="00146336">
      <w:pPr>
        <w:numPr>
          <w:ilvl w:val="0"/>
          <w:numId w:val="18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lastRenderedPageBreak/>
        <w:t>budownictwa i nieruchomości,</w:t>
      </w:r>
    </w:p>
    <w:p w:rsidR="00146336" w:rsidRPr="00146336" w:rsidRDefault="00146336" w:rsidP="00146336">
      <w:pPr>
        <w:numPr>
          <w:ilvl w:val="0"/>
          <w:numId w:val="18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gospodarki komunalnej i ochrony środowiska,</w:t>
      </w:r>
    </w:p>
    <w:p w:rsidR="00146336" w:rsidRPr="00146336" w:rsidRDefault="00146336" w:rsidP="00146336">
      <w:pPr>
        <w:numPr>
          <w:ilvl w:val="0"/>
          <w:numId w:val="18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zamówień publicznych,</w:t>
      </w:r>
    </w:p>
    <w:p w:rsidR="00146336" w:rsidRPr="00146336" w:rsidRDefault="00146336" w:rsidP="00146336">
      <w:pPr>
        <w:numPr>
          <w:ilvl w:val="0"/>
          <w:numId w:val="18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informacji publicznej i organizacji urzędów,</w:t>
      </w:r>
    </w:p>
    <w:p w:rsidR="00146336" w:rsidRPr="00146336" w:rsidRDefault="00146336" w:rsidP="00146336">
      <w:pPr>
        <w:numPr>
          <w:ilvl w:val="0"/>
          <w:numId w:val="18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zdrowia, kultury, pomocy społecznej,</w:t>
      </w:r>
    </w:p>
    <w:p w:rsidR="00146336" w:rsidRPr="00146336" w:rsidRDefault="00146336" w:rsidP="00146336">
      <w:pPr>
        <w:numPr>
          <w:ilvl w:val="0"/>
          <w:numId w:val="18"/>
        </w:numPr>
        <w:tabs>
          <w:tab w:val="clear" w:pos="284"/>
        </w:tabs>
        <w:suppressAutoHyphens/>
        <w:spacing w:after="120"/>
        <w:ind w:left="1134"/>
        <w:jc w:val="both"/>
        <w:rPr>
          <w:rFonts w:ascii="Book Antiqua" w:hAnsi="Book Antiqua" w:cs="Century Gothic"/>
          <w:kern w:val="20"/>
          <w:sz w:val="20"/>
          <w:szCs w:val="20"/>
        </w:rPr>
      </w:pPr>
      <w:r w:rsidRPr="00146336">
        <w:rPr>
          <w:rFonts w:ascii="Book Antiqua" w:hAnsi="Book Antiqua" w:cs="Century Gothic"/>
          <w:kern w:val="20"/>
          <w:sz w:val="20"/>
          <w:szCs w:val="20"/>
        </w:rPr>
        <w:t>oświaty.</w:t>
      </w:r>
    </w:p>
    <w:p w:rsidR="00143BEB" w:rsidRPr="00EB47BC" w:rsidRDefault="00586093" w:rsidP="00586093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 w:line="360" w:lineRule="auto"/>
        <w:ind w:left="851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 xml:space="preserve">Wykonawca zapłaci zamawiającemu </w:t>
      </w:r>
      <w:r w:rsidR="00DD4D2F">
        <w:rPr>
          <w:rFonts w:ascii="Book Antiqua" w:hAnsi="Book Antiqua" w:cs="Book Antiqua"/>
          <w:lang w:eastAsia="pl-PL"/>
        </w:rPr>
        <w:t xml:space="preserve">ewentualne </w:t>
      </w:r>
      <w:r w:rsidRPr="00EB47BC">
        <w:rPr>
          <w:rFonts w:ascii="Book Antiqua" w:hAnsi="Book Antiqua" w:cs="Book Antiqua"/>
          <w:lang w:eastAsia="pl-PL"/>
        </w:rPr>
        <w:t>kar</w:t>
      </w:r>
      <w:r w:rsidR="00DD4D2F">
        <w:rPr>
          <w:rFonts w:ascii="Book Antiqua" w:hAnsi="Book Antiqua" w:cs="Book Antiqua"/>
          <w:lang w:eastAsia="pl-PL"/>
        </w:rPr>
        <w:t>y</w:t>
      </w:r>
      <w:r>
        <w:rPr>
          <w:rFonts w:ascii="Book Antiqua" w:hAnsi="Book Antiqua" w:cs="Book Antiqua"/>
          <w:lang w:eastAsia="pl-PL"/>
        </w:rPr>
        <w:t xml:space="preserve"> umown</w:t>
      </w:r>
      <w:r w:rsidR="00DD4D2F">
        <w:rPr>
          <w:rFonts w:ascii="Book Antiqua" w:hAnsi="Book Antiqua" w:cs="Book Antiqua"/>
          <w:lang w:eastAsia="pl-PL"/>
        </w:rPr>
        <w:t>e</w:t>
      </w:r>
      <w:r>
        <w:rPr>
          <w:rFonts w:ascii="Book Antiqua" w:hAnsi="Book Antiqua" w:cs="Book Antiqua"/>
          <w:lang w:eastAsia="pl-PL"/>
        </w:rPr>
        <w:t xml:space="preserve"> określon</w:t>
      </w:r>
      <w:r w:rsidR="00DD4D2F">
        <w:rPr>
          <w:rFonts w:ascii="Book Antiqua" w:hAnsi="Book Antiqua" w:cs="Book Antiqua"/>
          <w:lang w:eastAsia="pl-PL"/>
        </w:rPr>
        <w:t xml:space="preserve">e w projekcie umowy, który stanowi załącznik </w:t>
      </w:r>
      <w:r>
        <w:rPr>
          <w:rFonts w:ascii="Book Antiqua" w:hAnsi="Book Antiqua" w:cs="Book Antiqua"/>
          <w:lang w:eastAsia="pl-PL"/>
        </w:rPr>
        <w:t xml:space="preserve">nr. </w:t>
      </w:r>
      <w:r w:rsidR="00C414CA">
        <w:rPr>
          <w:rFonts w:ascii="Book Antiqua" w:hAnsi="Book Antiqua" w:cs="Book Antiqua"/>
          <w:lang w:eastAsia="pl-PL"/>
        </w:rPr>
        <w:t>2</w:t>
      </w:r>
      <w:r>
        <w:rPr>
          <w:rFonts w:ascii="Book Antiqua" w:hAnsi="Book Antiqua" w:cs="Book Antiqua"/>
          <w:lang w:eastAsia="pl-PL"/>
        </w:rPr>
        <w:t>.</w:t>
      </w:r>
    </w:p>
    <w:p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:rsidR="00586093" w:rsidRPr="00586093" w:rsidRDefault="00586093" w:rsidP="00586093">
      <w:pPr>
        <w:pStyle w:val="Akapitzlist"/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Book Antiqua" w:hAnsi="Book Antiqua"/>
        </w:rPr>
      </w:pPr>
      <w:r w:rsidRPr="00586093">
        <w:rPr>
          <w:rFonts w:ascii="Book Antiqua" w:hAnsi="Book Antiqua"/>
        </w:rPr>
        <w:t>Cena oferty powinna obejmować wszystkie koszty realizacji przedmiotu zamówienia, jakie poniesie Wykonawca z tytułu należytej oraz zgodnej z obowiązującymi przepisami realizacji przedmiotu zamówienia.</w:t>
      </w:r>
      <w:r>
        <w:rPr>
          <w:rFonts w:ascii="Book Antiqua" w:hAnsi="Book Antiqua"/>
        </w:rPr>
        <w:t xml:space="preserve"> </w:t>
      </w:r>
      <w:r w:rsidRPr="00586093">
        <w:rPr>
          <w:rFonts w:ascii="Book Antiqua" w:hAnsi="Book Antiqua"/>
        </w:rPr>
        <w:t>Cena powinna więc zawierać wszystkie koszty, takie jak: (np.  inne opłaty i podatki) oraz powinna uwzględniać także ewentualne upusty i rabaty zastosowane przez Wykonawcę.</w:t>
      </w:r>
      <w:r>
        <w:rPr>
          <w:rFonts w:ascii="Book Antiqua" w:hAnsi="Book Antiqua"/>
        </w:rPr>
        <w:t xml:space="preserve"> </w:t>
      </w:r>
      <w:r w:rsidRPr="00586093">
        <w:rPr>
          <w:rFonts w:ascii="Book Antiqua" w:hAnsi="Book Antiqua"/>
        </w:rPr>
        <w:t>Cena oferty powinna być wy</w:t>
      </w:r>
      <w:r>
        <w:rPr>
          <w:rFonts w:ascii="Book Antiqua" w:hAnsi="Book Antiqua"/>
        </w:rPr>
        <w:t>rażona w złotych polskich (PLN).</w:t>
      </w:r>
    </w:p>
    <w:p w:rsidR="00C73DC5" w:rsidRPr="009A3F63" w:rsidRDefault="00C73DC5" w:rsidP="00AF037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:rsidR="00C73DC5" w:rsidRPr="00D44940" w:rsidRDefault="00C73DC5" w:rsidP="0048297D">
      <w:pPr>
        <w:pStyle w:val="Akapitzlist"/>
        <w:numPr>
          <w:ilvl w:val="1"/>
          <w:numId w:val="8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:rsidR="00C73DC5" w:rsidRPr="00D44940" w:rsidRDefault="00C73DC5" w:rsidP="0048297D">
      <w:pPr>
        <w:pStyle w:val="Akapitzlist"/>
        <w:numPr>
          <w:ilvl w:val="1"/>
          <w:numId w:val="8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:rsidR="00C73DC5" w:rsidRPr="009A3F63" w:rsidRDefault="00C73DC5" w:rsidP="00800EF0">
      <w:pPr>
        <w:pStyle w:val="Akapitzlist"/>
        <w:numPr>
          <w:ilvl w:val="1"/>
          <w:numId w:val="6"/>
        </w:numPr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B8210A" w:rsidRDefault="00586093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872BE6" w:rsidRPr="00B8210A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:rsidR="00033BEC" w:rsidRDefault="00033BEC" w:rsidP="00C73DC5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:rsidR="00872BE6" w:rsidRPr="006B256B" w:rsidRDefault="00872BE6" w:rsidP="00872BE6">
      <w:pPr>
        <w:tabs>
          <w:tab w:val="left" w:pos="284"/>
          <w:tab w:val="left" w:pos="851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dla kryterium</w:t>
      </w:r>
      <w:r>
        <w:rPr>
          <w:rFonts w:ascii="Book Antiqua" w:hAnsi="Book Antiqua" w:cs="Book Antiqua"/>
          <w:sz w:val="20"/>
          <w:szCs w:val="20"/>
        </w:rPr>
        <w:t xml:space="preserve"> „</w:t>
      </w:r>
      <w:r>
        <w:rPr>
          <w:rFonts w:ascii="Book Antiqua" w:hAnsi="Book Antiqua" w:cs="Book Antiqua"/>
          <w:b/>
          <w:bCs/>
          <w:sz w:val="20"/>
          <w:szCs w:val="20"/>
        </w:rPr>
        <w:t>cena”</w:t>
      </w:r>
      <w:r>
        <w:rPr>
          <w:rFonts w:ascii="Book Antiqua" w:hAnsi="Book Antiqua" w:cs="Book Antiqua"/>
          <w:sz w:val="20"/>
          <w:szCs w:val="20"/>
        </w:rPr>
        <w:t xml:space="preserve">: 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6B256B">
        <w:rPr>
          <w:rFonts w:ascii="Book Antiqua" w:hAnsi="Book Antiqua" w:cs="Book Antiqua"/>
          <w:b/>
          <w:sz w:val="20"/>
          <w:szCs w:val="20"/>
        </w:rPr>
        <w:t>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6B256B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 x 100 pkt x </w:t>
      </w:r>
      <w:r w:rsidR="00586093">
        <w:rPr>
          <w:rFonts w:ascii="Book Antiqua" w:hAnsi="Book Antiqua" w:cs="Book Antiqua"/>
          <w:b/>
          <w:sz w:val="20"/>
          <w:szCs w:val="20"/>
        </w:rPr>
        <w:t>10</w:t>
      </w:r>
      <w:r w:rsidRPr="006B256B">
        <w:rPr>
          <w:rFonts w:ascii="Book Antiqua" w:hAnsi="Book Antiqua" w:cs="Book Antiqua"/>
          <w:b/>
          <w:sz w:val="20"/>
          <w:szCs w:val="20"/>
        </w:rPr>
        <w:t>0%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:rsidR="00872BE6" w:rsidRPr="00D9722D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i/>
          <w:sz w:val="20"/>
          <w:szCs w:val="20"/>
        </w:rPr>
      </w:pPr>
      <w:r w:rsidRPr="00D9722D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:rsidR="00872BE6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Cena to wartość wyrażona w jednostkach pieniężnych, </w:t>
      </w:r>
      <w:r w:rsidRPr="00D72D5F">
        <w:rPr>
          <w:rFonts w:ascii="Book Antiqua" w:hAnsi="Book Antiqua" w:cs="Book Antiqua"/>
          <w:sz w:val="20"/>
          <w:szCs w:val="20"/>
        </w:rPr>
        <w:t>którą kupujący jest obowiązany zap</w:t>
      </w:r>
      <w:r>
        <w:rPr>
          <w:rFonts w:ascii="Book Antiqua" w:hAnsi="Book Antiqua" w:cs="Book Antiqua"/>
          <w:sz w:val="20"/>
          <w:szCs w:val="20"/>
        </w:rPr>
        <w:t>łacić przedsiębiorcy za usługę. W cenie uwzględni się podatek VAT oraz podatek akcyzowy jeżeli na podstawie odrębnych przepisów sprzedaż podlega obciążeniu podatkiem VAT oraz podatkiem akcyzowym.</w:t>
      </w:r>
    </w:p>
    <w:p w:rsidR="00872BE6" w:rsidRDefault="00872BE6" w:rsidP="00AF037E">
      <w:pPr>
        <w:spacing w:after="120" w:line="360" w:lineRule="auto"/>
        <w:ind w:left="425"/>
        <w:jc w:val="both"/>
        <w:rPr>
          <w:rFonts w:ascii="Book Antiqua" w:hAnsi="Book Antiqua" w:cs="Book Antiqua"/>
          <w:sz w:val="20"/>
          <w:szCs w:val="20"/>
        </w:rPr>
      </w:pPr>
      <w:r w:rsidRPr="00D9722D">
        <w:rPr>
          <w:rFonts w:ascii="Book Antiqua" w:hAnsi="Book Antiqua" w:cs="Book Antiqua"/>
          <w:sz w:val="20"/>
          <w:szCs w:val="20"/>
        </w:rPr>
        <w:lastRenderedPageBreak/>
        <w:t xml:space="preserve">W kryterium tym Wykonawca może otrzymać maksymalnie </w:t>
      </w:r>
      <w:r w:rsidR="00586093">
        <w:rPr>
          <w:rFonts w:ascii="Book Antiqua" w:hAnsi="Book Antiqua" w:cs="Book Antiqua"/>
          <w:sz w:val="20"/>
          <w:szCs w:val="20"/>
        </w:rPr>
        <w:t>10</w:t>
      </w:r>
      <w:r w:rsidRPr="00D9722D">
        <w:rPr>
          <w:rFonts w:ascii="Book Antiqua" w:hAnsi="Book Antiqua" w:cs="Book Antiqua"/>
          <w:sz w:val="20"/>
          <w:szCs w:val="20"/>
        </w:rPr>
        <w:t>0 pkt.</w:t>
      </w:r>
    </w:p>
    <w:p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6966A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0A531A" w:rsidRPr="00407685" w:rsidRDefault="000A531A" w:rsidP="00AF037E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:rsidR="000A531A" w:rsidRPr="00407685" w:rsidRDefault="000A531A" w:rsidP="00800EF0">
      <w:pPr>
        <w:pStyle w:val="Akapitzlist"/>
        <w:numPr>
          <w:ilvl w:val="1"/>
          <w:numId w:val="6"/>
        </w:numPr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:rsidTr="0014346D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Pr="00767573" w:rsidRDefault="006F2C71" w:rsidP="004B1ED5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</w:t>
            </w:r>
            <w:r w:rsidR="004B1ED5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9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:rsidR="000A531A" w:rsidRPr="00EE3313" w:rsidRDefault="000A531A" w:rsidP="0048297D">
      <w:pPr>
        <w:pStyle w:val="Akapitzlist"/>
        <w:numPr>
          <w:ilvl w:val="2"/>
          <w:numId w:val="8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:rsidR="000A531A" w:rsidRPr="00EE3313" w:rsidRDefault="000A531A" w:rsidP="0048297D">
      <w:pPr>
        <w:pStyle w:val="Akapitzlist"/>
        <w:numPr>
          <w:ilvl w:val="2"/>
          <w:numId w:val="8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:rsidR="000A531A" w:rsidRPr="00EE3313" w:rsidRDefault="000A531A" w:rsidP="0048297D">
      <w:pPr>
        <w:pStyle w:val="Akapitzlist"/>
        <w:numPr>
          <w:ilvl w:val="1"/>
          <w:numId w:val="11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:rsidR="000A531A" w:rsidRPr="00EE3313" w:rsidRDefault="000A531A" w:rsidP="0048297D">
      <w:pPr>
        <w:pStyle w:val="Akapitzlist"/>
        <w:numPr>
          <w:ilvl w:val="1"/>
          <w:numId w:val="11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:rsidR="000A531A" w:rsidRDefault="000A531A" w:rsidP="0048297D">
      <w:pPr>
        <w:pStyle w:val="Akapitzlist"/>
        <w:numPr>
          <w:ilvl w:val="1"/>
          <w:numId w:val="11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:rsidR="007A5042" w:rsidRDefault="007A5042" w:rsidP="00AF037E">
      <w:pPr>
        <w:suppressAutoHyphens/>
        <w:spacing w:after="120" w:line="360" w:lineRule="auto"/>
        <w:ind w:left="425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lastRenderedPageBreak/>
        <w:t>Oświadczenia i dokumenty wymagane dla potwierdzenia spełniania przez wykonawców warunków udziału w postępowaniu:</w:t>
      </w:r>
    </w:p>
    <w:p w:rsidR="000A531A" w:rsidRPr="00EE3313" w:rsidRDefault="000A531A" w:rsidP="0048297D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:rsidR="000A531A" w:rsidRPr="00EE3313" w:rsidRDefault="000A531A" w:rsidP="0048297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:rsidR="000A531A" w:rsidRPr="00EE3313" w:rsidRDefault="000A531A" w:rsidP="0048297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:rsidR="000A531A" w:rsidRPr="00EE3313" w:rsidRDefault="000A531A" w:rsidP="0048297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:rsidR="000A531A" w:rsidRPr="00EE3313" w:rsidRDefault="00872BE6" w:rsidP="0048297D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:rsidR="000A531A" w:rsidRDefault="000A531A" w:rsidP="0048297D">
      <w:pPr>
        <w:pStyle w:val="Akapitzlist"/>
        <w:numPr>
          <w:ilvl w:val="2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:rsidR="000A531A" w:rsidRPr="00FA778B" w:rsidRDefault="000A531A" w:rsidP="00AF037E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6966A0">
        <w:rPr>
          <w:rFonts w:ascii="Book Antiqua" w:hAnsi="Book Antiqua"/>
          <w:sz w:val="20"/>
          <w:u w:val="single"/>
          <w:shd w:val="clear" w:color="auto" w:fill="FFFFFF"/>
        </w:rPr>
        <w:t xml:space="preserve"> lub opatrzone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:rsidR="000A531A" w:rsidRPr="00EE3313" w:rsidRDefault="000A531A" w:rsidP="0048297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lastRenderedPageBreak/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:rsidR="000A531A" w:rsidRPr="00EE3313" w:rsidRDefault="000A531A" w:rsidP="0048297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:rsidR="000A531A" w:rsidRPr="00EE3313" w:rsidRDefault="000A531A" w:rsidP="0048297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:rsidR="000A531A" w:rsidRPr="00260740" w:rsidRDefault="000A531A" w:rsidP="0048297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6F2C71">
        <w:rPr>
          <w:rFonts w:ascii="Book Antiqua" w:hAnsi="Book Antiqua" w:cs="Arial"/>
          <w:sz w:val="18"/>
          <w:szCs w:val="20"/>
        </w:rPr>
        <w:t>6</w:t>
      </w:r>
      <w:r w:rsidR="00586093">
        <w:rPr>
          <w:rFonts w:ascii="Book Antiqua" w:hAnsi="Book Antiqua" w:cs="Arial"/>
          <w:sz w:val="18"/>
          <w:szCs w:val="20"/>
        </w:rPr>
        <w:t>5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:rsidR="000A531A" w:rsidRPr="00260740" w:rsidRDefault="000A531A" w:rsidP="00800EF0">
      <w:pPr>
        <w:numPr>
          <w:ilvl w:val="0"/>
          <w:numId w:val="3"/>
        </w:numPr>
        <w:spacing w:line="300" w:lineRule="auto"/>
        <w:ind w:left="1276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:rsidR="000A531A" w:rsidRPr="00260740" w:rsidRDefault="000A531A" w:rsidP="00800EF0">
      <w:pPr>
        <w:numPr>
          <w:ilvl w:val="0"/>
          <w:numId w:val="3"/>
        </w:numPr>
        <w:spacing w:line="300" w:lineRule="auto"/>
        <w:ind w:left="1276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:rsidR="000A531A" w:rsidRPr="00260740" w:rsidRDefault="000A531A" w:rsidP="00800EF0">
      <w:pPr>
        <w:numPr>
          <w:ilvl w:val="0"/>
          <w:numId w:val="3"/>
        </w:numPr>
        <w:spacing w:line="300" w:lineRule="auto"/>
        <w:ind w:left="1276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:rsidR="000A531A" w:rsidRPr="00260740" w:rsidRDefault="000A531A" w:rsidP="00800EF0">
      <w:pPr>
        <w:numPr>
          <w:ilvl w:val="0"/>
          <w:numId w:val="3"/>
        </w:numPr>
        <w:spacing w:line="300" w:lineRule="auto"/>
        <w:ind w:left="1276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lastRenderedPageBreak/>
        <w:t>nie przysługuje Pani/Panu:</w:t>
      </w:r>
    </w:p>
    <w:p w:rsidR="000A531A" w:rsidRPr="00260740" w:rsidRDefault="000A531A" w:rsidP="00800EF0">
      <w:pPr>
        <w:numPr>
          <w:ilvl w:val="0"/>
          <w:numId w:val="4"/>
        </w:numPr>
        <w:spacing w:line="300" w:lineRule="auto"/>
        <w:ind w:left="1276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:rsidR="000A531A" w:rsidRPr="00260740" w:rsidRDefault="000A531A" w:rsidP="00800EF0">
      <w:pPr>
        <w:numPr>
          <w:ilvl w:val="0"/>
          <w:numId w:val="4"/>
        </w:numPr>
        <w:spacing w:line="300" w:lineRule="auto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:rsidR="000A531A" w:rsidRPr="00260740" w:rsidRDefault="000A531A" w:rsidP="00AF037E">
      <w:pPr>
        <w:numPr>
          <w:ilvl w:val="0"/>
          <w:numId w:val="4"/>
        </w:numPr>
        <w:spacing w:after="120" w:line="360" w:lineRule="auto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:rsidR="004E39DD" w:rsidRPr="003441C5" w:rsidRDefault="004E39DD" w:rsidP="0040454C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:rsidR="008667E9" w:rsidRPr="008667E9" w:rsidRDefault="004E39DD" w:rsidP="00BD54D9">
      <w:pPr>
        <w:numPr>
          <w:ilvl w:val="0"/>
          <w:numId w:val="1"/>
        </w:numPr>
        <w:spacing w:line="360" w:lineRule="auto"/>
        <w:rPr>
          <w:rStyle w:val="Hipercze"/>
          <w:rFonts w:ascii="Book Antiqua" w:hAnsi="Book Antiqua" w:cs="Book Antiqua"/>
          <w:color w:val="auto"/>
          <w:sz w:val="18"/>
          <w:szCs w:val="18"/>
          <w:u w:val="none"/>
        </w:rPr>
      </w:pPr>
      <w:r w:rsidRPr="008667E9">
        <w:rPr>
          <w:rFonts w:ascii="Book Antiqua" w:hAnsi="Book Antiqua" w:cs="Times"/>
          <w:bCs/>
          <w:sz w:val="18"/>
          <w:szCs w:val="18"/>
        </w:rPr>
        <w:t>w sprawach merytorycznych</w:t>
      </w:r>
      <w:r w:rsidRPr="008667E9">
        <w:rPr>
          <w:rFonts w:ascii="Book Antiqua" w:hAnsi="Book Antiqua" w:cs="Times"/>
          <w:b/>
          <w:bCs/>
          <w:sz w:val="18"/>
          <w:szCs w:val="18"/>
        </w:rPr>
        <w:t>:</w:t>
      </w:r>
      <w:r w:rsidR="000052D8" w:rsidRPr="008667E9">
        <w:rPr>
          <w:rFonts w:ascii="Book Antiqua" w:hAnsi="Book Antiqua" w:cs="Tahoma"/>
          <w:sz w:val="18"/>
          <w:szCs w:val="18"/>
        </w:rPr>
        <w:t xml:space="preserve"> </w:t>
      </w:r>
      <w:r w:rsidR="00C414CA" w:rsidRPr="00C414CA">
        <w:rPr>
          <w:rFonts w:ascii="Book Antiqua" w:hAnsi="Book Antiqua" w:cs="Century Gothic"/>
          <w:sz w:val="20"/>
          <w:szCs w:val="20"/>
        </w:rPr>
        <w:t>Jarosław Gurgul</w:t>
      </w:r>
      <w:r w:rsidR="00C414CA" w:rsidRPr="00C414CA">
        <w:rPr>
          <w:rStyle w:val="Pogrubienie1"/>
          <w:rFonts w:ascii="Book Antiqua" w:hAnsi="Book Antiqua" w:cs="Century Gothic"/>
          <w:b w:val="0"/>
          <w:bCs w:val="0"/>
          <w:sz w:val="20"/>
          <w:szCs w:val="20"/>
        </w:rPr>
        <w:t xml:space="preserve">, </w:t>
      </w:r>
      <w:r w:rsidR="00C414CA" w:rsidRPr="00C414CA">
        <w:rPr>
          <w:rFonts w:ascii="Book Antiqua" w:hAnsi="Book Antiqua" w:cs="Century Gothic"/>
          <w:sz w:val="20"/>
          <w:szCs w:val="20"/>
        </w:rPr>
        <w:t>tel. 52 /34-19-207</w:t>
      </w:r>
      <w:r w:rsidR="00C414CA">
        <w:rPr>
          <w:rFonts w:ascii="Book Antiqua" w:hAnsi="Book Antiqua" w:cs="Century Gothic"/>
          <w:sz w:val="20"/>
          <w:szCs w:val="20"/>
        </w:rPr>
        <w:t>, jarek@ukw.edu.pl</w:t>
      </w:r>
    </w:p>
    <w:p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 xml:space="preserve">Agnieszka </w:t>
      </w:r>
      <w:proofErr w:type="spellStart"/>
      <w:r w:rsidR="00DA6A21" w:rsidRPr="008667E9">
        <w:rPr>
          <w:rFonts w:ascii="Book Antiqua" w:hAnsi="Book Antiqua" w:cs="Book Antiqua"/>
          <w:sz w:val="18"/>
          <w:szCs w:val="18"/>
        </w:rPr>
        <w:t>Pladwig</w:t>
      </w:r>
      <w:proofErr w:type="spellEnd"/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9" w:history="1">
        <w:r w:rsidRPr="00AF037E">
          <w:rPr>
            <w:rStyle w:val="Hipercze"/>
            <w:rFonts w:ascii="Book Antiqua" w:hAnsi="Book Antiqua" w:cs="Book Antiqua"/>
            <w:color w:val="auto"/>
            <w:sz w:val="18"/>
            <w:szCs w:val="18"/>
            <w:u w:val="none"/>
          </w:rPr>
          <w:t>zampub@ukw.edu.pl</w:t>
        </w:r>
      </w:hyperlink>
    </w:p>
    <w:p w:rsidR="00FC6CEF" w:rsidRDefault="00FC6CEF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9A0A5D" w:rsidRPr="003441C5" w:rsidRDefault="009A0A5D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6F2C71" w:rsidRDefault="006F2C71" w:rsidP="006F2C71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Kanclerz UKW</w:t>
      </w:r>
    </w:p>
    <w:p w:rsidR="006F2C71" w:rsidRDefault="006F2C71" w:rsidP="006F2C71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:rsidR="00BD63BD" w:rsidRDefault="00BD63BD" w:rsidP="00610A0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611321" w:rsidRDefault="00611321" w:rsidP="00610A0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>
        <w:rPr>
          <w:rFonts w:ascii="Book Antiqua" w:hAnsi="Book Antiqua"/>
          <w:b/>
          <w:sz w:val="22"/>
          <w:szCs w:val="22"/>
        </w:rPr>
        <w:t>-</w:t>
      </w:r>
      <w:r w:rsidR="006F2C71">
        <w:rPr>
          <w:rFonts w:ascii="Book Antiqua" w:hAnsi="Book Antiqua"/>
          <w:b/>
          <w:sz w:val="22"/>
          <w:szCs w:val="22"/>
        </w:rPr>
        <w:t>6</w:t>
      </w:r>
      <w:r w:rsidR="00C414CA">
        <w:rPr>
          <w:rFonts w:ascii="Book Antiqua" w:hAnsi="Book Antiqua"/>
          <w:b/>
          <w:sz w:val="22"/>
          <w:szCs w:val="22"/>
        </w:rPr>
        <w:t>5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:rsidR="00EF0AD0" w:rsidRPr="0019796D" w:rsidRDefault="00EF0AD0" w:rsidP="00EF0AD0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C414CA" w:rsidRPr="009F51BE">
        <w:rPr>
          <w:rFonts w:ascii="Book Antiqua" w:hAnsi="Book Antiqua" w:cs="Century Gothic"/>
          <w:i/>
          <w:iCs/>
          <w:sz w:val="20"/>
          <w:szCs w:val="22"/>
        </w:rPr>
        <w:t>Dostawa systemu Informacji Prawnej On-line na potrzeby Uniwersytetu Kazimierza Wielkiego w Bydgoszczy</w:t>
      </w:r>
      <w:r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747D7E" w:rsidRPr="00872BE6" w:rsidRDefault="00747D7E" w:rsidP="00747D7E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:rsidR="00747D7E" w:rsidRPr="00872BE6" w:rsidRDefault="00747D7E" w:rsidP="00747D7E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:rsidR="00747D7E" w:rsidRDefault="00747D7E" w:rsidP="0048297D">
      <w:pPr>
        <w:pStyle w:val="Akapitzlist"/>
        <w:numPr>
          <w:ilvl w:val="0"/>
          <w:numId w:val="12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6F2C71">
        <w:rPr>
          <w:rFonts w:ascii="Book Antiqua" w:hAnsi="Book Antiqua" w:cs="Book Antiqua"/>
        </w:rPr>
        <w:t>6</w:t>
      </w:r>
      <w:r w:rsidR="00C414CA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>/2020.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747D7E" w:rsidRPr="003C544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6F2C71">
        <w:rPr>
          <w:rFonts w:ascii="Book Antiqua" w:hAnsi="Book Antiqua" w:cs="Book Antiqua"/>
        </w:rPr>
        <w:t>6</w:t>
      </w:r>
      <w:r w:rsidR="00C414CA">
        <w:rPr>
          <w:rFonts w:ascii="Book Antiqua" w:hAnsi="Book Antiqua" w:cs="Book Antiqua"/>
        </w:rPr>
        <w:t>5</w:t>
      </w:r>
      <w:r w:rsidRPr="003C544E">
        <w:rPr>
          <w:rFonts w:ascii="Book Antiqua" w:hAnsi="Book Antiqua" w:cs="Book Antiqua"/>
        </w:rPr>
        <w:t>/2020.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:rsidR="00C414CA" w:rsidRPr="003613BE" w:rsidRDefault="00C414CA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3613BE">
        <w:rPr>
          <w:rFonts w:ascii="Book Antiqua" w:hAnsi="Book Antiqua" w:cs="Arial"/>
        </w:rPr>
        <w:t xml:space="preserve">Oświadczam/my, że akceptujemy projekt umowy (Załącznik nr </w:t>
      </w:r>
      <w:r>
        <w:rPr>
          <w:rFonts w:ascii="Book Antiqua" w:hAnsi="Book Antiqua" w:cs="Arial"/>
        </w:rPr>
        <w:t>2</w:t>
      </w:r>
      <w:r w:rsidRPr="003613BE">
        <w:rPr>
          <w:rFonts w:ascii="Book Antiqua" w:hAnsi="Book Antiqua" w:cs="Arial"/>
        </w:rPr>
        <w:t>)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lastRenderedPageBreak/>
        <w:t>Zgadzam/my się na przetwarzanie danych osobowych zgodnie z obowiązującymi, w tym zakresie przepisami prawnymi.</w:t>
      </w:r>
    </w:p>
    <w:p w:rsidR="00747D7E" w:rsidRPr="00CC13E1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:rsidR="00747D7E" w:rsidRPr="00C749D8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EF0AD0" w:rsidRPr="00677C77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:rsidR="00EF0AD0" w:rsidRPr="00677C77" w:rsidRDefault="00EF0AD0" w:rsidP="00EF0AD0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:rsidR="00EF0AD0" w:rsidRPr="00677C77" w:rsidRDefault="00EF0AD0" w:rsidP="00EF0AD0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:rsidR="00EF0AD0" w:rsidRPr="00677C77" w:rsidRDefault="00EF0AD0" w:rsidP="00EF0AD0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:rsidR="00EF0AD0" w:rsidRPr="009669CA" w:rsidRDefault="00EF0AD0" w:rsidP="00EF0AD0">
      <w:pPr>
        <w:rPr>
          <w:rFonts w:ascii="Century Gothic" w:hAnsi="Century Gothic" w:cs="Arial"/>
          <w:i/>
          <w:sz w:val="22"/>
          <w:szCs w:val="20"/>
        </w:rPr>
      </w:pPr>
    </w:p>
    <w:p w:rsidR="00A63FE7" w:rsidRDefault="00A63FE7">
      <w:pPr>
        <w:rPr>
          <w:rFonts w:ascii="Century Gothic" w:hAnsi="Century Gothic" w:cs="Arial"/>
          <w:i/>
          <w:sz w:val="22"/>
          <w:szCs w:val="20"/>
        </w:rPr>
      </w:pPr>
      <w:r>
        <w:rPr>
          <w:rFonts w:ascii="Century Gothic" w:hAnsi="Century Gothic" w:cs="Arial"/>
          <w:i/>
          <w:sz w:val="22"/>
          <w:szCs w:val="20"/>
        </w:rPr>
        <w:br w:type="page"/>
      </w:r>
    </w:p>
    <w:p w:rsidR="00A417A4" w:rsidRPr="00443B27" w:rsidRDefault="00A417A4" w:rsidP="00A417A4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lastRenderedPageBreak/>
        <w:t xml:space="preserve">Załącznik nr </w:t>
      </w:r>
      <w:r>
        <w:rPr>
          <w:rFonts w:ascii="Book Antiqua" w:hAnsi="Book Antiqua" w:cs="Century Gothic"/>
          <w:bCs/>
          <w:i/>
          <w:spacing w:val="4"/>
          <w:sz w:val="18"/>
          <w:szCs w:val="18"/>
        </w:rPr>
        <w:t>2</w:t>
      </w:r>
    </w:p>
    <w:p w:rsidR="00A417A4" w:rsidRPr="00443B27" w:rsidRDefault="00A417A4" w:rsidP="00A417A4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Umowa – Projekt</w:t>
      </w:r>
    </w:p>
    <w:p w:rsidR="00A417A4" w:rsidRPr="00443B27" w:rsidRDefault="00A417A4" w:rsidP="00A417A4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417A4" w:rsidRPr="00443B27" w:rsidRDefault="00A417A4" w:rsidP="00A417A4">
      <w:pPr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:rsidR="00A417A4" w:rsidRPr="00443B27" w:rsidRDefault="00A417A4" w:rsidP="00A417A4">
      <w:pPr>
        <w:jc w:val="both"/>
        <w:rPr>
          <w:rFonts w:ascii="Century Gothic" w:hAnsi="Century Gothic" w:cs="Century Gothic"/>
          <w:sz w:val="20"/>
          <w:szCs w:val="20"/>
        </w:rPr>
      </w:pPr>
    </w:p>
    <w:p w:rsidR="00A417A4" w:rsidRPr="00443B27" w:rsidRDefault="00A417A4" w:rsidP="00A417A4">
      <w:pPr>
        <w:tabs>
          <w:tab w:val="left" w:pos="360"/>
        </w:tabs>
        <w:spacing w:after="120"/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1.</w:t>
      </w:r>
      <w:r w:rsidRPr="00443B27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443B27">
        <w:rPr>
          <w:rFonts w:ascii="Century Gothic" w:hAnsi="Century Gothic"/>
          <w:sz w:val="20"/>
          <w:szCs w:val="20"/>
        </w:rPr>
        <w:t xml:space="preserve">, adres: 85 – 064 Bydgoszcz, </w:t>
      </w:r>
      <w:r w:rsidRPr="00443B27">
        <w:rPr>
          <w:rFonts w:ascii="Century Gothic" w:hAnsi="Century Gothic"/>
          <w:sz w:val="20"/>
          <w:szCs w:val="20"/>
        </w:rPr>
        <w:br/>
        <w:t>ul. Chodkiewicza 30, NIP 5542647568, REGON 340057695, zwanym dalej „Zamawiającym”, reprezentowanym przez:</w:t>
      </w:r>
    </w:p>
    <w:p w:rsidR="00A417A4" w:rsidRPr="00443B27" w:rsidRDefault="00A417A4" w:rsidP="00A417A4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mgr Renatę Malak – Kanclerza UKW</w:t>
      </w:r>
    </w:p>
    <w:p w:rsidR="00A417A4" w:rsidRPr="00443B27" w:rsidRDefault="00A417A4" w:rsidP="00A417A4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przy kontrasygnacie mgr Renaty Stefaniak – Kwestora</w:t>
      </w:r>
    </w:p>
    <w:p w:rsidR="00A417A4" w:rsidRPr="00443B27" w:rsidRDefault="00A417A4" w:rsidP="00A417A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a</w:t>
      </w:r>
    </w:p>
    <w:p w:rsidR="00A417A4" w:rsidRPr="00443B27" w:rsidRDefault="00A417A4" w:rsidP="00A417A4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 xml:space="preserve">2. </w:t>
      </w:r>
      <w:r w:rsidRPr="00443B27">
        <w:rPr>
          <w:rFonts w:ascii="Century Gothic" w:hAnsi="Century Gothic"/>
          <w:b/>
          <w:sz w:val="20"/>
          <w:szCs w:val="20"/>
        </w:rPr>
        <w:tab/>
      </w:r>
      <w:r w:rsidRPr="00443B2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:rsidR="00A417A4" w:rsidRDefault="00A417A4" w:rsidP="00A417A4">
      <w:pPr>
        <w:spacing w:line="360" w:lineRule="auto"/>
        <w:jc w:val="center"/>
        <w:rPr>
          <w:rFonts w:ascii="Century Gothic" w:hAnsi="Century Gothic" w:cs="Arial"/>
          <w:i/>
          <w:sz w:val="22"/>
          <w:szCs w:val="20"/>
        </w:rPr>
      </w:pPr>
    </w:p>
    <w:p w:rsidR="00A417A4" w:rsidRDefault="00A417A4" w:rsidP="00A417A4">
      <w:pPr>
        <w:autoSpaceDE w:val="0"/>
        <w:ind w:firstLine="708"/>
        <w:jc w:val="both"/>
      </w:pPr>
      <w:r>
        <w:rPr>
          <w:rFonts w:ascii="Century Gothic" w:hAnsi="Century Gothic" w:cs="Century Gothic"/>
          <w:sz w:val="20"/>
          <w:szCs w:val="20"/>
        </w:rPr>
        <w:t>W rezultacie postępowania o zamówienie publiczne przeprowadzonego w trybie Zapytania Ofertowego nr UKW/DZP-282</w:t>
      </w:r>
      <w:r w:rsidRPr="00BB4F0A">
        <w:rPr>
          <w:rFonts w:ascii="Century Gothic" w:hAnsi="Century Gothic" w:cs="Century Gothic"/>
          <w:color w:val="000000"/>
          <w:sz w:val="20"/>
          <w:szCs w:val="20"/>
        </w:rPr>
        <w:t>-ZO-</w:t>
      </w:r>
      <w:r>
        <w:rPr>
          <w:rFonts w:ascii="Century Gothic" w:hAnsi="Century Gothic" w:cs="Century Gothic"/>
          <w:color w:val="000000"/>
          <w:sz w:val="20"/>
          <w:szCs w:val="20"/>
        </w:rPr>
        <w:t>65</w:t>
      </w:r>
      <w:r w:rsidRPr="00BB4F0A">
        <w:rPr>
          <w:rFonts w:ascii="Century Gothic" w:hAnsi="Century Gothic" w:cs="Century Gothic"/>
          <w:color w:val="000000"/>
          <w:sz w:val="20"/>
          <w:szCs w:val="20"/>
        </w:rPr>
        <w:t>/20</w:t>
      </w:r>
      <w:r>
        <w:rPr>
          <w:rFonts w:ascii="Century Gothic" w:hAnsi="Century Gothic" w:cs="Century Gothic"/>
          <w:color w:val="000000"/>
          <w:sz w:val="20"/>
          <w:szCs w:val="20"/>
        </w:rPr>
        <w:t>20</w:t>
      </w:r>
      <w:r w:rsidRPr="00BB4F0A">
        <w:rPr>
          <w:rFonts w:ascii="Century Gothic" w:hAnsi="Century Gothic" w:cs="Century Gothic"/>
          <w:color w:val="000000"/>
          <w:sz w:val="20"/>
          <w:szCs w:val="20"/>
        </w:rPr>
        <w:t xml:space="preserve"> na</w:t>
      </w:r>
      <w:r>
        <w:rPr>
          <w:rFonts w:ascii="Century Gothic" w:hAnsi="Century Gothic" w:cs="Century Gothic"/>
          <w:sz w:val="20"/>
          <w:szCs w:val="20"/>
        </w:rPr>
        <w:t xml:space="preserve"> podstawie Regulaminu udzielania zamówień publicznych przez Uniwersytet Kazimierza Wielkiego w Bydgoszczy, została zawarta umowa następującej treści:</w:t>
      </w:r>
    </w:p>
    <w:p w:rsidR="00A417A4" w:rsidRDefault="00A417A4" w:rsidP="00A417A4">
      <w:pPr>
        <w:spacing w:line="276" w:lineRule="auto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1.</w:t>
      </w: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Przedmiot umowy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Wykonawca udziela Zamawiającemu niewyłączne i niezbywalne licencje na korzystanie on-line z systemu informacji prawnej </w:t>
      </w:r>
      <w:r w:rsidRPr="00DC7473">
        <w:rPr>
          <w:rFonts w:ascii="Century Gothic" w:hAnsi="Century Gothic" w:cs="Century Gothic"/>
          <w:sz w:val="20"/>
          <w:szCs w:val="20"/>
        </w:rPr>
        <w:t>spełniającego wymagania Zamawiającego określone w zapytaniu ofertowym (dalej „system”) w okresie 36 miesięcy licząc od dnia podpisania umowy. Liczbę licencji oraz sposób autoryzacji użytkowników określa załącznik nr 1 do umowy, stanowiący jej integralną część.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>Za użytkownika uważa się osobę zatrudnioną u Zamawiającego na podstawie umowy o pracę lub innej umowy cywilnoprawnej.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>Przez korzystanie z systemu rozumie się dostęp do aktów prawnych, orzecznictwa, publikacji oraz innych materiałów zamieszczonych w systemie w zakresie udostępnionych funkcjonalności i wykorzystywanie tych treści w bieżącym funkcjonowaniu Zamawiającego.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Zawartość merytoryczną systemu dla poszczególnych rodzajów licencji określa załącznik nr 1 do umowy, stanowiący jej integralną część. 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Szczegółowe zasady korzystania z systemu określa regulamin stanowiący załącznik nr 2 do umowy, stanowiący jej integralną część. 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>Wykaz zamówionych przez Zamawiającego licencji wraz ze szczegółową kalkulacją wynagrodzenia w odniesienia do poszczególnych rodzajów licencji zawiera załącznik nr 3 do umowy, stanowiący jej integralną część.</w:t>
      </w:r>
    </w:p>
    <w:p w:rsidR="00A417A4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Udzielenie licencji obejmuje usługi pomocnicze związane z obsługą systemu przez jego użytkowników przez cały okres trwania licencji, w szczególności Wykonawca zobowiązuje się przekazać wszystkie hasła logowania niezbędne do korzystania z systemu oraz usuwać w terminie nie dłuższym, niż 1 dzień roboczy usterki uniemożliwiające korzystanie z systemu przez każdego z użytkowników. </w:t>
      </w:r>
    </w:p>
    <w:p w:rsidR="00A417A4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 razie stwierdzenia w okresie obowiązywania umowy wad oprogramowania, Wykonawca zobowiązuje się do realizacji na rzecz Zamawiającego świadczeń gwarancyjnych, w tym naprawy oprogramowania i/lub zapewnienia rozwiązania zastępczego o parametrach nie gorszych, niż wskazane w opisie przedmiotu zamówienia, w terminie 7 (siedmiu) dni od daty zgłoszenia wady.</w:t>
      </w:r>
    </w:p>
    <w:p w:rsidR="00A417A4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lastRenderedPageBreak/>
        <w:t xml:space="preserve">Wykonawca nie może przenieść praw ani obowiązków określonych Umową na osobę trzecią. </w:t>
      </w:r>
    </w:p>
    <w:p w:rsidR="00A417A4" w:rsidRDefault="00A417A4" w:rsidP="00A417A4">
      <w:pPr>
        <w:ind w:left="360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2</w:t>
      </w:r>
    </w:p>
    <w:p w:rsidR="00A417A4" w:rsidRDefault="00A417A4" w:rsidP="00A417A4">
      <w:pPr>
        <w:ind w:left="360"/>
        <w:jc w:val="center"/>
      </w:pPr>
      <w:r>
        <w:rPr>
          <w:rFonts w:ascii="Century Gothic" w:hAnsi="Century Gothic" w:cs="Century Gothic"/>
          <w:b/>
          <w:sz w:val="20"/>
          <w:szCs w:val="20"/>
        </w:rPr>
        <w:t>Wynagrodzenie</w:t>
      </w:r>
    </w:p>
    <w:p w:rsidR="00A417A4" w:rsidRDefault="00A417A4" w:rsidP="00A417A4">
      <w:pPr>
        <w:numPr>
          <w:ilvl w:val="0"/>
          <w:numId w:val="21"/>
        </w:numPr>
        <w:suppressAutoHyphens/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Za realizacje przedmiotu umowy Wykonawca otrzyma wynagrodzenie w wysoko</w:t>
      </w:r>
      <w:r>
        <w:rPr>
          <w:rFonts w:ascii="Century Gothic" w:eastAsia="TimesNewRoman" w:hAnsi="Century Gothic" w:cs="Century Gothic"/>
          <w:sz w:val="20"/>
          <w:szCs w:val="20"/>
        </w:rPr>
        <w:t>ś</w:t>
      </w:r>
      <w:r>
        <w:rPr>
          <w:rFonts w:ascii="Century Gothic" w:hAnsi="Century Gothic" w:cs="Century Gothic"/>
          <w:sz w:val="20"/>
          <w:szCs w:val="20"/>
        </w:rPr>
        <w:t>ci:</w:t>
      </w:r>
    </w:p>
    <w:p w:rsidR="00A417A4" w:rsidRDefault="00A417A4" w:rsidP="00A417A4">
      <w:pPr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:rsidR="00A417A4" w:rsidRDefault="00A417A4" w:rsidP="00A417A4">
      <w:pPr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:rsidR="00A417A4" w:rsidRDefault="00A417A4" w:rsidP="00A417A4">
      <w:pPr>
        <w:autoSpaceDE w:val="0"/>
        <w:ind w:left="284"/>
        <w:jc w:val="both"/>
      </w:pPr>
      <w:r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:rsidR="00A417A4" w:rsidRDefault="00A417A4" w:rsidP="00A417A4">
      <w:pPr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:rsidR="00A417A4" w:rsidRDefault="00A417A4" w:rsidP="00A417A4">
      <w:pPr>
        <w:numPr>
          <w:ilvl w:val="0"/>
          <w:numId w:val="26"/>
        </w:numPr>
        <w:suppressAutoHyphens/>
        <w:spacing w:line="276" w:lineRule="auto"/>
        <w:ind w:left="284" w:hanging="284"/>
        <w:contextualSpacing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Wynagrodzenie  Wykonawcy, o którym mowa w ust. 1, zostanie uiszczone w terminie 21 (dwadzieścia jeden) dni od dnia doręczenia prawidłowo wystawionej faktury VAT, przelewem na rachunek bankowy wskazany na fakturze. </w:t>
      </w:r>
    </w:p>
    <w:p w:rsidR="00A417A4" w:rsidRPr="00DC7473" w:rsidRDefault="00A417A4" w:rsidP="00A417A4">
      <w:pPr>
        <w:numPr>
          <w:ilvl w:val="0"/>
          <w:numId w:val="26"/>
        </w:numPr>
        <w:suppressAutoHyphens/>
        <w:spacing w:line="276" w:lineRule="auto"/>
        <w:ind w:left="284" w:hanging="284"/>
        <w:contextualSpacing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Faktura zostanie wystawiona po umożliwieniu przez Wykonawcę korzystania z wszystkich udzielonych licencji. </w:t>
      </w:r>
    </w:p>
    <w:p w:rsidR="00A417A4" w:rsidRPr="00DC7473" w:rsidRDefault="00A417A4" w:rsidP="00A417A4">
      <w:pPr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eastAsia="TimesNewRoman" w:hAnsi="Century Gothic" w:cs="Century Gothic"/>
          <w:sz w:val="20"/>
          <w:szCs w:val="20"/>
        </w:rPr>
        <w:t>Strony postanawiają</w:t>
      </w:r>
      <w:r w:rsidRPr="00DC7473">
        <w:rPr>
          <w:rFonts w:ascii="Century Gothic" w:hAnsi="Century Gothic" w:cs="Century Gothic"/>
          <w:sz w:val="20"/>
          <w:szCs w:val="20"/>
        </w:rPr>
        <w:t xml:space="preserve">, </w:t>
      </w:r>
      <w:r w:rsidRPr="00DC7473">
        <w:rPr>
          <w:rFonts w:ascii="Century Gothic" w:eastAsia="TimesNewRoman" w:hAnsi="Century Gothic" w:cs="Century Gothic"/>
          <w:sz w:val="20"/>
          <w:szCs w:val="20"/>
        </w:rPr>
        <w:t>ż</w:t>
      </w:r>
      <w:r w:rsidRPr="00DC7473">
        <w:rPr>
          <w:rFonts w:ascii="Century Gothic" w:hAnsi="Century Gothic" w:cs="Century Gothic"/>
          <w:sz w:val="20"/>
          <w:szCs w:val="20"/>
        </w:rPr>
        <w:t>e dniem zapłaty jest dzie</w:t>
      </w:r>
      <w:r w:rsidRPr="00DC7473">
        <w:rPr>
          <w:rFonts w:ascii="Century Gothic" w:eastAsia="TimesNewRoman" w:hAnsi="Century Gothic" w:cs="Century Gothic"/>
          <w:sz w:val="20"/>
          <w:szCs w:val="20"/>
        </w:rPr>
        <w:t xml:space="preserve">ń </w:t>
      </w:r>
      <w:r w:rsidRPr="00DC7473">
        <w:rPr>
          <w:rFonts w:ascii="Century Gothic" w:hAnsi="Century Gothic" w:cs="Century Gothic"/>
          <w:sz w:val="20"/>
          <w:szCs w:val="20"/>
        </w:rPr>
        <w:t>obci</w:t>
      </w:r>
      <w:r w:rsidRPr="00DC7473">
        <w:rPr>
          <w:rFonts w:ascii="Century Gothic" w:eastAsia="TimesNewRoman" w:hAnsi="Century Gothic" w:cs="Century Gothic"/>
          <w:sz w:val="20"/>
          <w:szCs w:val="20"/>
        </w:rPr>
        <w:t>ąż</w:t>
      </w:r>
      <w:r w:rsidRPr="00DC7473">
        <w:rPr>
          <w:rFonts w:ascii="Century Gothic" w:hAnsi="Century Gothic" w:cs="Century Gothic"/>
          <w:sz w:val="20"/>
          <w:szCs w:val="20"/>
        </w:rPr>
        <w:t>enia rachunku bankowego Zamawiającego.</w:t>
      </w:r>
    </w:p>
    <w:p w:rsidR="00A417A4" w:rsidRPr="007E49D6" w:rsidRDefault="00A417A4" w:rsidP="00A417A4">
      <w:pPr>
        <w:numPr>
          <w:ilvl w:val="0"/>
          <w:numId w:val="26"/>
        </w:numPr>
        <w:suppressAutoHyphens/>
        <w:spacing w:line="276" w:lineRule="auto"/>
        <w:ind w:left="284" w:hanging="284"/>
        <w:jc w:val="both"/>
        <w:rPr>
          <w:color w:val="000000"/>
        </w:rPr>
      </w:pPr>
      <w:r w:rsidRPr="00DC7473">
        <w:rPr>
          <w:rFonts w:ascii="Century Gothic" w:hAnsi="Century Gothic" w:cs="Century Gothic"/>
          <w:sz w:val="20"/>
          <w:szCs w:val="20"/>
        </w:rPr>
        <w:t>Wynagrodzenie będzie płatne w trzech rocznych ratach</w:t>
      </w:r>
      <w:r w:rsidRPr="007E49D6">
        <w:rPr>
          <w:rFonts w:ascii="Century Gothic" w:hAnsi="Century Gothic" w:cs="Century Gothic"/>
          <w:color w:val="000000"/>
          <w:sz w:val="20"/>
          <w:szCs w:val="20"/>
        </w:rPr>
        <w:t>, zgodnie z wystawioną na początku każdego roku obowiązywania umowy faktur</w:t>
      </w:r>
      <w:r>
        <w:rPr>
          <w:rFonts w:ascii="Century Gothic" w:hAnsi="Century Gothic" w:cs="Century Gothic"/>
          <w:color w:val="000000"/>
          <w:sz w:val="20"/>
          <w:szCs w:val="20"/>
        </w:rPr>
        <w:t>ą</w:t>
      </w:r>
      <w:r w:rsidRPr="007E49D6">
        <w:rPr>
          <w:rFonts w:ascii="Century Gothic" w:hAnsi="Century Gothic" w:cs="Century Gothic"/>
          <w:color w:val="000000"/>
          <w:sz w:val="20"/>
          <w:szCs w:val="20"/>
        </w:rPr>
        <w:t xml:space="preserve">. Kwota każdej raty stanowić będzie 1/3 całości wynagrodzenia. </w:t>
      </w:r>
    </w:p>
    <w:p w:rsidR="00A417A4" w:rsidRDefault="00A417A4" w:rsidP="00A417A4">
      <w:pPr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 w:rsidRPr="007E49D6">
        <w:rPr>
          <w:rFonts w:ascii="Century Gothic" w:hAnsi="Century Gothic" w:cs="Century Gothic"/>
          <w:color w:val="000000"/>
          <w:sz w:val="20"/>
          <w:szCs w:val="20"/>
        </w:rPr>
        <w:t>Wykonawca nie mo</w:t>
      </w:r>
      <w:r w:rsidRPr="007E49D6">
        <w:rPr>
          <w:rFonts w:ascii="Century Gothic" w:eastAsia="TimesNewRoman" w:hAnsi="Century Gothic" w:cs="Century Gothic"/>
          <w:color w:val="000000"/>
          <w:sz w:val="20"/>
          <w:szCs w:val="20"/>
        </w:rPr>
        <w:t>ż</w:t>
      </w:r>
      <w:r w:rsidRPr="007E49D6">
        <w:rPr>
          <w:rFonts w:ascii="Century Gothic" w:hAnsi="Century Gothic" w:cs="Century Gothic"/>
          <w:color w:val="000000"/>
          <w:sz w:val="20"/>
          <w:szCs w:val="20"/>
        </w:rPr>
        <w:t>e bez uprzedniej zgody Zamawiającego</w:t>
      </w:r>
      <w:r>
        <w:rPr>
          <w:rFonts w:ascii="Century Gothic" w:hAnsi="Century Gothic" w:cs="Century Gothic"/>
          <w:sz w:val="20"/>
          <w:szCs w:val="20"/>
        </w:rPr>
        <w:t xml:space="preserve"> wyra</w:t>
      </w:r>
      <w:r>
        <w:rPr>
          <w:rFonts w:ascii="Century Gothic" w:eastAsia="TimesNewRoman" w:hAnsi="Century Gothic" w:cs="Century Gothic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onej na pi</w:t>
      </w:r>
      <w:r>
        <w:rPr>
          <w:rFonts w:ascii="Century Gothic" w:eastAsia="TimesNewRoman" w:hAnsi="Century Gothic" w:cs="Century Gothic"/>
          <w:sz w:val="20"/>
          <w:szCs w:val="20"/>
        </w:rPr>
        <w:t>ś</w:t>
      </w:r>
      <w:r>
        <w:rPr>
          <w:rFonts w:ascii="Century Gothic" w:hAnsi="Century Gothic" w:cs="Century Gothic"/>
          <w:sz w:val="20"/>
          <w:szCs w:val="20"/>
        </w:rPr>
        <w:t xml:space="preserve">mie dokonać przelewu wierzytelności z tytułu wynagrodzenia, o którym mowa w ust. 1. </w:t>
      </w:r>
    </w:p>
    <w:p w:rsidR="00A417A4" w:rsidRDefault="00A417A4" w:rsidP="00A417A4">
      <w:pPr>
        <w:spacing w:line="276" w:lineRule="auto"/>
        <w:jc w:val="center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3</w:t>
      </w:r>
    </w:p>
    <w:p w:rsidR="00A417A4" w:rsidRDefault="00A417A4" w:rsidP="00A417A4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:rsidR="00A417A4" w:rsidRDefault="00A417A4" w:rsidP="00A417A4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 xml:space="preserve">Osobą odpowiedzialną za realizację umowy ze strony Zamawiającego jest: Jarosław Gurgul tel. ……………………………….. </w:t>
      </w:r>
      <w:r>
        <w:rPr>
          <w:rFonts w:ascii="Century Gothic" w:hAnsi="Century Gothic" w:cs="Century Gothic"/>
          <w:bCs/>
          <w:color w:val="000000"/>
          <w:sz w:val="20"/>
          <w:szCs w:val="20"/>
        </w:rPr>
        <w:t xml:space="preserve">adres mailowy: </w:t>
      </w:r>
      <w:r>
        <w:rPr>
          <w:rFonts w:ascii="Century Gothic" w:hAnsi="Century Gothic" w:cs="Century Gothic"/>
          <w:color w:val="000000"/>
          <w:sz w:val="20"/>
          <w:szCs w:val="20"/>
        </w:rPr>
        <w:t>jarek@ukw.edu.pl</w:t>
      </w:r>
    </w:p>
    <w:p w:rsidR="00A417A4" w:rsidRDefault="00A417A4" w:rsidP="00A417A4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.......................................................... tel. ……………………..…</w:t>
      </w:r>
    </w:p>
    <w:p w:rsidR="00A417A4" w:rsidRDefault="00A417A4" w:rsidP="00A417A4">
      <w:pPr>
        <w:autoSpaceDE w:val="0"/>
        <w:ind w:left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adres mailowy…………………………………………….</w:t>
      </w:r>
    </w:p>
    <w:p w:rsidR="00A417A4" w:rsidRDefault="00A417A4" w:rsidP="00A417A4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:rsidR="00A417A4" w:rsidRDefault="00A417A4" w:rsidP="00A417A4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:rsidR="00A417A4" w:rsidRDefault="00A417A4" w:rsidP="00A417A4">
      <w:pPr>
        <w:spacing w:line="276" w:lineRule="auto"/>
        <w:ind w:left="720"/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4.</w:t>
      </w: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Kary umowne</w:t>
      </w:r>
    </w:p>
    <w:p w:rsidR="00A417A4" w:rsidRDefault="00A417A4" w:rsidP="00A417A4">
      <w:pPr>
        <w:numPr>
          <w:ilvl w:val="0"/>
          <w:numId w:val="25"/>
        </w:numPr>
        <w:suppressAutoHyphens/>
        <w:autoSpaceDE w:val="0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Wykonawca zapłaci Zamawiającemu karę umowną w wysokości:</w:t>
      </w:r>
    </w:p>
    <w:p w:rsidR="00A417A4" w:rsidRPr="00DC7473" w:rsidRDefault="00A417A4" w:rsidP="00A417A4">
      <w:pPr>
        <w:numPr>
          <w:ilvl w:val="0"/>
          <w:numId w:val="20"/>
        </w:numPr>
        <w:suppressAutoHyphens/>
        <w:autoSpaceDE w:val="0"/>
        <w:jc w:val="both"/>
      </w:pPr>
      <w:r>
        <w:rPr>
          <w:rFonts w:ascii="Century Gothic" w:hAnsi="Century Gothic" w:cs="Century Gothic"/>
          <w:sz w:val="20"/>
          <w:szCs w:val="20"/>
        </w:rPr>
        <w:t>0,2 % wynagrodzenia brutto</w:t>
      </w:r>
      <w:r w:rsidRPr="00DC7473">
        <w:rPr>
          <w:rFonts w:ascii="Century Gothic" w:hAnsi="Century Gothic" w:cs="Century Gothic"/>
          <w:sz w:val="20"/>
          <w:szCs w:val="20"/>
        </w:rPr>
        <w:t xml:space="preserve">, o którym mowa w §2 ust.1 za każdy rozpoczęty dzień opóźnienia w wykonaniu zobowiązań określonych w § 1 ust.7 i 8, w stosunku do każdej z licencji. </w:t>
      </w:r>
    </w:p>
    <w:p w:rsidR="00A417A4" w:rsidRDefault="00A417A4" w:rsidP="00A417A4">
      <w:pPr>
        <w:numPr>
          <w:ilvl w:val="0"/>
          <w:numId w:val="20"/>
        </w:numPr>
        <w:suppressAutoHyphens/>
        <w:autoSpaceDE w:val="0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1 % wynagrodzenia brutto, o którym mowa w §2 ust.1 za każdy przypadek trwającego dłużej niż jeden tydzień niespełniania wymagań określonych § 1 </w:t>
      </w:r>
      <w:r>
        <w:rPr>
          <w:rFonts w:ascii="Century Gothic" w:hAnsi="Century Gothic" w:cs="Century Gothic"/>
          <w:sz w:val="20"/>
          <w:szCs w:val="20"/>
        </w:rPr>
        <w:t>ust. 2 w stosunku do każdej z licencji.</w:t>
      </w:r>
    </w:p>
    <w:p w:rsidR="00A417A4" w:rsidRDefault="00A417A4" w:rsidP="00A417A4">
      <w:pPr>
        <w:numPr>
          <w:ilvl w:val="0"/>
          <w:numId w:val="28"/>
        </w:numPr>
        <w:suppressAutoHyphens/>
        <w:autoSpaceDE w:val="0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Zamawiający zastrzegaj</w:t>
      </w:r>
      <w:r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>
        <w:rPr>
          <w:rFonts w:ascii="Century Gothic" w:hAnsi="Century Gothic" w:cs="Century Gothic"/>
          <w:sz w:val="20"/>
          <w:szCs w:val="20"/>
        </w:rPr>
        <w:t>sobie prawo do odszkodowania uzupełniaj</w:t>
      </w:r>
      <w:r>
        <w:rPr>
          <w:rFonts w:ascii="Century Gothic" w:eastAsia="TimesNewRoman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cego przenosz</w:t>
      </w:r>
      <w:r>
        <w:rPr>
          <w:rFonts w:ascii="Century Gothic" w:eastAsia="TimesNewRoman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cego wysoko</w:t>
      </w:r>
      <w:r>
        <w:rPr>
          <w:rFonts w:ascii="Century Gothic" w:eastAsia="TimesNewRoman" w:hAnsi="Century Gothic" w:cs="Century Gothic"/>
          <w:sz w:val="20"/>
          <w:szCs w:val="20"/>
        </w:rPr>
        <w:t xml:space="preserve">ść </w:t>
      </w:r>
      <w:r>
        <w:rPr>
          <w:rFonts w:ascii="Century Gothic" w:hAnsi="Century Gothic" w:cs="Century Gothic"/>
          <w:sz w:val="20"/>
          <w:szCs w:val="20"/>
        </w:rPr>
        <w:t>kar umownych do wysoko</w:t>
      </w:r>
      <w:r>
        <w:rPr>
          <w:rFonts w:ascii="Century Gothic" w:eastAsia="TimesNewRoman" w:hAnsi="Century Gothic" w:cs="Century Gothic"/>
          <w:sz w:val="20"/>
          <w:szCs w:val="20"/>
        </w:rPr>
        <w:t>ś</w:t>
      </w:r>
      <w:r>
        <w:rPr>
          <w:rFonts w:ascii="Century Gothic" w:hAnsi="Century Gothic" w:cs="Century Gothic"/>
          <w:sz w:val="20"/>
          <w:szCs w:val="20"/>
        </w:rPr>
        <w:t>ci rzeczywi</w:t>
      </w:r>
      <w:r>
        <w:rPr>
          <w:rFonts w:ascii="Century Gothic" w:eastAsia="TimesNewRoman" w:hAnsi="Century Gothic" w:cs="Century Gothic"/>
          <w:sz w:val="20"/>
          <w:szCs w:val="20"/>
        </w:rPr>
        <w:t>ś</w:t>
      </w:r>
      <w:r>
        <w:rPr>
          <w:rFonts w:ascii="Century Gothic" w:hAnsi="Century Gothic" w:cs="Century Gothic"/>
          <w:sz w:val="20"/>
          <w:szCs w:val="20"/>
        </w:rPr>
        <w:t>cie poniesionej szkody.</w:t>
      </w:r>
    </w:p>
    <w:p w:rsidR="00A417A4" w:rsidRDefault="00A417A4" w:rsidP="00A417A4">
      <w:pPr>
        <w:numPr>
          <w:ilvl w:val="0"/>
          <w:numId w:val="28"/>
        </w:numPr>
        <w:suppressAutoHyphens/>
        <w:autoSpaceDE w:val="0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Wykonawca wyra</w:t>
      </w:r>
      <w:r>
        <w:rPr>
          <w:rFonts w:ascii="Century Gothic" w:eastAsia="TimesNewRoman" w:hAnsi="Century Gothic" w:cs="Century Gothic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a zgod</w:t>
      </w:r>
      <w:r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>
        <w:rPr>
          <w:rFonts w:ascii="Century Gothic" w:hAnsi="Century Gothic" w:cs="Century Gothic"/>
          <w:sz w:val="20"/>
          <w:szCs w:val="20"/>
        </w:rPr>
        <w:t>na potr</w:t>
      </w:r>
      <w:r>
        <w:rPr>
          <w:rFonts w:ascii="Century Gothic" w:eastAsia="TimesNewRoman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cenie kar umownych z przysługuj</w:t>
      </w:r>
      <w:r>
        <w:rPr>
          <w:rFonts w:ascii="Century Gothic" w:eastAsia="TimesNewRoman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cego mu wynagrodzenia.</w:t>
      </w:r>
    </w:p>
    <w:p w:rsidR="00A417A4" w:rsidRDefault="00A417A4" w:rsidP="00A417A4">
      <w:pPr>
        <w:keepNext/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5</w:t>
      </w:r>
    </w:p>
    <w:p w:rsidR="00A417A4" w:rsidRDefault="00A417A4" w:rsidP="00A417A4">
      <w:pPr>
        <w:keepNext/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Zmiany umowy</w:t>
      </w:r>
    </w:p>
    <w:p w:rsidR="00A417A4" w:rsidRDefault="00A417A4" w:rsidP="00A417A4">
      <w:pPr>
        <w:spacing w:line="276" w:lineRule="auto"/>
        <w:jc w:val="both"/>
      </w:pPr>
      <w:r>
        <w:rPr>
          <w:rFonts w:ascii="Century Gothic" w:hAnsi="Century Gothic" w:cs="Century Gothic"/>
          <w:sz w:val="20"/>
          <w:szCs w:val="20"/>
        </w:rPr>
        <w:t>Strony przewidują możliwość zmiany treści umowy, w szczególności w razie konieczności:</w:t>
      </w:r>
    </w:p>
    <w:p w:rsidR="00A417A4" w:rsidRDefault="00A417A4" w:rsidP="00A417A4">
      <w:pPr>
        <w:numPr>
          <w:ilvl w:val="0"/>
          <w:numId w:val="27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udzielenia dodatkowych licencji w okresie obowiązywania umowy,</w:t>
      </w:r>
    </w:p>
    <w:p w:rsidR="00A417A4" w:rsidRDefault="00A417A4" w:rsidP="00A417A4">
      <w:pPr>
        <w:numPr>
          <w:ilvl w:val="0"/>
          <w:numId w:val="27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aktualizacji rozwi</w:t>
      </w:r>
      <w:r>
        <w:rPr>
          <w:rFonts w:ascii="Century Gothic" w:eastAsia="TimesNewRoman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za</w:t>
      </w:r>
      <w:r>
        <w:rPr>
          <w:rFonts w:ascii="Century Gothic" w:eastAsia="TimesNewRoman" w:hAnsi="Century Gothic" w:cs="Century Gothic"/>
          <w:sz w:val="20"/>
          <w:szCs w:val="20"/>
        </w:rPr>
        <w:t xml:space="preserve">ń </w:t>
      </w:r>
      <w:r>
        <w:rPr>
          <w:rFonts w:ascii="Century Gothic" w:hAnsi="Century Gothic" w:cs="Century Gothic"/>
          <w:sz w:val="20"/>
          <w:szCs w:val="20"/>
        </w:rPr>
        <w:t>ze wzgl</w:t>
      </w:r>
      <w:r>
        <w:rPr>
          <w:rFonts w:ascii="Century Gothic" w:eastAsia="TimesNewRoman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z w:val="20"/>
          <w:szCs w:val="20"/>
        </w:rPr>
        <w:t>du na post</w:t>
      </w:r>
      <w:r>
        <w:rPr>
          <w:rFonts w:ascii="Century Gothic" w:eastAsia="TimesNewRoman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z w:val="20"/>
          <w:szCs w:val="20"/>
        </w:rPr>
        <w:t>p technologiczny (np. zwiększenie zasobów lub funkcjonalności systemu),</w:t>
      </w:r>
    </w:p>
    <w:p w:rsidR="00A417A4" w:rsidRDefault="00A417A4" w:rsidP="00A417A4">
      <w:pPr>
        <w:numPr>
          <w:ilvl w:val="0"/>
          <w:numId w:val="27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lastRenderedPageBreak/>
        <w:t>na potrzeby zmiany stanowiącej dostosowanie postanowień umowy do obowiązujących w dacie jej realizacji przepisów prawnych.</w:t>
      </w:r>
    </w:p>
    <w:p w:rsidR="00A417A4" w:rsidRDefault="00A417A4" w:rsidP="00A417A4">
      <w:pPr>
        <w:pStyle w:val="Default"/>
        <w:numPr>
          <w:ilvl w:val="0"/>
          <w:numId w:val="27"/>
        </w:numPr>
        <w:suppressAutoHyphens/>
        <w:autoSpaceDE/>
        <w:autoSpaceDN/>
        <w:adjustRightInd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na potrzeby zmiany wymogów technicznych i/lub technologicznych dot. przedmiotu zamówienia,</w:t>
      </w:r>
    </w:p>
    <w:p w:rsidR="00A417A4" w:rsidRDefault="00A417A4" w:rsidP="00A417A4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:rsidR="00A417A4" w:rsidRPr="00BB4F0A" w:rsidRDefault="00A417A4" w:rsidP="00A417A4">
      <w:pPr>
        <w:autoSpaceDE w:val="0"/>
        <w:jc w:val="center"/>
        <w:rPr>
          <w:color w:val="00000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Umowne prawo odstąpienia</w:t>
      </w:r>
    </w:p>
    <w:p w:rsidR="00A417A4" w:rsidRDefault="00A417A4" w:rsidP="00A417A4">
      <w:pPr>
        <w:numPr>
          <w:ilvl w:val="0"/>
          <w:numId w:val="24"/>
        </w:numPr>
        <w:suppressAutoHyphens/>
        <w:autoSpaceDE w:val="0"/>
        <w:ind w:left="284" w:hanging="284"/>
        <w:jc w:val="both"/>
      </w:pPr>
      <w:r w:rsidRPr="00BB4F0A">
        <w:rPr>
          <w:rFonts w:ascii="Century Gothic" w:hAnsi="Century Gothic" w:cs="Arial"/>
          <w:color w:val="000000"/>
          <w:sz w:val="20"/>
          <w:szCs w:val="20"/>
        </w:rPr>
        <w:t>Zamawiający może odstąpić od umowy w terminie do 1 listopada 20</w:t>
      </w:r>
      <w:r>
        <w:rPr>
          <w:rFonts w:ascii="Century Gothic" w:hAnsi="Century Gothic" w:cs="Arial"/>
          <w:color w:val="000000"/>
          <w:sz w:val="20"/>
          <w:szCs w:val="20"/>
        </w:rPr>
        <w:t>20</w:t>
      </w:r>
      <w:r w:rsidRPr="00BB4F0A">
        <w:rPr>
          <w:rFonts w:ascii="Century Gothic" w:hAnsi="Century Gothic" w:cs="Arial"/>
          <w:color w:val="000000"/>
          <w:sz w:val="20"/>
          <w:szCs w:val="20"/>
        </w:rPr>
        <w:t xml:space="preserve"> r. przez złożenie Wykonawcy oświadczenia w formie pisemnej</w:t>
      </w:r>
      <w:r>
        <w:rPr>
          <w:rFonts w:ascii="Century Gothic" w:hAnsi="Century Gothic" w:cs="Arial"/>
          <w:color w:val="000000"/>
          <w:sz w:val="20"/>
          <w:szCs w:val="20"/>
        </w:rPr>
        <w:t>, w razie niedostępności systemu w okresie obowiązywania umowy przez okres dłuższy niż 3 dni</w:t>
      </w:r>
      <w:r w:rsidRPr="00BB4F0A">
        <w:rPr>
          <w:rFonts w:ascii="Century Gothic" w:hAnsi="Century Gothic" w:cs="Arial"/>
          <w:color w:val="000000"/>
          <w:sz w:val="20"/>
          <w:szCs w:val="20"/>
        </w:rPr>
        <w:t>. W takim przypadku Wykonawcy prz</w:t>
      </w:r>
      <w:r>
        <w:rPr>
          <w:rFonts w:ascii="Century Gothic" w:hAnsi="Century Gothic" w:cs="Arial"/>
          <w:color w:val="000000"/>
          <w:sz w:val="20"/>
          <w:szCs w:val="20"/>
        </w:rPr>
        <w:t>ysługuje wynagrodzenie w wysokości proporcjonalnej za okres liczony do momentu złożenia oświadczenia, o którym mowa w zdaniu pierwszym.</w:t>
      </w:r>
    </w:p>
    <w:p w:rsidR="00A417A4" w:rsidRDefault="00A417A4" w:rsidP="00A417A4">
      <w:pPr>
        <w:numPr>
          <w:ilvl w:val="0"/>
          <w:numId w:val="24"/>
        </w:numPr>
        <w:suppressAutoHyphens/>
        <w:autoSpaceDE w:val="0"/>
        <w:ind w:left="284" w:hanging="284"/>
        <w:jc w:val="both"/>
      </w:pPr>
      <w:r>
        <w:rPr>
          <w:rFonts w:ascii="Century Gothic" w:hAnsi="Century Gothic" w:cs="Arial"/>
          <w:color w:val="000000"/>
          <w:sz w:val="20"/>
          <w:szCs w:val="20"/>
        </w:rPr>
        <w:t>Umowne prawo odstąpienia określone w ust. 1 dotyczy również części przedmiotu umowy w zakresie poszczególnych licencji.</w:t>
      </w:r>
    </w:p>
    <w:p w:rsidR="00A417A4" w:rsidRDefault="00A417A4" w:rsidP="00A417A4">
      <w:pPr>
        <w:autoSpaceDE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417A4" w:rsidRPr="00DC7473" w:rsidRDefault="00A417A4" w:rsidP="00A417A4">
      <w:pPr>
        <w:autoSpaceDE w:val="0"/>
        <w:jc w:val="center"/>
      </w:pPr>
      <w:r w:rsidRPr="00DC7473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:rsidR="00A417A4" w:rsidRPr="00DC7473" w:rsidRDefault="00A417A4" w:rsidP="00A417A4">
      <w:pPr>
        <w:autoSpaceDE w:val="0"/>
        <w:jc w:val="center"/>
      </w:pPr>
      <w:r w:rsidRPr="00DC7473">
        <w:rPr>
          <w:rFonts w:ascii="Century Gothic" w:hAnsi="Century Gothic" w:cs="Century Gothic"/>
          <w:b/>
          <w:bCs/>
          <w:sz w:val="20"/>
          <w:szCs w:val="20"/>
        </w:rPr>
        <w:t>Powierzenie przetwarzania danych osobowych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Zamawiający oraz Wykonawca ustalają, że administratorem danych osobowych przetwarzanych w ramach realizacji niniejszej umowy jest Zamawiający.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 xml:space="preserve">Zamawiający jako administrator danych powierza Wykonawcy jako podmiotowi przetwarzającemu, w trybie art. 28 </w:t>
      </w:r>
      <w:r w:rsidRPr="00DC7473">
        <w:rPr>
          <w:rFonts w:ascii="Century Gothic" w:hAnsi="Century Gothic" w:cs="Century Gothic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DC7473">
        <w:rPr>
          <w:rFonts w:ascii="Century Gothic" w:hAnsi="Century Gothic" w:cs="Century Gothic"/>
          <w:sz w:val="20"/>
          <w:szCs w:val="20"/>
        </w:rPr>
        <w:t xml:space="preserve"> (zwanego w dalszej części </w:t>
      </w:r>
      <w:r w:rsidRPr="00DC7473">
        <w:rPr>
          <w:rFonts w:ascii="Century Gothic" w:hAnsi="Century Gothic" w:cs="Century Gothic"/>
          <w:i/>
          <w:sz w:val="20"/>
          <w:szCs w:val="20"/>
        </w:rPr>
        <w:t>Rozporządzeniem</w:t>
      </w:r>
      <w:r w:rsidRPr="00DC7473">
        <w:rPr>
          <w:rFonts w:ascii="Century Gothic" w:hAnsi="Century Gothic" w:cs="Century Gothic"/>
          <w:sz w:val="20"/>
          <w:szCs w:val="20"/>
        </w:rPr>
        <w:t xml:space="preserve">) do przetwarzania dane osobowe osób korzystających z systemu, ze zbioru o nazwie </w:t>
      </w:r>
      <w:r w:rsidRPr="00DC7473">
        <w:rPr>
          <w:rFonts w:ascii="Century Gothic" w:hAnsi="Century Gothic" w:cs="Century Gothic"/>
          <w:i/>
          <w:sz w:val="20"/>
          <w:szCs w:val="20"/>
        </w:rPr>
        <w:t>Użytkownicy systemu informacji prawnej</w:t>
      </w:r>
      <w:r w:rsidRPr="00DC7473">
        <w:rPr>
          <w:rFonts w:ascii="Century Gothic" w:hAnsi="Century Gothic" w:cs="Century Gothic"/>
          <w:sz w:val="20"/>
          <w:szCs w:val="20"/>
        </w:rPr>
        <w:t>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oświadcza, iż dysponuje odpowiednimi środkami, w tym należytymi zabezpieczeniami umożliwiającymi przetwarzanie danych osobowych zgodnie z przepisami Rozporządzenia.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Dane osobowe są powierzane przez Zamawiającego Wykonawcy w celu umożliwienia użytkownikom Zamawiającego dostępu do systemu.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Zakres przetwarzania powierzonych danych osobowych związany jest z celem przetwarzania i odnosi się w szczególności do takich czynności jak przechowywanie, odczytywanie, analizowanie i weryfikowanie zgodności ze stanem faktycznym treści, a także kopiowanie.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Powierzane dane osobowe zawierają w odniesieniu do kategorii cechy identyfikujące jak: ………………………………………………………………………………………………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może przetwarzać dane osobowe przekazane przez Zamawiającego wyłącznie w zakresie i w celach określonych w niniejszej Umowie.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Okres trwania przetwarzania powierzonych danych przez Wykonawcę odpowiada okresowi obowiązywania niniejszej umowy.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zobowiązuje się przetwarzać powierzone mu dane osobowe zgodnie z niniejszą umową, Rozporządzeniem oraz z innymi przepisami prawa powszechnie obowiązującego, które chronią prawa osób, których dane dotyczą, a także stosować techniczne i organizacyjne środki bezpieczeństwa spełniające wymogi Rozporządzenia, w szczególności opisane w art. 32.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 w:cs="Century Gothic"/>
          <w:sz w:val="20"/>
          <w:szCs w:val="20"/>
        </w:rPr>
      </w:pPr>
      <w:r w:rsidRPr="00DC7473">
        <w:rPr>
          <w:rFonts w:ascii="Century Gothic" w:hAnsi="Century Gothic" w:cs="Century Gothic"/>
          <w:sz w:val="20"/>
          <w:szCs w:val="20"/>
        </w:rPr>
        <w:t>Wykonawca zapewnia, że osoby upoważnione do przetwarzania danych osobowych zobowiązane zostaną do zachowania tajemnicy.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Zamawiający wyraża zgodę na korzystanie przez Wykonawcę z usług innych podmiotów przetwarzających.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lastRenderedPageBreak/>
        <w:t>W przypadku korzystania przez Wykonawcę z usług innych podmiotów przetwarzających Wykonawca zobowiązuje się do przestrzegania warunków, o których mowa w art. 28, ust. 2 i 4 Rozporządzenia.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 miarę możliwości Wykonawca pomaga w niezbędnym zakresie Zamawiającemu jako administratorowi danych wywiązywać się z obowiązku odpowiadania na żądania osoby, której dane dotyczą oraz wywiązywania się z obowiązków określonych w art. 32-36 Rozporządzenia.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Po zakończeniu trwania niniejszej umowy Wykonawca usunie wszelkie dane osobowe przekazane przez Zamawiającego oraz usunie wszelkie ich istniejące kopie.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udostępnia Zamawiającemu  wszelkie informacje niezbędne do wykazania spełnienia obowiązków określonych w art. 28 Rozporządzenia.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 przypadku stwierdzenia naruszenia bezpieczeństwa danych osobowych Wykonawca zobowiązany jest powiadomić o tym fakcie Zamawiającego niezwłocznie.</w:t>
      </w:r>
    </w:p>
    <w:p w:rsidR="00A417A4" w:rsidRPr="00DC7473" w:rsidRDefault="00A417A4" w:rsidP="00A417A4">
      <w:pPr>
        <w:autoSpaceDE w:val="0"/>
        <w:jc w:val="center"/>
        <w:rPr>
          <w:rFonts w:ascii="Book Antiqua" w:hAnsi="Book Antiqua" w:cs="Arial"/>
          <w:b/>
          <w:sz w:val="20"/>
          <w:szCs w:val="20"/>
        </w:rPr>
      </w:pPr>
    </w:p>
    <w:p w:rsidR="00A417A4" w:rsidRDefault="00A417A4" w:rsidP="00A417A4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:rsidR="00A417A4" w:rsidRDefault="00A417A4" w:rsidP="00A417A4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:rsidR="00A417A4" w:rsidRDefault="00A417A4" w:rsidP="00A417A4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 sprawach nieuregulowanych mają zastosowanie powszechnie obowiązujące przepisy, w szczególności przepisy kodeksu cywilnego.</w:t>
      </w:r>
    </w:p>
    <w:p w:rsidR="00A417A4" w:rsidRDefault="00A417A4" w:rsidP="00A417A4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:rsidR="00A417A4" w:rsidRDefault="00A417A4" w:rsidP="00A417A4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Umowę sporządzono w trzech jednobrzmiących egzemplarzach, jeden dla Wykonawcy, dwa dla Zamawiającego.</w:t>
      </w: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both"/>
      </w:pPr>
      <w:r>
        <w:rPr>
          <w:rFonts w:ascii="Century Gothic" w:hAnsi="Century Gothic" w:cs="Century Gothic"/>
          <w:b/>
          <w:sz w:val="20"/>
          <w:szCs w:val="20"/>
          <w:u w:val="single"/>
        </w:rPr>
        <w:t>Załączniki</w:t>
      </w: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A417A4" w:rsidRDefault="00A417A4" w:rsidP="00A417A4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Nr 1- zawartość poszczególnych licencji</w:t>
      </w:r>
    </w:p>
    <w:p w:rsidR="00A417A4" w:rsidRDefault="00A417A4" w:rsidP="00A417A4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Nr 2 - Regulamin</w:t>
      </w:r>
    </w:p>
    <w:p w:rsidR="00A417A4" w:rsidRDefault="00A417A4" w:rsidP="00A417A4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Nr 3 - Kalkulacja wynagrodzenia</w:t>
      </w: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A417A4" w:rsidRDefault="00A417A4" w:rsidP="00A417A4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417A4" w:rsidRDefault="00A417A4" w:rsidP="00A417A4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417A4" w:rsidRDefault="00A417A4" w:rsidP="00A417A4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417A4" w:rsidRDefault="00A417A4" w:rsidP="00A417A4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  <w:t>WYKONAWCA</w:t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t xml:space="preserve"> </w:t>
      </w:r>
    </w:p>
    <w:p w:rsidR="00A63FE7" w:rsidRPr="009669CA" w:rsidRDefault="00A63FE7" w:rsidP="00EF0AD0">
      <w:pPr>
        <w:spacing w:line="360" w:lineRule="auto"/>
        <w:jc w:val="center"/>
        <w:rPr>
          <w:rFonts w:ascii="Century Gothic" w:hAnsi="Century Gothic" w:cs="Arial"/>
          <w:i/>
          <w:sz w:val="22"/>
          <w:szCs w:val="20"/>
        </w:rPr>
      </w:pPr>
    </w:p>
    <w:sectPr w:rsidR="00A63FE7" w:rsidRPr="009669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CF" w:rsidRDefault="00EE3BCF" w:rsidP="00883F61">
      <w:r>
        <w:separator/>
      </w:r>
    </w:p>
  </w:endnote>
  <w:endnote w:type="continuationSeparator" w:id="0">
    <w:p w:rsidR="00EE3BCF" w:rsidRDefault="00EE3BCF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208">
          <w:rPr>
            <w:noProof/>
          </w:rPr>
          <w:t>14</w:t>
        </w:r>
        <w:r>
          <w:fldChar w:fldCharType="end"/>
        </w:r>
      </w:p>
    </w:sdtContent>
  </w:sdt>
  <w:p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CF" w:rsidRDefault="00EE3BCF" w:rsidP="00883F61">
      <w:r>
        <w:separator/>
      </w:r>
    </w:p>
  </w:footnote>
  <w:footnote w:type="continuationSeparator" w:id="0">
    <w:p w:rsidR="00EE3BCF" w:rsidRDefault="00EE3BCF" w:rsidP="00883F61">
      <w:r>
        <w:continuationSeparator/>
      </w:r>
    </w:p>
  </w:footnote>
  <w:footnote w:id="1">
    <w:p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747D7E" w:rsidRPr="003D632E" w:rsidRDefault="00747D7E" w:rsidP="00747D7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747D7E" w:rsidRDefault="00747D7E" w:rsidP="00747D7E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C5" w:rsidRPr="00A10CB5" w:rsidRDefault="00DF12C5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F057C5">
      <w:rPr>
        <w:rFonts w:ascii="Book Antiqua" w:hAnsi="Book Antiqua"/>
        <w:sz w:val="16"/>
      </w:rPr>
      <w:t>-</w:t>
    </w:r>
    <w:r w:rsidR="003C544E">
      <w:rPr>
        <w:rFonts w:ascii="Book Antiqua" w:hAnsi="Book Antiqua"/>
        <w:sz w:val="16"/>
      </w:rPr>
      <w:t>6</w:t>
    </w:r>
    <w:r w:rsidR="009F51BE">
      <w:rPr>
        <w:rFonts w:ascii="Book Antiqua" w:hAnsi="Book Antiqua"/>
        <w:sz w:val="16"/>
      </w:rPr>
      <w:t>5</w:t>
    </w:r>
    <w:r w:rsidRPr="00DF12C5">
      <w:rPr>
        <w:rFonts w:ascii="Book Antiqua" w:hAnsi="Book Antiqua"/>
        <w:sz w:val="16"/>
      </w:rPr>
      <w:t>/20</w:t>
    </w:r>
    <w:r w:rsidR="004B7E95">
      <w:rPr>
        <w:rFonts w:ascii="Book Antiqua" w:hAnsi="Book Antiqua"/>
        <w:sz w:val="16"/>
      </w:rPr>
      <w:t>20</w:t>
    </w:r>
  </w:p>
  <w:p w:rsidR="00DF12C5" w:rsidRDefault="00DF1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  <w:rPr>
        <w:rFonts w:ascii="Century Gothic" w:hAnsi="Century Gothic" w:cs="Century Gothic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2B9207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2A6FD8A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E34A47"/>
    <w:multiLevelType w:val="hybridMultilevel"/>
    <w:tmpl w:val="92F6907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CD9490E"/>
    <w:multiLevelType w:val="hybridMultilevel"/>
    <w:tmpl w:val="09845B56"/>
    <w:lvl w:ilvl="0" w:tplc="60A05B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855CE8"/>
    <w:multiLevelType w:val="hybridMultilevel"/>
    <w:tmpl w:val="AED6BB10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B2482"/>
    <w:multiLevelType w:val="hybridMultilevel"/>
    <w:tmpl w:val="7396CF82"/>
    <w:name w:val="WW8Num42"/>
    <w:lvl w:ilvl="0" w:tplc="866446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11790"/>
    <w:multiLevelType w:val="hybridMultilevel"/>
    <w:tmpl w:val="0AC68F1A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32AE"/>
    <w:multiLevelType w:val="hybridMultilevel"/>
    <w:tmpl w:val="D8CE0384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C025D"/>
    <w:multiLevelType w:val="multilevel"/>
    <w:tmpl w:val="E4DC6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21"/>
  </w:num>
  <w:num w:numId="5">
    <w:abstractNumId w:val="25"/>
  </w:num>
  <w:num w:numId="6">
    <w:abstractNumId w:val="13"/>
  </w:num>
  <w:num w:numId="7">
    <w:abstractNumId w:val="28"/>
  </w:num>
  <w:num w:numId="8">
    <w:abstractNumId w:val="15"/>
  </w:num>
  <w:num w:numId="9">
    <w:abstractNumId w:val="19"/>
  </w:num>
  <w:num w:numId="10">
    <w:abstractNumId w:val="12"/>
  </w:num>
  <w:num w:numId="11">
    <w:abstractNumId w:val="17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  <w:num w:numId="16">
    <w:abstractNumId w:val="20"/>
  </w:num>
  <w:num w:numId="17">
    <w:abstractNumId w:val="22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16"/>
  </w:num>
  <w:num w:numId="28">
    <w:abstractNumId w:val="27"/>
  </w:num>
  <w:num w:numId="29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6526"/>
    <w:rsid w:val="00096530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10287"/>
    <w:rsid w:val="001120E1"/>
    <w:rsid w:val="0012182A"/>
    <w:rsid w:val="001256B3"/>
    <w:rsid w:val="001262D0"/>
    <w:rsid w:val="00127E8E"/>
    <w:rsid w:val="001416F1"/>
    <w:rsid w:val="0014303C"/>
    <w:rsid w:val="0014346D"/>
    <w:rsid w:val="00143BEB"/>
    <w:rsid w:val="00146336"/>
    <w:rsid w:val="00150B15"/>
    <w:rsid w:val="00160BB6"/>
    <w:rsid w:val="00172D8D"/>
    <w:rsid w:val="0017546C"/>
    <w:rsid w:val="00175CE3"/>
    <w:rsid w:val="00180646"/>
    <w:rsid w:val="001809FE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DA3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1D0A"/>
    <w:rsid w:val="003C4533"/>
    <w:rsid w:val="003C50E9"/>
    <w:rsid w:val="003C544E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1ED4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297D"/>
    <w:rsid w:val="004851A5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1ED5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3414F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6093"/>
    <w:rsid w:val="005901AA"/>
    <w:rsid w:val="0059345B"/>
    <w:rsid w:val="00595705"/>
    <w:rsid w:val="00596A26"/>
    <w:rsid w:val="005979E5"/>
    <w:rsid w:val="005A2D0A"/>
    <w:rsid w:val="005C4D86"/>
    <w:rsid w:val="005C6FD2"/>
    <w:rsid w:val="005D58D4"/>
    <w:rsid w:val="005E35A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42CE6"/>
    <w:rsid w:val="00650BD0"/>
    <w:rsid w:val="00650FE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304E"/>
    <w:rsid w:val="0076614B"/>
    <w:rsid w:val="007718B1"/>
    <w:rsid w:val="00773837"/>
    <w:rsid w:val="00780FF3"/>
    <w:rsid w:val="00784BB0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C716B"/>
    <w:rsid w:val="007D12C4"/>
    <w:rsid w:val="007D3A2C"/>
    <w:rsid w:val="007D4B9A"/>
    <w:rsid w:val="007E1028"/>
    <w:rsid w:val="007E4E26"/>
    <w:rsid w:val="007F1315"/>
    <w:rsid w:val="007F61F8"/>
    <w:rsid w:val="00800EF0"/>
    <w:rsid w:val="00801772"/>
    <w:rsid w:val="00804026"/>
    <w:rsid w:val="00812A52"/>
    <w:rsid w:val="008272F7"/>
    <w:rsid w:val="008307FC"/>
    <w:rsid w:val="0083215C"/>
    <w:rsid w:val="0083418C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0208"/>
    <w:rsid w:val="00872BE6"/>
    <w:rsid w:val="00883F61"/>
    <w:rsid w:val="00883F6D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7FF1"/>
    <w:rsid w:val="008F27DB"/>
    <w:rsid w:val="008F6064"/>
    <w:rsid w:val="00902795"/>
    <w:rsid w:val="00911D71"/>
    <w:rsid w:val="009143E9"/>
    <w:rsid w:val="00915095"/>
    <w:rsid w:val="00930CBF"/>
    <w:rsid w:val="00931239"/>
    <w:rsid w:val="00931355"/>
    <w:rsid w:val="00940004"/>
    <w:rsid w:val="009404C6"/>
    <w:rsid w:val="009414DE"/>
    <w:rsid w:val="00943291"/>
    <w:rsid w:val="00944133"/>
    <w:rsid w:val="009452D3"/>
    <w:rsid w:val="009514BF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A0A5D"/>
    <w:rsid w:val="009A4682"/>
    <w:rsid w:val="009B301E"/>
    <w:rsid w:val="009B394C"/>
    <w:rsid w:val="009B646F"/>
    <w:rsid w:val="009B666A"/>
    <w:rsid w:val="009C4FFD"/>
    <w:rsid w:val="009C617C"/>
    <w:rsid w:val="009D05E6"/>
    <w:rsid w:val="009D07F3"/>
    <w:rsid w:val="009D0BB0"/>
    <w:rsid w:val="009D31E5"/>
    <w:rsid w:val="009D72BF"/>
    <w:rsid w:val="009D7627"/>
    <w:rsid w:val="009E6A52"/>
    <w:rsid w:val="009E783E"/>
    <w:rsid w:val="009F353D"/>
    <w:rsid w:val="009F51B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694C"/>
    <w:rsid w:val="00A40D61"/>
    <w:rsid w:val="00A417A4"/>
    <w:rsid w:val="00A422BB"/>
    <w:rsid w:val="00A4368C"/>
    <w:rsid w:val="00A52BBE"/>
    <w:rsid w:val="00A63637"/>
    <w:rsid w:val="00A63FE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3A15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3365"/>
    <w:rsid w:val="00BE3F23"/>
    <w:rsid w:val="00BE4E98"/>
    <w:rsid w:val="00BE7827"/>
    <w:rsid w:val="00C052EA"/>
    <w:rsid w:val="00C07F44"/>
    <w:rsid w:val="00C11110"/>
    <w:rsid w:val="00C231F7"/>
    <w:rsid w:val="00C25740"/>
    <w:rsid w:val="00C3177A"/>
    <w:rsid w:val="00C33249"/>
    <w:rsid w:val="00C337A1"/>
    <w:rsid w:val="00C33A12"/>
    <w:rsid w:val="00C35134"/>
    <w:rsid w:val="00C35BBC"/>
    <w:rsid w:val="00C414CA"/>
    <w:rsid w:val="00C432A8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C7C8A"/>
    <w:rsid w:val="00CD0B12"/>
    <w:rsid w:val="00CD3C89"/>
    <w:rsid w:val="00CD574F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51772"/>
    <w:rsid w:val="00D60B4E"/>
    <w:rsid w:val="00D64C58"/>
    <w:rsid w:val="00D72E7B"/>
    <w:rsid w:val="00D73CC1"/>
    <w:rsid w:val="00D77C08"/>
    <w:rsid w:val="00D81BFA"/>
    <w:rsid w:val="00D836F9"/>
    <w:rsid w:val="00D90727"/>
    <w:rsid w:val="00DA6A21"/>
    <w:rsid w:val="00DB2923"/>
    <w:rsid w:val="00DB6EF4"/>
    <w:rsid w:val="00DC7F64"/>
    <w:rsid w:val="00DD1175"/>
    <w:rsid w:val="00DD29B1"/>
    <w:rsid w:val="00DD34C4"/>
    <w:rsid w:val="00DD4D2F"/>
    <w:rsid w:val="00DD5975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6291"/>
    <w:rsid w:val="00E70A20"/>
    <w:rsid w:val="00E7323B"/>
    <w:rsid w:val="00E76C9B"/>
    <w:rsid w:val="00E855E5"/>
    <w:rsid w:val="00E865A1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3BCF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7A40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rozdzia">
    <w:name w:val="rozdział"/>
    <w:basedOn w:val="Normalny"/>
    <w:rsid w:val="00586093"/>
    <w:pPr>
      <w:suppressAutoHyphens/>
      <w:ind w:left="540" w:hanging="54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character" w:customStyle="1" w:styleId="Pogrubienie1">
    <w:name w:val="Pogrubienie1"/>
    <w:rsid w:val="00C41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0974-48B5-4B23-936E-3B7AFD07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14</Pages>
  <Words>3985</Words>
  <Characters>23910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27840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17</cp:revision>
  <cp:lastPrinted>2020-09-22T07:56:00Z</cp:lastPrinted>
  <dcterms:created xsi:type="dcterms:W3CDTF">2020-09-17T10:54:00Z</dcterms:created>
  <dcterms:modified xsi:type="dcterms:W3CDTF">2020-09-22T09:04:00Z</dcterms:modified>
</cp:coreProperties>
</file>