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FA" w:rsidRPr="004C464D" w:rsidRDefault="00686933" w:rsidP="004C464D">
      <w:pPr>
        <w:spacing w:line="360" w:lineRule="auto"/>
        <w:ind w:left="2832"/>
        <w:jc w:val="right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cs="Calibri"/>
          <w:sz w:val="22"/>
          <w:szCs w:val="22"/>
        </w:rPr>
        <w:t>Załącznik nr 4</w:t>
      </w:r>
      <w:r w:rsidR="00413DFA" w:rsidRPr="00686933">
        <w:rPr>
          <w:rFonts w:cs="Calibri"/>
          <w:sz w:val="22"/>
          <w:szCs w:val="22"/>
        </w:rPr>
        <w:t xml:space="preserve"> Wzór umowy</w:t>
      </w:r>
    </w:p>
    <w:p w:rsidR="00413DFA" w:rsidRPr="00285913" w:rsidRDefault="00413DFA" w:rsidP="009E2FD6">
      <w:pPr>
        <w:spacing w:line="360" w:lineRule="auto"/>
        <w:ind w:left="2832"/>
        <w:rPr>
          <w:rFonts w:ascii="Calibri Light" w:hAnsi="Calibri Light" w:cs="Calibri Light"/>
          <w:b/>
          <w:bCs/>
          <w:color w:val="000000"/>
        </w:rPr>
      </w:pPr>
      <w:r w:rsidRPr="00285913">
        <w:rPr>
          <w:rFonts w:ascii="Calibri Light" w:hAnsi="Calibri Light" w:cs="Calibri Light"/>
          <w:b/>
          <w:bCs/>
          <w:color w:val="000000"/>
        </w:rPr>
        <w:t xml:space="preserve">UMOWA NR </w:t>
      </w:r>
      <w:r w:rsidRPr="002B3135">
        <w:rPr>
          <w:rFonts w:ascii="Calibri Light" w:hAnsi="Calibri Light" w:cs="Calibri Light"/>
          <w:b/>
          <w:bCs/>
          <w:color w:val="000000"/>
        </w:rPr>
        <w:t>TŚ  37/PK</w:t>
      </w:r>
      <w:r w:rsidRPr="00285913">
        <w:rPr>
          <w:rFonts w:ascii="Calibri Light" w:hAnsi="Calibri Light" w:cs="Calibri Light"/>
          <w:b/>
          <w:bCs/>
          <w:color w:val="000000"/>
        </w:rPr>
        <w:t>/2020</w:t>
      </w:r>
    </w:p>
    <w:p w:rsidR="00413DFA" w:rsidRPr="00285913" w:rsidRDefault="00413DFA" w:rsidP="00B771C3">
      <w:pPr>
        <w:widowControl w:val="0"/>
        <w:spacing w:line="240" w:lineRule="auto"/>
        <w:jc w:val="both"/>
        <w:rPr>
          <w:rFonts w:ascii="Calibri Light" w:hAnsi="Calibri Light" w:cs="Calibri Light"/>
          <w:b/>
          <w:bCs/>
          <w:color w:val="000000"/>
        </w:rPr>
      </w:pPr>
    </w:p>
    <w:p w:rsidR="00413DFA" w:rsidRPr="002B3135" w:rsidRDefault="00413DFA" w:rsidP="00B771C3">
      <w:pPr>
        <w:widowControl w:val="0"/>
        <w:spacing w:line="240" w:lineRule="auto"/>
        <w:ind w:firstLine="708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 xml:space="preserve">Dnia __/__/2020 roku została zawarta umowa pomiędzy Miejską Gospodarką Komunalną Sp. z o.o.  z siedzibą w Oleśnicy przy  ul. 11 Listopada 17 (Sąd Rejonowy </w:t>
      </w:r>
      <w:r w:rsidRPr="002B3135">
        <w:rPr>
          <w:rFonts w:asciiTheme="minorHAnsi" w:hAnsiTheme="minorHAnsi" w:cstheme="minorHAnsi"/>
          <w:color w:val="000000"/>
        </w:rPr>
        <w:br/>
        <w:t>dla Wrocławia – Fabrycznej we Wrocławiu, IX Wydział Gospodarczy Krajowego Rejestru Sądowego – 0000144423), reprezentowaną przez:</w:t>
      </w:r>
    </w:p>
    <w:p w:rsidR="00413DFA" w:rsidRPr="002B3135" w:rsidRDefault="00413DFA" w:rsidP="00B771C3">
      <w:pPr>
        <w:widowControl w:val="0"/>
        <w:spacing w:line="240" w:lineRule="auto"/>
        <w:ind w:firstLine="708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 xml:space="preserve">1. Waldemara Zarębskiego – Prezesa Zarządu, </w:t>
      </w:r>
    </w:p>
    <w:p w:rsidR="00413DFA" w:rsidRPr="002B3135" w:rsidRDefault="00413DFA" w:rsidP="00B771C3">
      <w:pPr>
        <w:widowControl w:val="0"/>
        <w:spacing w:line="240" w:lineRule="auto"/>
        <w:ind w:firstLine="708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 xml:space="preserve">2. Sławomira Wersa – Prokurenta </w:t>
      </w:r>
    </w:p>
    <w:p w:rsidR="00413DFA" w:rsidRPr="002B3135" w:rsidRDefault="00413DFA" w:rsidP="00B771C3">
      <w:pPr>
        <w:spacing w:line="240" w:lineRule="auto"/>
        <w:ind w:left="426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 xml:space="preserve">zwanym w treści umowy </w:t>
      </w:r>
      <w:r w:rsidRPr="002B3135">
        <w:rPr>
          <w:rFonts w:asciiTheme="minorHAnsi" w:hAnsiTheme="minorHAnsi" w:cstheme="minorHAnsi"/>
          <w:b/>
          <w:i/>
          <w:color w:val="000000"/>
        </w:rPr>
        <w:t>„Zamawiającym”</w:t>
      </w:r>
      <w:r w:rsidRPr="002B3135">
        <w:rPr>
          <w:rFonts w:asciiTheme="minorHAnsi" w:hAnsiTheme="minorHAnsi" w:cstheme="minorHAnsi"/>
          <w:color w:val="000000"/>
        </w:rPr>
        <w:t>,</w:t>
      </w:r>
    </w:p>
    <w:p w:rsidR="00413DFA" w:rsidRPr="002B3135" w:rsidRDefault="00413DFA" w:rsidP="00B771C3">
      <w:pPr>
        <w:spacing w:line="240" w:lineRule="auto"/>
        <w:ind w:firstLine="708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>a    firmą ………………………….</w:t>
      </w:r>
    </w:p>
    <w:p w:rsidR="00413DFA" w:rsidRPr="002B3135" w:rsidRDefault="00413DFA" w:rsidP="00B771C3">
      <w:pPr>
        <w:spacing w:line="240" w:lineRule="auto"/>
        <w:ind w:firstLine="708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>reprezentowaną przez:</w:t>
      </w:r>
    </w:p>
    <w:p w:rsidR="00413DFA" w:rsidRPr="002B3135" w:rsidRDefault="00413DFA" w:rsidP="00B771C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……………………………………………………………………………. </w:t>
      </w:r>
    </w:p>
    <w:p w:rsidR="00413DFA" w:rsidRPr="002B3135" w:rsidRDefault="00413DFA" w:rsidP="00B771C3">
      <w:pPr>
        <w:spacing w:line="240" w:lineRule="auto"/>
        <w:ind w:firstLine="360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 xml:space="preserve">zwanym w treści umowy </w:t>
      </w:r>
      <w:r w:rsidRPr="002B3135">
        <w:rPr>
          <w:rFonts w:asciiTheme="minorHAnsi" w:hAnsiTheme="minorHAnsi" w:cstheme="minorHAnsi"/>
          <w:b/>
          <w:i/>
          <w:color w:val="000000"/>
        </w:rPr>
        <w:t>„Wykonawcą”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br/>
      </w:r>
      <w:r w:rsidRPr="002B3135">
        <w:rPr>
          <w:rFonts w:asciiTheme="minorHAnsi" w:hAnsiTheme="minorHAnsi" w:cstheme="minorHAnsi"/>
          <w:b/>
          <w:bCs/>
          <w:color w:val="000000"/>
        </w:rPr>
        <w:t>§1</w:t>
      </w:r>
    </w:p>
    <w:p w:rsidR="00413DFA" w:rsidRPr="002B3135" w:rsidRDefault="00413DFA" w:rsidP="00AE5DA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 xml:space="preserve">Umowa jest następstwem wyboru oferty w postępowaniu prowadzonym jako zapytanie ofertowe, ogłoszonym na platformie zakupowej „openNexus” w dniu </w:t>
      </w:r>
      <w:r w:rsidR="005A7722">
        <w:rPr>
          <w:rFonts w:asciiTheme="minorHAnsi" w:hAnsiTheme="minorHAnsi" w:cstheme="minorHAnsi"/>
          <w:color w:val="000000"/>
        </w:rPr>
        <w:t>26</w:t>
      </w:r>
      <w:r w:rsidR="002B3135" w:rsidRPr="002B3135">
        <w:rPr>
          <w:rFonts w:asciiTheme="minorHAnsi" w:hAnsiTheme="minorHAnsi" w:cstheme="minorHAnsi"/>
          <w:color w:val="000000"/>
        </w:rPr>
        <w:t>/10/2020</w:t>
      </w:r>
      <w:r w:rsidRPr="002B3135">
        <w:rPr>
          <w:rFonts w:asciiTheme="minorHAnsi" w:hAnsiTheme="minorHAnsi" w:cstheme="minorHAnsi"/>
          <w:color w:val="000000"/>
        </w:rPr>
        <w:t>r.  pn.</w:t>
      </w:r>
    </w:p>
    <w:p w:rsidR="00413DFA" w:rsidRPr="002B3135" w:rsidRDefault="00413DFA" w:rsidP="00AE5DA9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B3135">
        <w:rPr>
          <w:rFonts w:asciiTheme="minorHAnsi" w:hAnsiTheme="minorHAnsi" w:cstheme="minorHAnsi"/>
          <w:b/>
          <w:bCs/>
        </w:rPr>
        <w:t>Remont elewacji budynku socjalno- technicznego( stacja dmuchaw, stacja odwadniania osadów) i trafostacji na terenie Oczyszczalni Ścieków w Oleśnicy.</w:t>
      </w:r>
    </w:p>
    <w:p w:rsidR="00413DFA" w:rsidRPr="002B3135" w:rsidRDefault="00413DFA" w:rsidP="00AE5DA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Przedmiot zamówienia: Remont elewacji budynku socjalno-technicznego i trafostacji na terenie Oczyszczalni Ścieków w Oleśnicy. </w:t>
      </w:r>
    </w:p>
    <w:p w:rsidR="00413DFA" w:rsidRPr="002B3135" w:rsidRDefault="00413DFA" w:rsidP="00AE5DA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2B3135">
        <w:rPr>
          <w:rFonts w:asciiTheme="minorHAnsi" w:hAnsiTheme="minorHAnsi" w:cstheme="minorHAnsi"/>
          <w:b/>
          <w:color w:val="000000"/>
          <w:szCs w:val="24"/>
        </w:rPr>
        <w:t>Szczegółowy zakres robót został zawarty w załączniku nr 1 do niniejszej umowy – Załącznik nr 1 Szczegółowy opis zamówienia.</w:t>
      </w:r>
    </w:p>
    <w:p w:rsidR="00413DFA" w:rsidRPr="002B3135" w:rsidRDefault="00413DFA" w:rsidP="00AE5DA9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2B3135">
        <w:rPr>
          <w:rFonts w:asciiTheme="minorHAnsi" w:hAnsiTheme="minorHAnsi" w:cstheme="minorHAnsi"/>
          <w:bCs/>
          <w:color w:val="000000"/>
        </w:rPr>
        <w:t>Integralną częścią umowy jest oferta przedstawiona przez Wykonawcę w postępowaniu o udzielenie zamówienia TŚ-37</w:t>
      </w:r>
      <w:r w:rsidR="00922B05">
        <w:rPr>
          <w:rFonts w:asciiTheme="minorHAnsi" w:hAnsiTheme="minorHAnsi" w:cstheme="minorHAnsi"/>
          <w:bCs/>
          <w:color w:val="000000"/>
        </w:rPr>
        <w:t>A</w:t>
      </w:r>
      <w:r w:rsidRPr="002B3135">
        <w:rPr>
          <w:rFonts w:asciiTheme="minorHAnsi" w:hAnsiTheme="minorHAnsi" w:cstheme="minorHAnsi"/>
          <w:bCs/>
          <w:color w:val="000000"/>
        </w:rPr>
        <w:t xml:space="preserve">/PK-2020 przez Platformę Zakupową OpenNexus złożoną w dniu ……. 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2</w:t>
      </w: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>Strony ustalają termin realizacji zamówienia do dnia 3</w:t>
      </w:r>
      <w:r w:rsidR="002921E6">
        <w:rPr>
          <w:rFonts w:asciiTheme="minorHAnsi" w:hAnsiTheme="minorHAnsi" w:cstheme="minorHAnsi"/>
          <w:color w:val="000000"/>
        </w:rPr>
        <w:t>1.12</w:t>
      </w:r>
      <w:r w:rsidRPr="002B3135">
        <w:rPr>
          <w:rFonts w:asciiTheme="minorHAnsi" w:hAnsiTheme="minorHAnsi" w:cstheme="minorHAnsi"/>
          <w:color w:val="000000"/>
        </w:rPr>
        <w:t>.2020.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t>§3</w:t>
      </w:r>
    </w:p>
    <w:p w:rsidR="00413DFA" w:rsidRPr="002B3135" w:rsidRDefault="00413DFA" w:rsidP="00B771C3">
      <w:pPr>
        <w:pStyle w:val="western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Zamawiający zobowiązuje się do:</w:t>
      </w:r>
    </w:p>
    <w:p w:rsidR="00413DFA" w:rsidRPr="002B3135" w:rsidRDefault="00413DFA" w:rsidP="00B771C3">
      <w:pPr>
        <w:pStyle w:val="western"/>
        <w:numPr>
          <w:ilvl w:val="0"/>
          <w:numId w:val="10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udostępnienia punktu poboru wody, energii elektrycznej Wykonawcy na czas prowadzenia robót, a koszt dostawy i zużycia tych mediów obciąża Zamawiającego;</w:t>
      </w:r>
    </w:p>
    <w:p w:rsidR="00413DFA" w:rsidRPr="002B3135" w:rsidRDefault="00413DFA" w:rsidP="00B771C3">
      <w:pPr>
        <w:pStyle w:val="western"/>
        <w:numPr>
          <w:ilvl w:val="0"/>
          <w:numId w:val="10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zapewnienia na własny koszt dostawy kontenera oraz wywozu odpadów powstałych podczas prac demontażowych i remontowych.</w:t>
      </w:r>
    </w:p>
    <w:p w:rsidR="00413DFA" w:rsidRPr="002B3135" w:rsidRDefault="00413DFA" w:rsidP="00B771C3">
      <w:pPr>
        <w:pStyle w:val="western"/>
        <w:numPr>
          <w:ilvl w:val="0"/>
          <w:numId w:val="11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Wykonawca zobowiązany jest do:</w:t>
      </w:r>
    </w:p>
    <w:p w:rsidR="00413DFA" w:rsidRPr="002B3135" w:rsidRDefault="00413DFA" w:rsidP="00B771C3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  <w:color w:val="000000"/>
        </w:rPr>
        <w:t xml:space="preserve">dostarczenia wszystkich  materiałów i urządzeń niezbędnych do wykonania przedmiotu zamówienia </w:t>
      </w:r>
    </w:p>
    <w:p w:rsidR="00413DFA" w:rsidRPr="002B3135" w:rsidRDefault="00413DFA" w:rsidP="00B771C3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stosowania materiałów i wyrobów spełniających warunki realizacji przedmiotu umowy oraz przedstawianie do akceptacji zamawiającego parametrów materiałów przed ich wbudowaniem;</w:t>
      </w:r>
    </w:p>
    <w:p w:rsidR="00413DFA" w:rsidRPr="002B3135" w:rsidRDefault="00413DFA" w:rsidP="00B771C3">
      <w:pPr>
        <w:pStyle w:val="western"/>
        <w:numPr>
          <w:ilvl w:val="0"/>
          <w:numId w:val="1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niezwłocznego informowania Zamawiającego o konieczności wykonania robót dodatkowych nieobjętych w opisie przedmiotu zamówienia, na które nie otrzymał pisemnego zlecenia wykonania;</w:t>
      </w:r>
    </w:p>
    <w:p w:rsidR="00413DFA" w:rsidRPr="002B3135" w:rsidRDefault="00413DFA" w:rsidP="00B771C3">
      <w:pPr>
        <w:pStyle w:val="western"/>
        <w:numPr>
          <w:ilvl w:val="0"/>
          <w:numId w:val="12"/>
        </w:numPr>
        <w:spacing w:before="0" w:beforeAutospacing="0" w:after="0" w:line="240" w:lineRule="auto"/>
        <w:ind w:left="714" w:hanging="357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usuwania na swój koszt wszelkich awarii lub uszkodzeń, powstałych z Jego winy w czasie wykonywania robót. </w:t>
      </w:r>
    </w:p>
    <w:p w:rsidR="00413DFA" w:rsidRPr="002B3135" w:rsidRDefault="00413DFA" w:rsidP="00B771C3">
      <w:pPr>
        <w:pStyle w:val="western"/>
        <w:numPr>
          <w:ilvl w:val="0"/>
          <w:numId w:val="1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utrzymywania porządku na terenie budowy oraz doprowadzenia terenu po zakończeniu robót do stanu pierwotnego;</w:t>
      </w:r>
    </w:p>
    <w:p w:rsidR="00413DFA" w:rsidRPr="002B3135" w:rsidRDefault="00413DFA" w:rsidP="00B771C3">
      <w:pPr>
        <w:pStyle w:val="western"/>
        <w:numPr>
          <w:ilvl w:val="0"/>
          <w:numId w:val="1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przestrzegania wszelkich obowiązków wynikających z przepisów prawa; (m.in. BHP)</w:t>
      </w:r>
    </w:p>
    <w:p w:rsidR="00413DFA" w:rsidRPr="002B3135" w:rsidRDefault="00413DFA" w:rsidP="00B771C3">
      <w:pPr>
        <w:pStyle w:val="western"/>
        <w:numPr>
          <w:ilvl w:val="0"/>
          <w:numId w:val="1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lastRenderedPageBreak/>
        <w:t>posiadania polisy ubezpieczeniowej O.C. w ramach prowadzonej działalności gospodarczej.</w:t>
      </w:r>
    </w:p>
    <w:p w:rsidR="00413DFA" w:rsidRPr="002B3135" w:rsidRDefault="00413DFA" w:rsidP="00771BDC">
      <w:pPr>
        <w:pStyle w:val="western"/>
        <w:spacing w:before="0" w:beforeAutospacing="0" w:after="0" w:line="240" w:lineRule="auto"/>
        <w:ind w:left="714"/>
        <w:jc w:val="both"/>
        <w:rPr>
          <w:rFonts w:asciiTheme="minorHAnsi" w:hAnsiTheme="minorHAnsi" w:cstheme="minorHAnsi"/>
        </w:rPr>
      </w:pP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4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Za rozpoczęcie terminu realizacji przedmiotu umowy strony przyjmują datę zawarcia umowy. </w:t>
      </w:r>
    </w:p>
    <w:p w:rsidR="00413DFA" w:rsidRPr="002B3135" w:rsidRDefault="00413DFA" w:rsidP="00B771C3">
      <w:pPr>
        <w:pStyle w:val="Tekstpodstawowywcity3"/>
        <w:numPr>
          <w:ilvl w:val="0"/>
          <w:numId w:val="4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3135">
        <w:rPr>
          <w:rFonts w:asciiTheme="minorHAnsi" w:hAnsiTheme="minorHAnsi" w:cstheme="minorHAnsi"/>
          <w:color w:val="000000"/>
          <w:sz w:val="24"/>
          <w:szCs w:val="24"/>
        </w:rPr>
        <w:t xml:space="preserve">Wykonanie przedmiotu zamówienia zlokalizowane będzie pod następującym adresem: Oczyszczalnia Ścieków, ul. Batalionów Chłopskich, 56-400 Oleśnica. 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Wykonawca zobowiązuje się do zakończenia realizacji zamówienia, o którym mowa </w:t>
      </w:r>
      <w:r w:rsidRPr="002B3135">
        <w:rPr>
          <w:rFonts w:asciiTheme="minorHAnsi" w:hAnsiTheme="minorHAnsi" w:cstheme="minorHAnsi"/>
          <w:color w:val="000000"/>
          <w:szCs w:val="24"/>
        </w:rPr>
        <w:br/>
        <w:t xml:space="preserve">w pkt 1 </w:t>
      </w:r>
      <w:r w:rsidRPr="002B3135">
        <w:rPr>
          <w:rFonts w:asciiTheme="minorHAnsi" w:hAnsiTheme="minorHAnsi" w:cstheme="minorHAnsi"/>
          <w:bCs/>
          <w:color w:val="000000"/>
          <w:szCs w:val="24"/>
        </w:rPr>
        <w:t>§ 1, rozumianym jako zakończ</w:t>
      </w:r>
      <w:r w:rsidR="005A7722">
        <w:rPr>
          <w:rFonts w:asciiTheme="minorHAnsi" w:hAnsiTheme="minorHAnsi" w:cstheme="minorHAnsi"/>
          <w:bCs/>
          <w:color w:val="000000"/>
          <w:szCs w:val="24"/>
        </w:rPr>
        <w:t>enie robót w terminie do dnia 31.12</w:t>
      </w:r>
      <w:bookmarkStart w:id="0" w:name="_GoBack"/>
      <w:bookmarkEnd w:id="0"/>
      <w:r w:rsidRPr="002B3135">
        <w:rPr>
          <w:rFonts w:asciiTheme="minorHAnsi" w:hAnsiTheme="minorHAnsi" w:cstheme="minorHAnsi"/>
          <w:bCs/>
          <w:color w:val="000000"/>
          <w:szCs w:val="24"/>
        </w:rPr>
        <w:t>.2020 r.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Zamawiający wyznaczy datę odbioru w terminie 3 dni od zawiadomienia go przez Wykonawcę o gotowości do odbioru robót i oddania przedmiotu zamówienia do użytku. 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Ostateczne zakończenie odbioru zostanie potwierdzone za pomocą Protokołu Końcowego Odbioru Robót. 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567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Wykonawca będzie zwolniony z dotrzymania umownego terminu zakończenia robót </w:t>
      </w:r>
      <w:r w:rsidRPr="002B3135">
        <w:rPr>
          <w:rFonts w:asciiTheme="minorHAnsi" w:hAnsiTheme="minorHAnsi" w:cstheme="minorHAnsi"/>
          <w:color w:val="000000"/>
          <w:szCs w:val="24"/>
        </w:rPr>
        <w:br/>
        <w:t xml:space="preserve">w przypadku wystąpienia czynników niesprzyjających wykonaniu umowy, które zostały zgłoszone Zamawiającemu w czasie wykonywania robót oraz potwierdzone obustronnie podpisaną notatką. 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426" w:hanging="142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>Wykonawca oświadcza, że przedmiot zamówienia, oddawany do użytku jest w stanie wolnym od wad fizycznych oraz prawnych, w tym także praw osób trzecich i jakichkolwiek innych obciążeń lub zabezpieczeń.</w:t>
      </w:r>
    </w:p>
    <w:p w:rsidR="00413DFA" w:rsidRPr="002B3135" w:rsidRDefault="00413DFA" w:rsidP="00B771C3">
      <w:pPr>
        <w:pStyle w:val="Akapitzlist"/>
        <w:numPr>
          <w:ilvl w:val="0"/>
          <w:numId w:val="4"/>
        </w:numPr>
        <w:spacing w:line="240" w:lineRule="auto"/>
        <w:ind w:left="284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szCs w:val="24"/>
        </w:rPr>
        <w:t xml:space="preserve">Razem z protokołem odbioru końcowego robót Wykonawca przekaże Zamawiającemu: </w:t>
      </w:r>
    </w:p>
    <w:p w:rsidR="00413DFA" w:rsidRPr="002B3135" w:rsidRDefault="00413DFA" w:rsidP="00B771C3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B3135">
        <w:rPr>
          <w:rFonts w:asciiTheme="minorHAnsi" w:hAnsiTheme="minorHAnsi" w:cstheme="minorHAnsi"/>
          <w:szCs w:val="24"/>
        </w:rPr>
        <w:t>atesty, certyfikaty lub deklaracje zgodności na wbudowane materiały.</w:t>
      </w:r>
    </w:p>
    <w:p w:rsidR="00413DFA" w:rsidRPr="002B3135" w:rsidRDefault="00413DFA" w:rsidP="00B771C3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/>
          <w:szCs w:val="24"/>
        </w:rPr>
      </w:pP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5</w:t>
      </w:r>
    </w:p>
    <w:p w:rsidR="00413DFA" w:rsidRPr="002B3135" w:rsidRDefault="00413DFA" w:rsidP="00B771C3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>Wykonawcę na placu budowy reprezentować będzie ………………………………………………..</w:t>
      </w:r>
    </w:p>
    <w:p w:rsidR="00413DFA" w:rsidRPr="002B3135" w:rsidRDefault="00413DFA" w:rsidP="00B771C3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Funkcję inspektora nadzoru ze strony Zamawiającego pełnić będzie Robert Uruski. 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6</w:t>
      </w:r>
    </w:p>
    <w:p w:rsidR="00413DFA" w:rsidRPr="002B3135" w:rsidRDefault="00413DFA" w:rsidP="00B771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>Tytułem należytego wykonania umowy strony ustalają wstępne ofertowe wynagrodzenie w wysokości:</w:t>
      </w:r>
    </w:p>
    <w:p w:rsidR="00413DFA" w:rsidRPr="002B3135" w:rsidRDefault="00413DFA" w:rsidP="00B771C3">
      <w:pPr>
        <w:spacing w:line="240" w:lineRule="auto"/>
        <w:ind w:left="426"/>
        <w:rPr>
          <w:rFonts w:asciiTheme="minorHAnsi" w:hAnsiTheme="minorHAnsi" w:cstheme="minorHAnsi"/>
          <w:b/>
          <w:i/>
          <w:iCs/>
          <w:color w:val="000000"/>
          <w:u w:val="single"/>
        </w:rPr>
      </w:pPr>
      <w:r w:rsidRPr="002B3135">
        <w:rPr>
          <w:rFonts w:asciiTheme="minorHAnsi" w:hAnsiTheme="minorHAnsi" w:cstheme="minorHAnsi"/>
          <w:b/>
          <w:color w:val="000000"/>
        </w:rPr>
        <w:t>cena netto –</w:t>
      </w:r>
      <w:r w:rsidRPr="002B3135">
        <w:rPr>
          <w:rFonts w:asciiTheme="minorHAnsi" w:hAnsiTheme="minorHAnsi" w:cstheme="minorHAnsi"/>
          <w:bCs/>
          <w:i/>
          <w:iCs/>
          <w:color w:val="000000"/>
        </w:rPr>
        <w:t>…………………………………………………………..PLN (słownie: ……netto)</w:t>
      </w:r>
    </w:p>
    <w:p w:rsidR="00413DFA" w:rsidRPr="002B3135" w:rsidRDefault="00413DFA" w:rsidP="00B771C3">
      <w:pPr>
        <w:pStyle w:val="Akapitzlist"/>
        <w:spacing w:line="240" w:lineRule="auto"/>
        <w:ind w:left="426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b/>
          <w:color w:val="000000"/>
          <w:szCs w:val="24"/>
        </w:rPr>
        <w:t>VAT</w:t>
      </w:r>
      <w:r w:rsidRPr="002B3135">
        <w:rPr>
          <w:rFonts w:asciiTheme="minorHAnsi" w:hAnsiTheme="minorHAnsi" w:cstheme="minorHAnsi"/>
          <w:color w:val="000000"/>
          <w:szCs w:val="24"/>
        </w:rPr>
        <w:t xml:space="preserve"> ….%, </w:t>
      </w:r>
    </w:p>
    <w:p w:rsidR="00413DFA" w:rsidRPr="002B3135" w:rsidRDefault="00413DFA" w:rsidP="00B771C3">
      <w:pPr>
        <w:pStyle w:val="Akapitzlist"/>
        <w:spacing w:line="240" w:lineRule="auto"/>
        <w:ind w:left="426"/>
        <w:rPr>
          <w:rFonts w:asciiTheme="minorHAnsi" w:hAnsiTheme="minorHAnsi" w:cstheme="minorHAnsi"/>
          <w:i/>
          <w:iCs/>
          <w:color w:val="000000"/>
          <w:szCs w:val="24"/>
        </w:rPr>
      </w:pPr>
      <w:r w:rsidRPr="002B3135">
        <w:rPr>
          <w:rFonts w:asciiTheme="minorHAnsi" w:hAnsiTheme="minorHAnsi" w:cstheme="minorHAnsi"/>
          <w:b/>
          <w:color w:val="000000"/>
          <w:szCs w:val="24"/>
        </w:rPr>
        <w:t xml:space="preserve">cena brutto- </w:t>
      </w:r>
      <w:r w:rsidRPr="002B3135">
        <w:rPr>
          <w:rFonts w:asciiTheme="minorHAnsi" w:hAnsiTheme="minorHAnsi" w:cstheme="minorHAnsi"/>
          <w:i/>
          <w:color w:val="000000"/>
          <w:szCs w:val="24"/>
        </w:rPr>
        <w:t>………………………………………………………..PLN</w:t>
      </w:r>
      <w:r w:rsidRPr="002B3135">
        <w:rPr>
          <w:rFonts w:asciiTheme="minorHAnsi" w:hAnsiTheme="minorHAnsi" w:cstheme="minorHAnsi"/>
          <w:b/>
          <w:color w:val="000000"/>
          <w:szCs w:val="24"/>
        </w:rPr>
        <w:t xml:space="preserve">  </w:t>
      </w:r>
      <w:r w:rsidRPr="002B3135">
        <w:rPr>
          <w:rFonts w:asciiTheme="minorHAnsi" w:hAnsiTheme="minorHAnsi" w:cstheme="minorHAnsi"/>
          <w:color w:val="000000"/>
          <w:szCs w:val="24"/>
        </w:rPr>
        <w:t xml:space="preserve"> </w:t>
      </w:r>
      <w:r w:rsidRPr="002B3135">
        <w:rPr>
          <w:rFonts w:asciiTheme="minorHAnsi" w:hAnsiTheme="minorHAnsi" w:cstheme="minorHAnsi"/>
          <w:i/>
          <w:iCs/>
          <w:color w:val="000000"/>
          <w:szCs w:val="24"/>
        </w:rPr>
        <w:t>(</w:t>
      </w:r>
      <w:r w:rsidRPr="002B3135">
        <w:rPr>
          <w:rFonts w:asciiTheme="minorHAnsi" w:hAnsiTheme="minorHAnsi" w:cstheme="minorHAnsi"/>
          <w:bCs/>
          <w:i/>
          <w:iCs/>
          <w:color w:val="000000"/>
          <w:szCs w:val="24"/>
        </w:rPr>
        <w:t>słownie:…..brutto</w:t>
      </w:r>
      <w:r w:rsidRPr="002B3135">
        <w:rPr>
          <w:rFonts w:asciiTheme="minorHAnsi" w:hAnsiTheme="minorHAnsi" w:cstheme="minorHAnsi"/>
          <w:i/>
          <w:iCs/>
          <w:color w:val="000000"/>
          <w:szCs w:val="24"/>
        </w:rPr>
        <w:t>)</w:t>
      </w:r>
    </w:p>
    <w:p w:rsidR="00413DFA" w:rsidRPr="002B3135" w:rsidRDefault="00413DFA" w:rsidP="00B771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>Rozliczenie końcowe nastąpi w oparciu o cenę podaną w złożonej ofercie oraz  obmiar powykonawczy.</w:t>
      </w:r>
    </w:p>
    <w:p w:rsidR="00413DFA" w:rsidRPr="002B3135" w:rsidRDefault="00413DFA" w:rsidP="00B771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Wynagrodzenie, o którym mowa ust. 1 i 2 obejmuje łączny koszt robocizny, materiałów </w:t>
      </w:r>
      <w:r w:rsidRPr="002B3135">
        <w:rPr>
          <w:rFonts w:asciiTheme="minorHAnsi" w:hAnsiTheme="minorHAnsi" w:cstheme="minorHAnsi"/>
          <w:color w:val="000000"/>
          <w:szCs w:val="24"/>
        </w:rPr>
        <w:br/>
        <w:t xml:space="preserve">i pracy sprzętu z narzutami, zyskiem kalkulacyjnym i podatkiem VAT.  </w:t>
      </w:r>
    </w:p>
    <w:p w:rsidR="00413DFA" w:rsidRPr="002B3135" w:rsidRDefault="00413DFA" w:rsidP="00B771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Zapłata wynagrodzenia nastąpi w ciągu 30 dni od daty odbioru robót oraz doręczenia Zamawiającemu prawidłowo wystawionej faktury VAT na rachunek bankowy Wykonawcy wskazany w tejże fakturze. Podstawą wystawienia faktury VAT  będzie podpisany przez Zamawiającego protokół odbioru robót. </w:t>
      </w:r>
    </w:p>
    <w:p w:rsidR="00413DFA" w:rsidRPr="002B3135" w:rsidRDefault="00413DFA" w:rsidP="00B771C3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>Wykonawca oświadcza, że jest zarejestrowany jako podatnik od towarów i usług oraz jest uprawniony do wystawiania faktur VAT, a także posługuje się numerem identyfikacji podatkowej NIP: ………………………………………….……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7</w:t>
      </w:r>
    </w:p>
    <w:p w:rsidR="00413DFA" w:rsidRPr="002B3135" w:rsidRDefault="00413DFA" w:rsidP="00B771C3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B3135">
        <w:rPr>
          <w:rFonts w:asciiTheme="minorHAnsi" w:hAnsiTheme="minorHAnsi" w:cstheme="minorHAnsi"/>
          <w:szCs w:val="24"/>
        </w:rPr>
        <w:t xml:space="preserve">Wysokość zabezpieczenia należytego wykonania umowy zostało ustalone w wysokości </w:t>
      </w:r>
      <w:r w:rsidRPr="002B3135">
        <w:rPr>
          <w:rFonts w:asciiTheme="minorHAnsi" w:hAnsiTheme="minorHAnsi" w:cstheme="minorHAnsi"/>
          <w:szCs w:val="24"/>
        </w:rPr>
        <w:br/>
        <w:t xml:space="preserve">…… brutto </w:t>
      </w:r>
      <w:r w:rsidRPr="002B3135">
        <w:rPr>
          <w:rFonts w:asciiTheme="minorHAnsi" w:hAnsiTheme="minorHAnsi" w:cstheme="minorHAnsi"/>
          <w:i/>
          <w:iCs/>
          <w:szCs w:val="24"/>
        </w:rPr>
        <w:t>(słownie:………..)</w:t>
      </w:r>
      <w:r w:rsidRPr="002B3135">
        <w:rPr>
          <w:rFonts w:asciiTheme="minorHAnsi" w:hAnsiTheme="minorHAnsi" w:cstheme="minorHAnsi"/>
          <w:szCs w:val="24"/>
        </w:rPr>
        <w:t>, co stanowi 5</w:t>
      </w:r>
      <w:r w:rsidR="006933FA">
        <w:rPr>
          <w:rFonts w:asciiTheme="minorHAnsi" w:hAnsiTheme="minorHAnsi" w:cstheme="minorHAnsi"/>
          <w:szCs w:val="24"/>
        </w:rPr>
        <w:t>% wynagrodzenia określonego w §6 ust.1</w:t>
      </w:r>
      <w:r w:rsidRPr="002B3135">
        <w:rPr>
          <w:rFonts w:asciiTheme="minorHAnsi" w:hAnsiTheme="minorHAnsi" w:cstheme="minorHAnsi"/>
          <w:szCs w:val="24"/>
        </w:rPr>
        <w:t xml:space="preserve">. </w:t>
      </w:r>
    </w:p>
    <w:p w:rsidR="00413DFA" w:rsidRPr="002B3135" w:rsidRDefault="00413DFA" w:rsidP="00B771C3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2B3135">
        <w:rPr>
          <w:rFonts w:asciiTheme="minorHAnsi" w:hAnsiTheme="minorHAnsi" w:cstheme="minorHAnsi"/>
          <w:szCs w:val="24"/>
        </w:rPr>
        <w:t xml:space="preserve">Zabezpieczenie należytego wykonania umowy zostało wniesione w formie ………………najpóźniej w dniu podpisania umowy. </w:t>
      </w:r>
    </w:p>
    <w:p w:rsidR="00413DFA" w:rsidRPr="002B3135" w:rsidRDefault="00413DFA" w:rsidP="00B771C3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lastRenderedPageBreak/>
        <w:t>Strony ustalają, że 100% wniesionego zabezpieczenia należytego wykonania umowy służy pokryciu roszczeń z tytułu niewykonania lub nienależytego wykonania przedmiotu umowy, przy czym:</w:t>
      </w:r>
    </w:p>
    <w:p w:rsidR="00413DFA" w:rsidRPr="002B3135" w:rsidRDefault="00413DFA" w:rsidP="00B771C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W przypadku należytego wykonania zamówienia 70% wartości zabezpieczenia, tj. kwota ……… zł (słownie:…………………….. zł) zostanie zwrócone lub zwolnione w ciągu 30 dni po ostatecznym odbiorze przedmiotu umowy. </w:t>
      </w:r>
    </w:p>
    <w:p w:rsidR="00413DFA" w:rsidRPr="002B3135" w:rsidRDefault="00413DFA" w:rsidP="00B771C3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2B3135">
        <w:rPr>
          <w:rFonts w:asciiTheme="minorHAnsi" w:hAnsiTheme="minorHAnsi" w:cstheme="minorHAnsi"/>
          <w:szCs w:val="24"/>
        </w:rPr>
        <w:t>Pozostała część zabezpieczenia w wysokości 30%, tj. kwota …………  zł (słownie:………………. zł) zostanie zwrócona w ciągu 15 dni po upływie okresu rękojmi i gwarancji za wady, wynoszącego …….. miesięcy od daty odbioru i oddania do użytku przedmiotu umowy.</w:t>
      </w:r>
    </w:p>
    <w:p w:rsidR="00413DFA" w:rsidRPr="002B3135" w:rsidRDefault="00413DFA" w:rsidP="00B771C3">
      <w:pPr>
        <w:pStyle w:val="Bezodstpw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4"/>
        </w:rPr>
      </w:pPr>
      <w:r w:rsidRPr="002B3135">
        <w:rPr>
          <w:rFonts w:asciiTheme="minorHAnsi" w:hAnsiTheme="minorHAnsi" w:cstheme="minorHAnsi"/>
          <w:szCs w:val="24"/>
        </w:rPr>
        <w:t>W przypadku nienależytego wykonania przedmiotu umowy zabezpieczenie wraz z powstałymi odsetkami staje się własnością Zamawiającego i będzie wykorzystane do zgodnego z umową wykonania umowy i zaliczone na zaspokojenie roszczeń z tytułu rękojmi za wady przedmiotu zamówienia.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8</w:t>
      </w:r>
    </w:p>
    <w:p w:rsidR="00413DFA" w:rsidRPr="002B3135" w:rsidRDefault="00413DFA" w:rsidP="00686933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Wykonawca oświadcza, że przedmiot zamówienia, o którym mowa w pkt 1 </w:t>
      </w:r>
      <w:r w:rsidRPr="002B3135">
        <w:rPr>
          <w:rFonts w:asciiTheme="minorHAnsi" w:hAnsiTheme="minorHAnsi" w:cstheme="minorHAnsi"/>
          <w:bCs/>
          <w:color w:val="000000"/>
          <w:szCs w:val="24"/>
        </w:rPr>
        <w:t xml:space="preserve">§1, spełnia wyszczególniony zakres prac (Załącznik </w:t>
      </w:r>
      <w:r w:rsidR="005A7722">
        <w:rPr>
          <w:rFonts w:asciiTheme="minorHAnsi" w:hAnsiTheme="minorHAnsi" w:cstheme="minorHAnsi"/>
          <w:bCs/>
          <w:color w:val="000000"/>
          <w:szCs w:val="24"/>
        </w:rPr>
        <w:t>Zaproszenie do składania ofert</w:t>
      </w:r>
      <w:r w:rsidRPr="002B3135">
        <w:rPr>
          <w:rFonts w:asciiTheme="minorHAnsi" w:hAnsiTheme="minorHAnsi" w:cstheme="minorHAnsi"/>
          <w:bCs/>
          <w:color w:val="000000"/>
          <w:szCs w:val="24"/>
        </w:rPr>
        <w:t>).</w:t>
      </w:r>
    </w:p>
    <w:p w:rsidR="00413DFA" w:rsidRPr="002B3135" w:rsidRDefault="00413DFA" w:rsidP="00686933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2B3135">
        <w:rPr>
          <w:rFonts w:asciiTheme="minorHAnsi" w:hAnsiTheme="minorHAnsi" w:cstheme="minorHAnsi"/>
          <w:color w:val="000000"/>
          <w:szCs w:val="24"/>
        </w:rPr>
        <w:t xml:space="preserve">Na wykonanie roboty Wykonawca udziela ………-miesięcznej gwarancji, której bieg rozpoczyna się w dniu podpisania przez strony bezusterkowego Protokołu Odbioru. </w:t>
      </w:r>
    </w:p>
    <w:p w:rsidR="00413DFA" w:rsidRPr="002B3135" w:rsidRDefault="00413DFA" w:rsidP="00686933">
      <w:pPr>
        <w:pStyle w:val="western"/>
        <w:numPr>
          <w:ilvl w:val="0"/>
          <w:numId w:val="13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Zamawiający dokona wraz z Wykonawcą kontroli gwarancyjnej w nieprzekraczalnym terminie do 5 dni przed datę końca gwarancji, a stwierdzone wówczas usterki Wykonawca usunie w ramach gwarancji.</w:t>
      </w:r>
    </w:p>
    <w:p w:rsidR="00413DFA" w:rsidRPr="002B3135" w:rsidRDefault="00413DFA" w:rsidP="00686933">
      <w:pPr>
        <w:pStyle w:val="western"/>
        <w:numPr>
          <w:ilvl w:val="0"/>
          <w:numId w:val="13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Wykonanie zobowiązań z tytułu rękojmi i gwarancji należy do przedmiotu umowy.</w:t>
      </w:r>
    </w:p>
    <w:p w:rsidR="00413DFA" w:rsidRPr="002B3135" w:rsidRDefault="00413DFA" w:rsidP="00686933">
      <w:pPr>
        <w:pStyle w:val="western"/>
        <w:numPr>
          <w:ilvl w:val="0"/>
          <w:numId w:val="13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Niniejsza umowa stanowi dokument gwarancyjny w rozumieniu przepisów kodeksu cywilnego.</w:t>
      </w:r>
    </w:p>
    <w:p w:rsidR="00413DFA" w:rsidRPr="002B3135" w:rsidRDefault="00413DFA" w:rsidP="00686933">
      <w:pPr>
        <w:pStyle w:val="western"/>
        <w:numPr>
          <w:ilvl w:val="0"/>
          <w:numId w:val="13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  <w:bCs/>
          <w:lang w:eastAsia="en-US"/>
        </w:rPr>
        <w:t>Wykonawca zobowiązuje się do niezwłocznego usunięcia usterek lub dostarczenie nowych komponentów związanych z przedmiotem zamówienia, jeżeli wady ukryte nie nadają się do usunięcia.</w:t>
      </w:r>
    </w:p>
    <w:p w:rsidR="00413DFA" w:rsidRPr="002B3135" w:rsidRDefault="00413DFA" w:rsidP="00686933">
      <w:pPr>
        <w:pStyle w:val="western"/>
        <w:numPr>
          <w:ilvl w:val="0"/>
          <w:numId w:val="13"/>
        </w:numPr>
        <w:spacing w:before="0" w:beforeAutospacing="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  <w:bCs/>
          <w:lang w:eastAsia="en-US"/>
        </w:rPr>
        <w:t xml:space="preserve">Zamawiający powiadomi Wykonawcę o powstałych wadach lub usterkach telefonicznie bądź za pomocą poczty elektronicznej. </w:t>
      </w:r>
    </w:p>
    <w:p w:rsidR="00413DFA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9</w:t>
      </w:r>
    </w:p>
    <w:p w:rsidR="00413DFA" w:rsidRPr="002B3135" w:rsidRDefault="00413DFA" w:rsidP="00686933">
      <w:pPr>
        <w:numPr>
          <w:ilvl w:val="0"/>
          <w:numId w:val="29"/>
        </w:numPr>
        <w:suppressAutoHyphens w:val="0"/>
        <w:spacing w:line="240" w:lineRule="auto"/>
        <w:ind w:left="284"/>
        <w:jc w:val="both"/>
        <w:rPr>
          <w:rFonts w:asciiTheme="minorHAnsi" w:hAnsiTheme="minorHAnsi" w:cstheme="minorHAnsi"/>
          <w:color w:val="000000"/>
          <w:kern w:val="0"/>
          <w:lang w:eastAsia="pl-PL" w:bidi="ar-SA"/>
        </w:rPr>
      </w:pPr>
      <w:r w:rsidRPr="002B3135">
        <w:rPr>
          <w:rFonts w:asciiTheme="minorHAnsi" w:hAnsiTheme="minorHAnsi" w:cstheme="minorHAnsi"/>
          <w:color w:val="000000"/>
          <w:kern w:val="0"/>
          <w:lang w:eastAsia="pl-PL" w:bidi="ar-SA"/>
        </w:rPr>
        <w:t>Zamawiającemu przysługuje prawo odstąpi</w:t>
      </w:r>
      <w:r w:rsidR="002B3135">
        <w:rPr>
          <w:rFonts w:asciiTheme="minorHAnsi" w:hAnsiTheme="minorHAnsi" w:cstheme="minorHAnsi"/>
          <w:color w:val="000000"/>
          <w:kern w:val="0"/>
          <w:lang w:eastAsia="pl-PL" w:bidi="ar-SA"/>
        </w:rPr>
        <w:t xml:space="preserve">enia od niniejszej umowy w </w:t>
      </w:r>
      <w:r w:rsidRPr="002B3135">
        <w:rPr>
          <w:rFonts w:asciiTheme="minorHAnsi" w:hAnsiTheme="minorHAnsi" w:cstheme="minorHAnsi"/>
          <w:color w:val="000000"/>
          <w:kern w:val="0"/>
          <w:lang w:eastAsia="pl-PL" w:bidi="ar-SA"/>
        </w:rPr>
        <w:t>przypadk</w:t>
      </w:r>
      <w:r w:rsidR="002B3135">
        <w:rPr>
          <w:rFonts w:asciiTheme="minorHAnsi" w:hAnsiTheme="minorHAnsi" w:cstheme="minorHAnsi"/>
          <w:color w:val="000000"/>
          <w:kern w:val="0"/>
          <w:lang w:eastAsia="pl-PL" w:bidi="ar-SA"/>
        </w:rPr>
        <w:t xml:space="preserve">u </w:t>
      </w:r>
      <w:r w:rsidRPr="002B3135">
        <w:rPr>
          <w:rFonts w:asciiTheme="minorHAnsi" w:hAnsiTheme="minorHAnsi" w:cstheme="minorHAnsi"/>
          <w:color w:val="000000"/>
          <w:kern w:val="0"/>
          <w:lang w:eastAsia="pl-PL" w:bidi="ar-SA"/>
        </w:rPr>
        <w:t>zaprzestania prowadzenia robót przekraczającego okres 14 dni i nie pr</w:t>
      </w:r>
      <w:r w:rsidRPr="002B3135">
        <w:rPr>
          <w:rFonts w:asciiTheme="minorHAnsi" w:hAnsiTheme="minorHAnsi" w:cstheme="minorHAnsi"/>
          <w:kern w:val="0"/>
          <w:lang w:eastAsia="pl-PL" w:bidi="ar-SA"/>
        </w:rPr>
        <w:t xml:space="preserve">zystąpienia </w:t>
      </w:r>
      <w:r w:rsidRPr="002B3135">
        <w:rPr>
          <w:rFonts w:asciiTheme="minorHAnsi" w:hAnsiTheme="minorHAnsi" w:cstheme="minorHAnsi"/>
          <w:color w:val="000000"/>
          <w:kern w:val="0"/>
          <w:lang w:eastAsia="pl-PL" w:bidi="ar-SA"/>
        </w:rPr>
        <w:t xml:space="preserve">do ich kontynuacji pomimo wezwania Zamawiającego. 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10</w:t>
      </w:r>
    </w:p>
    <w:p w:rsidR="00413DFA" w:rsidRPr="002B3135" w:rsidRDefault="00413DFA" w:rsidP="00686933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Wykonawca zapłaci Zamawiającemu kary umowne:</w:t>
      </w:r>
    </w:p>
    <w:p w:rsidR="00413DFA" w:rsidRPr="002B3135" w:rsidRDefault="00413DFA" w:rsidP="00B771C3">
      <w:pPr>
        <w:pStyle w:val="western"/>
        <w:numPr>
          <w:ilvl w:val="1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za zwłokę w oddaniu przedmiotu umowy w wysokości 0,5% wynagrodzenia brutto za każdy dzień zwłoki,</w:t>
      </w:r>
    </w:p>
    <w:p w:rsidR="00413DFA" w:rsidRPr="002B3135" w:rsidRDefault="00413DFA" w:rsidP="00B771C3">
      <w:pPr>
        <w:pStyle w:val="western"/>
        <w:numPr>
          <w:ilvl w:val="1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za zwłokę w usunięciu wad stwierdzonych przy odbiorze lub ujawnionych </w:t>
      </w:r>
      <w:r w:rsidRPr="002B3135">
        <w:rPr>
          <w:rFonts w:asciiTheme="minorHAnsi" w:hAnsiTheme="minorHAnsi" w:cstheme="minorHAnsi"/>
        </w:rPr>
        <w:br/>
        <w:t>w okresie rękojmi, w wysokości 0,5 % wynagrodzenia brutto za każdy dzień zwłoki liczony od upływu terminu wyznaczonego na usunięcie wad.</w:t>
      </w:r>
    </w:p>
    <w:p w:rsidR="00413DFA" w:rsidRPr="002B3135" w:rsidRDefault="00413DFA" w:rsidP="00B771C3">
      <w:pPr>
        <w:pStyle w:val="western"/>
        <w:numPr>
          <w:ilvl w:val="1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w przypadku odstąpienia przez Wykonawcę od realizacji zawartej umowy w wysokości 10% wynagrodzenia brutto</w:t>
      </w:r>
    </w:p>
    <w:p w:rsidR="00413DFA" w:rsidRPr="002B3135" w:rsidRDefault="00413DFA" w:rsidP="00B771C3">
      <w:pPr>
        <w:pStyle w:val="western"/>
        <w:numPr>
          <w:ilvl w:val="1"/>
          <w:numId w:val="15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łączna wartość należnych Zamawiającemu kar umownych nie może przekroczyć 50% wartości wynagrodzenia  brutto</w:t>
      </w:r>
    </w:p>
    <w:p w:rsidR="00413DFA" w:rsidRPr="002B3135" w:rsidRDefault="00413DFA" w:rsidP="00686933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 w:line="240" w:lineRule="auto"/>
        <w:ind w:left="284" w:hanging="218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Zamawiający zapłaci Wykonawcy kary umowne:</w:t>
      </w:r>
    </w:p>
    <w:p w:rsidR="00413DFA" w:rsidRPr="002B3135" w:rsidRDefault="00413DFA" w:rsidP="00B771C3">
      <w:pPr>
        <w:pStyle w:val="western"/>
        <w:numPr>
          <w:ilvl w:val="1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 za każdy dzień zwłoki w przekazaniu miejsca pracy, w wysokości 0,5% wynagrodzenia brutto</w:t>
      </w:r>
    </w:p>
    <w:p w:rsidR="00413DFA" w:rsidRPr="002B3135" w:rsidRDefault="00413DFA" w:rsidP="00B771C3">
      <w:pPr>
        <w:pStyle w:val="western"/>
        <w:numPr>
          <w:ilvl w:val="1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za każdy dzień zwłoki w terminie płatności w wysokości odsetek ustawowych.</w:t>
      </w:r>
    </w:p>
    <w:p w:rsidR="00413DFA" w:rsidRPr="002B3135" w:rsidRDefault="00413DFA" w:rsidP="00B771C3">
      <w:pPr>
        <w:pStyle w:val="western"/>
        <w:numPr>
          <w:ilvl w:val="1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w przypadku odstąpienia przez Zamawiającego od realizacji zawartej umowy w wysokości 10% wynagrodzenia brutto</w:t>
      </w:r>
    </w:p>
    <w:p w:rsidR="00413DFA" w:rsidRPr="002B3135" w:rsidRDefault="00413DFA" w:rsidP="00B771C3">
      <w:pPr>
        <w:pStyle w:val="western"/>
        <w:numPr>
          <w:ilvl w:val="1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lastRenderedPageBreak/>
        <w:t xml:space="preserve">łączna wartość należnych Wykonawcy kar umownych nie może przekroczyć 50% wartości wynagrodzenia brutto  </w:t>
      </w:r>
    </w:p>
    <w:p w:rsidR="00413DFA" w:rsidRPr="002B3135" w:rsidRDefault="00413DFA" w:rsidP="00B771C3">
      <w:pPr>
        <w:pStyle w:val="western"/>
        <w:numPr>
          <w:ilvl w:val="0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Wykonawca upoważnia Zamawiającego do potrącenia naliczonych kar z przysługującego mu wynagrodzenia. </w:t>
      </w:r>
    </w:p>
    <w:p w:rsidR="00413DFA" w:rsidRPr="002B3135" w:rsidRDefault="00413DFA" w:rsidP="00B771C3">
      <w:pPr>
        <w:pStyle w:val="western"/>
        <w:numPr>
          <w:ilvl w:val="0"/>
          <w:numId w:val="16"/>
        </w:numPr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W uzasadnionych przypadkach Strony mogą odstąpić od stosowania kar umownych. </w:t>
      </w:r>
    </w:p>
    <w:p w:rsidR="00413DFA" w:rsidRPr="002B3135" w:rsidRDefault="00413DFA" w:rsidP="00B771C3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b/>
          <w:color w:val="000000"/>
        </w:rPr>
        <w:sym w:font="Arial" w:char="00A7"/>
      </w:r>
      <w:r w:rsidRPr="002B3135">
        <w:rPr>
          <w:rFonts w:asciiTheme="minorHAnsi" w:hAnsiTheme="minorHAnsi" w:cstheme="minorHAnsi"/>
          <w:b/>
          <w:color w:val="000000"/>
        </w:rPr>
        <w:t>11</w:t>
      </w:r>
    </w:p>
    <w:p w:rsidR="00413DFA" w:rsidRPr="002B3135" w:rsidRDefault="00413DFA" w:rsidP="00686933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709" w:hanging="567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Wszystkie zmiany i uzupełnienia do niniejszej umowy  mogą nastąpić wyłącznie za zgodą obu stron wyrażoną w formie pisemnego aneksu pod rygorem nieważności. </w:t>
      </w:r>
    </w:p>
    <w:p w:rsidR="00413DFA" w:rsidRPr="002B3135" w:rsidRDefault="00413DFA" w:rsidP="00686933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line="240" w:lineRule="auto"/>
        <w:ind w:hanging="578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Zamawiający dopuszcza możliwość zmiany postanowień zwartej umowy w zakresie: </w:t>
      </w:r>
    </w:p>
    <w:p w:rsidR="00413DFA" w:rsidRPr="002B3135" w:rsidRDefault="00413DFA" w:rsidP="00686933">
      <w:pPr>
        <w:pStyle w:val="western"/>
        <w:numPr>
          <w:ilvl w:val="1"/>
          <w:numId w:val="16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terminu wykonania prac będących przedmiotem zamówienia w sytuacji działania niekorzystnych czynników atmosferycznych.</w:t>
      </w:r>
    </w:p>
    <w:p w:rsidR="00413DFA" w:rsidRPr="002B3135" w:rsidRDefault="00413DFA" w:rsidP="00686933">
      <w:pPr>
        <w:pStyle w:val="western"/>
        <w:numPr>
          <w:ilvl w:val="1"/>
          <w:numId w:val="16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w przypadku wystąpienia okoliczności, których nie można było przewidzieć w chwili zawarcia umowy, a które są korzystne dla Zamawiającego </w:t>
      </w:r>
    </w:p>
    <w:p w:rsidR="00413DFA" w:rsidRPr="002B3135" w:rsidRDefault="00413DFA" w:rsidP="00B771C3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r w:rsidRPr="002B3135">
        <w:rPr>
          <w:rFonts w:asciiTheme="minorHAnsi" w:hAnsiTheme="minorHAnsi" w:cstheme="minorHAnsi"/>
          <w:b/>
        </w:rPr>
        <w:t>§12</w:t>
      </w:r>
    </w:p>
    <w:p w:rsidR="00413DFA" w:rsidRPr="002B3135" w:rsidRDefault="00413DFA" w:rsidP="00B771C3">
      <w:pPr>
        <w:pStyle w:val="western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W sprawach nieuregulowanych niniejszą umową mają zastosowanie odpowiednie przepisy Kodeksu Cywilnego, jeżeli przepisy ustawy Prawo Zamówień Publicznych nie stanowią inaczej. </w:t>
      </w:r>
    </w:p>
    <w:p w:rsidR="00413DFA" w:rsidRPr="002B3135" w:rsidRDefault="00413DFA" w:rsidP="00B771C3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r w:rsidRPr="002B3135">
        <w:rPr>
          <w:rFonts w:asciiTheme="minorHAnsi" w:hAnsiTheme="minorHAnsi" w:cstheme="minorHAnsi"/>
          <w:b/>
        </w:rPr>
        <w:t>§13</w:t>
      </w:r>
    </w:p>
    <w:p w:rsidR="00413DFA" w:rsidRPr="002B3135" w:rsidRDefault="00413DFA" w:rsidP="00686933">
      <w:pPr>
        <w:pStyle w:val="western"/>
        <w:numPr>
          <w:ilvl w:val="2"/>
          <w:numId w:val="15"/>
        </w:numPr>
        <w:spacing w:before="0" w:beforeAutospacing="0" w:after="0" w:line="240" w:lineRule="auto"/>
        <w:ind w:left="709" w:hanging="426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Ewentualne kwestie sporne wynikłe w trakcie realizacji niniejszej umowy Strony będą rozstrzygać polubownie.</w:t>
      </w:r>
    </w:p>
    <w:p w:rsidR="00413DFA" w:rsidRPr="002B3135" w:rsidRDefault="00413DFA" w:rsidP="00686933">
      <w:pPr>
        <w:pStyle w:val="western"/>
        <w:numPr>
          <w:ilvl w:val="2"/>
          <w:numId w:val="15"/>
        </w:numPr>
        <w:spacing w:before="0" w:beforeAutospacing="0"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>W przypadku nie dojścia do porozumienia spory b</w:t>
      </w:r>
      <w:r w:rsidR="00686933">
        <w:rPr>
          <w:rFonts w:asciiTheme="minorHAnsi" w:hAnsiTheme="minorHAnsi" w:cstheme="minorHAnsi"/>
        </w:rPr>
        <w:t xml:space="preserve">ędą rozstrzygane przez właściwy </w:t>
      </w:r>
      <w:r w:rsidRPr="002B3135">
        <w:rPr>
          <w:rFonts w:asciiTheme="minorHAnsi" w:hAnsiTheme="minorHAnsi" w:cstheme="minorHAnsi"/>
        </w:rPr>
        <w:t>Sąd.</w:t>
      </w:r>
    </w:p>
    <w:p w:rsidR="00413DFA" w:rsidRPr="002B3135" w:rsidRDefault="00413DFA" w:rsidP="00686933">
      <w:pPr>
        <w:pStyle w:val="western"/>
        <w:numPr>
          <w:ilvl w:val="2"/>
          <w:numId w:val="15"/>
        </w:numPr>
        <w:spacing w:before="0" w:beforeAutospacing="0"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2B3135">
        <w:rPr>
          <w:rFonts w:asciiTheme="minorHAnsi" w:hAnsiTheme="minorHAnsi" w:cstheme="minorHAnsi"/>
        </w:rPr>
        <w:t xml:space="preserve">Sądem właściwym do rozstrzygania sporów wynikających z niniejszej umowy jest Sąd miejscowo właściwy dla siedziby Zamawiającego. </w:t>
      </w:r>
    </w:p>
    <w:p w:rsidR="00413DFA" w:rsidRPr="002B3135" w:rsidRDefault="00413DFA" w:rsidP="00B771C3">
      <w:pPr>
        <w:pStyle w:val="western"/>
        <w:spacing w:before="0" w:beforeAutospacing="0" w:after="0" w:line="240" w:lineRule="auto"/>
        <w:ind w:left="363" w:hanging="363"/>
        <w:jc w:val="center"/>
        <w:rPr>
          <w:rFonts w:asciiTheme="minorHAnsi" w:hAnsiTheme="minorHAnsi" w:cstheme="minorHAnsi"/>
          <w:b/>
        </w:rPr>
      </w:pPr>
      <w:r w:rsidRPr="002B3135">
        <w:rPr>
          <w:rFonts w:asciiTheme="minorHAnsi" w:hAnsiTheme="minorHAnsi" w:cstheme="minorHAnsi"/>
          <w:b/>
        </w:rPr>
        <w:sym w:font="Arial" w:char="00A7"/>
      </w:r>
      <w:r w:rsidRPr="002B3135">
        <w:rPr>
          <w:rFonts w:asciiTheme="minorHAnsi" w:hAnsiTheme="minorHAnsi" w:cstheme="minorHAnsi"/>
          <w:b/>
          <w:bCs/>
        </w:rPr>
        <w:t>14</w:t>
      </w:r>
    </w:p>
    <w:p w:rsidR="00413DFA" w:rsidRPr="002B3135" w:rsidRDefault="00413DFA" w:rsidP="00B771C3">
      <w:pPr>
        <w:spacing w:line="24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2B3135">
        <w:rPr>
          <w:rFonts w:asciiTheme="minorHAnsi" w:hAnsiTheme="minorHAnsi" w:cstheme="minorHAnsi"/>
          <w:color w:val="000000"/>
        </w:rPr>
        <w:t>Umowę sporządzono w dwóch jednobrzmiących egzemplarzach, po jednym egzemplarzu dla Zamawiającego i Wykonawcy</w:t>
      </w: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b/>
          <w:strike/>
          <w:color w:val="000000"/>
        </w:rPr>
      </w:pPr>
      <w:r w:rsidRPr="002B3135">
        <w:rPr>
          <w:rFonts w:asciiTheme="minorHAnsi" w:hAnsiTheme="minorHAnsi" w:cstheme="minorHAnsi"/>
          <w:b/>
          <w:strike/>
          <w:color w:val="000000"/>
        </w:rPr>
        <w:t xml:space="preserve">                                                              </w:t>
      </w: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</w:rPr>
      </w:pPr>
      <w:r w:rsidRPr="002B3135">
        <w:rPr>
          <w:rFonts w:asciiTheme="minorHAnsi" w:hAnsiTheme="minorHAnsi" w:cstheme="minorHAnsi"/>
          <w:b/>
          <w:bCs/>
          <w:color w:val="000000"/>
          <w:sz w:val="20"/>
        </w:rPr>
        <w:t>Załączniki:</w:t>
      </w: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  <w:r w:rsidRPr="002B3135">
        <w:rPr>
          <w:rFonts w:asciiTheme="minorHAnsi" w:hAnsiTheme="minorHAnsi" w:cstheme="minorHAnsi"/>
          <w:color w:val="000000"/>
          <w:sz w:val="20"/>
        </w:rPr>
        <w:t xml:space="preserve">Załącznik 1. Szczegółowy opis zamówienia </w:t>
      </w: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color w:val="000000"/>
          <w:sz w:val="20"/>
        </w:rPr>
      </w:pPr>
    </w:p>
    <w:p w:rsidR="00413DFA" w:rsidRPr="002B3135" w:rsidRDefault="00413DFA" w:rsidP="00B771C3">
      <w:pPr>
        <w:spacing w:line="240" w:lineRule="auto"/>
        <w:rPr>
          <w:rFonts w:asciiTheme="minorHAnsi" w:hAnsiTheme="minorHAnsi" w:cstheme="minorHAnsi"/>
          <w:b/>
          <w:color w:val="000000"/>
          <w:sz w:val="20"/>
        </w:rPr>
      </w:pPr>
      <w:r w:rsidRPr="002B3135">
        <w:rPr>
          <w:rFonts w:asciiTheme="minorHAnsi" w:hAnsiTheme="minorHAnsi" w:cstheme="minorHAnsi"/>
          <w:b/>
          <w:color w:val="000000"/>
          <w:sz w:val="20"/>
        </w:rPr>
        <w:t xml:space="preserve">       </w:t>
      </w:r>
      <w:r w:rsidRPr="00686933">
        <w:rPr>
          <w:rFonts w:asciiTheme="minorHAnsi" w:hAnsiTheme="minorHAnsi" w:cstheme="minorHAnsi"/>
          <w:b/>
          <w:color w:val="000000"/>
        </w:rPr>
        <w:t xml:space="preserve">             Zamawiający:                                                                                              Wykonawca:</w:t>
      </w:r>
    </w:p>
    <w:p w:rsidR="00413DFA" w:rsidRDefault="00413DFA" w:rsidP="00B771C3">
      <w:pPr>
        <w:spacing w:line="24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B771C3">
      <w:pPr>
        <w:spacing w:line="24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B771C3">
      <w:pPr>
        <w:spacing w:line="24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686933" w:rsidRDefault="00686933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</w:p>
    <w:p w:rsidR="00413DFA" w:rsidRPr="00A44B35" w:rsidRDefault="00413DFA" w:rsidP="00A44B35">
      <w:pPr>
        <w:spacing w:line="360" w:lineRule="auto"/>
        <w:jc w:val="right"/>
        <w:rPr>
          <w:rFonts w:ascii="Calibri Light" w:hAnsi="Calibri Light" w:cs="Calibri Light"/>
          <w:b/>
          <w:i/>
          <w:u w:val="single"/>
        </w:rPr>
      </w:pPr>
      <w:r w:rsidRPr="00A44B35">
        <w:rPr>
          <w:rFonts w:ascii="Calibri Light" w:hAnsi="Calibri Light" w:cs="Calibri Light"/>
          <w:b/>
          <w:i/>
          <w:u w:val="single"/>
        </w:rPr>
        <w:lastRenderedPageBreak/>
        <w:t>Załącznik nr 1 Szczegółowy opis zamówienia</w:t>
      </w:r>
    </w:p>
    <w:p w:rsidR="00413DFA" w:rsidRPr="00A44B35" w:rsidRDefault="00413DFA" w:rsidP="00A44B35">
      <w:pPr>
        <w:suppressAutoHyphens w:val="0"/>
        <w:spacing w:after="200" w:line="276" w:lineRule="auto"/>
        <w:ind w:left="420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 xml:space="preserve">Szczegółowy </w:t>
      </w:r>
      <w:r w:rsidRPr="00A44B35">
        <w:rPr>
          <w:rFonts w:cs="Calibri"/>
          <w:b/>
          <w:bCs/>
        </w:rPr>
        <w:t xml:space="preserve">opis przedmiotu zamówienia </w:t>
      </w:r>
    </w:p>
    <w:p w:rsidR="00413DFA" w:rsidRPr="007C19A9" w:rsidRDefault="00413DFA" w:rsidP="00A44B35">
      <w:pPr>
        <w:pStyle w:val="Akapitzlist"/>
        <w:ind w:left="780"/>
        <w:rPr>
          <w:rFonts w:cs="Calibri"/>
          <w:b/>
          <w:bCs/>
          <w:szCs w:val="24"/>
        </w:rPr>
      </w:pPr>
    </w:p>
    <w:p w:rsidR="00413DFA" w:rsidRPr="00081089" w:rsidRDefault="00413DFA" w:rsidP="00A44B35">
      <w:pPr>
        <w:pStyle w:val="Akapitzlist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cs="Times New Roman"/>
          <w:b/>
          <w:bCs/>
          <w:szCs w:val="28"/>
          <w:u w:val="single"/>
        </w:rPr>
      </w:pPr>
      <w:r>
        <w:rPr>
          <w:rFonts w:cs="OpenSymbol"/>
          <w:b/>
          <w:bCs/>
          <w:kern w:val="3"/>
          <w:szCs w:val="24"/>
          <w:lang w:eastAsia="zh-CN"/>
        </w:rPr>
        <w:t xml:space="preserve">Wymiary, powierzchnia </w:t>
      </w:r>
    </w:p>
    <w:p w:rsidR="00413DFA" w:rsidRPr="00081089" w:rsidRDefault="00413DFA" w:rsidP="00A44B35">
      <w:pPr>
        <w:spacing w:after="160" w:line="259" w:lineRule="auto"/>
        <w:rPr>
          <w:b/>
          <w:bCs/>
          <w:szCs w:val="28"/>
          <w:u w:val="single"/>
        </w:rPr>
      </w:pPr>
      <w:r w:rsidRPr="00081089">
        <w:rPr>
          <w:b/>
          <w:bCs/>
          <w:szCs w:val="28"/>
          <w:u w:val="single"/>
        </w:rPr>
        <w:t>CAŁA    ELEWACJA – 838,76 m</w:t>
      </w:r>
      <w:r w:rsidRPr="00081089">
        <w:rPr>
          <w:b/>
          <w:bCs/>
          <w:szCs w:val="28"/>
          <w:u w:val="single"/>
          <w:vertAlign w:val="superscript"/>
        </w:rPr>
        <w:t>2</w:t>
      </w:r>
    </w:p>
    <w:p w:rsidR="00413DFA" w:rsidRPr="00081089" w:rsidRDefault="00413DFA" w:rsidP="00A44B35">
      <w:pPr>
        <w:rPr>
          <w:szCs w:val="28"/>
        </w:rPr>
      </w:pPr>
      <w:r w:rsidRPr="00081089">
        <w:rPr>
          <w:szCs w:val="28"/>
        </w:rPr>
        <w:t>Budynek socjalny – 335,8 m</w:t>
      </w:r>
      <w:r w:rsidRPr="00081089">
        <w:rPr>
          <w:szCs w:val="28"/>
          <w:vertAlign w:val="superscript"/>
        </w:rPr>
        <w:t>2</w:t>
      </w:r>
      <w:r w:rsidRPr="00081089">
        <w:rPr>
          <w:szCs w:val="28"/>
        </w:rPr>
        <w:t xml:space="preserve"> </w:t>
      </w:r>
      <w:bookmarkStart w:id="1" w:name="_Hlk51844465"/>
      <w:r w:rsidRPr="00081089">
        <w:rPr>
          <w:szCs w:val="28"/>
        </w:rPr>
        <w:t>; h=10,9  m</w:t>
      </w:r>
      <w:bookmarkEnd w:id="1"/>
    </w:p>
    <w:p w:rsidR="00413DFA" w:rsidRPr="00081089" w:rsidRDefault="00413DFA" w:rsidP="00A44B35">
      <w:pPr>
        <w:rPr>
          <w:szCs w:val="28"/>
        </w:rPr>
      </w:pPr>
      <w:r w:rsidRPr="00081089">
        <w:rPr>
          <w:szCs w:val="28"/>
        </w:rPr>
        <w:t>Budynek trafostacji – 154,47 m</w:t>
      </w:r>
      <w:r w:rsidRPr="00081089">
        <w:rPr>
          <w:szCs w:val="28"/>
          <w:vertAlign w:val="superscript"/>
        </w:rPr>
        <w:t>2</w:t>
      </w:r>
      <w:r w:rsidRPr="00081089">
        <w:rPr>
          <w:szCs w:val="28"/>
        </w:rPr>
        <w:t>; h=4,7 m</w:t>
      </w:r>
    </w:p>
    <w:p w:rsidR="00413DFA" w:rsidRPr="00081089" w:rsidRDefault="00413DFA" w:rsidP="00A44B35">
      <w:pPr>
        <w:rPr>
          <w:szCs w:val="28"/>
        </w:rPr>
      </w:pPr>
      <w:r w:rsidRPr="00081089">
        <w:rPr>
          <w:szCs w:val="28"/>
        </w:rPr>
        <w:t>Stacja dmuchaw – 281,78 m</w:t>
      </w:r>
      <w:r w:rsidRPr="00081089">
        <w:rPr>
          <w:szCs w:val="28"/>
          <w:vertAlign w:val="superscript"/>
        </w:rPr>
        <w:t>2</w:t>
      </w:r>
      <w:r w:rsidRPr="00081089">
        <w:rPr>
          <w:szCs w:val="28"/>
        </w:rPr>
        <w:t>; h=6,5 m</w:t>
      </w:r>
    </w:p>
    <w:p w:rsidR="00413DFA" w:rsidRDefault="00413DFA" w:rsidP="00A44B35">
      <w:pPr>
        <w:rPr>
          <w:szCs w:val="28"/>
        </w:rPr>
      </w:pPr>
      <w:r w:rsidRPr="00081089">
        <w:rPr>
          <w:szCs w:val="28"/>
        </w:rPr>
        <w:t>Stacja odwadniania osadu – 66,71 m</w:t>
      </w:r>
      <w:r w:rsidRPr="00081089">
        <w:rPr>
          <w:szCs w:val="28"/>
          <w:vertAlign w:val="superscript"/>
        </w:rPr>
        <w:t>2</w:t>
      </w:r>
      <w:r w:rsidRPr="00081089">
        <w:rPr>
          <w:szCs w:val="28"/>
        </w:rPr>
        <w:t xml:space="preserve"> ; h=4 m</w:t>
      </w:r>
    </w:p>
    <w:p w:rsidR="00413DFA" w:rsidRPr="007C19A9" w:rsidRDefault="00413DFA" w:rsidP="00A44B35">
      <w:pPr>
        <w:pStyle w:val="Akapitzlist"/>
        <w:numPr>
          <w:ilvl w:val="1"/>
          <w:numId w:val="19"/>
        </w:numPr>
        <w:suppressAutoHyphens w:val="0"/>
        <w:spacing w:after="200" w:line="276" w:lineRule="auto"/>
        <w:contextualSpacing/>
        <w:rPr>
          <w:rFonts w:cs="Times New Roman"/>
          <w:bCs/>
          <w:szCs w:val="24"/>
        </w:rPr>
      </w:pPr>
      <w:r w:rsidRPr="007C19A9">
        <w:rPr>
          <w:rFonts w:cs="Times New Roman"/>
          <w:bCs/>
          <w:szCs w:val="24"/>
        </w:rPr>
        <w:t xml:space="preserve">Pomalowanie powierzchni  elewacji  jednokrotnie farbą silikatową o kolorze jak obecny   </w:t>
      </w:r>
      <w:r w:rsidRPr="007C19A9">
        <w:rPr>
          <w:rFonts w:cs="Times New Roman"/>
          <w:szCs w:val="24"/>
        </w:rPr>
        <w:t>–</w:t>
      </w:r>
      <w:r w:rsidRPr="007C19A9">
        <w:rPr>
          <w:rFonts w:cs="Times New Roman"/>
          <w:bCs/>
          <w:szCs w:val="24"/>
        </w:rPr>
        <w:t xml:space="preserve"> 838,76 m</w:t>
      </w:r>
      <w:r w:rsidRPr="007C19A9">
        <w:rPr>
          <w:rFonts w:cs="Times New Roman"/>
          <w:bCs/>
          <w:szCs w:val="24"/>
          <w:vertAlign w:val="superscript"/>
        </w:rPr>
        <w:t>2</w:t>
      </w:r>
    </w:p>
    <w:p w:rsidR="00413DFA" w:rsidRDefault="00413DFA" w:rsidP="00A44B35">
      <w:pPr>
        <w:pStyle w:val="Akapitzlist"/>
        <w:numPr>
          <w:ilvl w:val="1"/>
          <w:numId w:val="19"/>
        </w:numPr>
        <w:suppressAutoHyphens w:val="0"/>
        <w:spacing w:after="200" w:line="276" w:lineRule="auto"/>
        <w:contextualSpacing/>
        <w:rPr>
          <w:rFonts w:cs="Times New Roman"/>
          <w:szCs w:val="24"/>
        </w:rPr>
      </w:pPr>
      <w:r w:rsidRPr="00F35349">
        <w:rPr>
          <w:rFonts w:cs="Times New Roman"/>
          <w:bCs/>
          <w:szCs w:val="24"/>
        </w:rPr>
        <w:t xml:space="preserve">Naprawa tynku </w:t>
      </w:r>
      <w:r w:rsidRPr="00F35349">
        <w:rPr>
          <w:rFonts w:cs="Times New Roman"/>
          <w:b/>
          <w:bCs/>
          <w:szCs w:val="24"/>
        </w:rPr>
        <w:br/>
        <w:t>1.2.1</w:t>
      </w:r>
      <w:r w:rsidRPr="00F35349">
        <w:rPr>
          <w:rFonts w:cs="Times New Roman"/>
          <w:szCs w:val="24"/>
        </w:rPr>
        <w:t xml:space="preserve"> odkucie i uzupełnienie odparzonych  tynków  w budynku stacji dmuchaw do 1m</w:t>
      </w:r>
      <w:r w:rsidRPr="00F35349">
        <w:rPr>
          <w:rFonts w:cs="Times New Roman"/>
          <w:szCs w:val="24"/>
          <w:vertAlign w:val="superscript"/>
        </w:rPr>
        <w:t>2</w:t>
      </w:r>
      <w:r w:rsidRPr="00F35349">
        <w:rPr>
          <w:rFonts w:cs="Times New Roman"/>
          <w:szCs w:val="24"/>
        </w:rPr>
        <w:t xml:space="preserve"> </w:t>
      </w:r>
    </w:p>
    <w:p w:rsidR="00413DFA" w:rsidRDefault="00413DFA" w:rsidP="00A44B35">
      <w:pPr>
        <w:pStyle w:val="Akapitzlist"/>
        <w:ind w:left="792"/>
        <w:rPr>
          <w:rFonts w:cs="Times New Roman"/>
          <w:szCs w:val="24"/>
        </w:rPr>
      </w:pPr>
      <w:r w:rsidRPr="00F35349">
        <w:rPr>
          <w:rFonts w:cs="Times New Roman"/>
          <w:b/>
          <w:bCs/>
          <w:szCs w:val="24"/>
        </w:rPr>
        <w:t>1.2.2</w:t>
      </w:r>
      <w:r w:rsidRPr="00F35349">
        <w:rPr>
          <w:rFonts w:cs="Times New Roman"/>
          <w:szCs w:val="24"/>
        </w:rPr>
        <w:t xml:space="preserve">  Zapiankowanie kilkunastu miejsc o pow. </w:t>
      </w:r>
      <w:r>
        <w:rPr>
          <w:rFonts w:cs="Times New Roman"/>
          <w:szCs w:val="24"/>
        </w:rPr>
        <w:t>d</w:t>
      </w:r>
      <w:r w:rsidRPr="00F35349">
        <w:rPr>
          <w:rFonts w:cs="Times New Roman"/>
          <w:szCs w:val="24"/>
        </w:rPr>
        <w:t>o 0,1 m</w:t>
      </w:r>
      <w:r w:rsidRPr="00F35349">
        <w:rPr>
          <w:rFonts w:cs="Times New Roman"/>
          <w:szCs w:val="24"/>
          <w:vertAlign w:val="superscript"/>
        </w:rPr>
        <w:t>2</w:t>
      </w:r>
      <w:r w:rsidRPr="00F35349">
        <w:rPr>
          <w:rFonts w:cs="Times New Roman"/>
          <w:szCs w:val="24"/>
        </w:rPr>
        <w:t xml:space="preserve">  wraz z siatką i klejem i strukturą po uszkodzeniach od ptaków</w:t>
      </w:r>
    </w:p>
    <w:p w:rsidR="00413DFA" w:rsidRDefault="00413DFA" w:rsidP="00A44B35">
      <w:pPr>
        <w:pStyle w:val="Akapitzlist"/>
        <w:numPr>
          <w:ilvl w:val="1"/>
          <w:numId w:val="20"/>
        </w:numPr>
        <w:suppressAutoHyphens w:val="0"/>
        <w:spacing w:after="200"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Malowanie innych elementów – jednokrotnie, na kolor istniejący farbą antykorozyjną</w:t>
      </w:r>
    </w:p>
    <w:p w:rsidR="00413DFA" w:rsidRPr="00F35349" w:rsidRDefault="00413DFA" w:rsidP="00A44B35">
      <w:pPr>
        <w:pStyle w:val="Akapitzlist"/>
        <w:numPr>
          <w:ilvl w:val="2"/>
          <w:numId w:val="20"/>
        </w:numPr>
        <w:suppressAutoHyphens w:val="0"/>
        <w:spacing w:after="200"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Malowanie drzwi (obie strony) – 26,16 m</w:t>
      </w:r>
      <w:r w:rsidRPr="00F35349">
        <w:rPr>
          <w:rFonts w:cs="Times New Roman"/>
          <w:szCs w:val="24"/>
          <w:vertAlign w:val="superscript"/>
        </w:rPr>
        <w:t>2</w:t>
      </w:r>
    </w:p>
    <w:p w:rsidR="00413DFA" w:rsidRDefault="00413DFA" w:rsidP="00A44B35">
      <w:pPr>
        <w:pStyle w:val="Akapitzlist"/>
        <w:ind w:left="1224"/>
        <w:rPr>
          <w:rFonts w:cs="Times New Roman"/>
          <w:szCs w:val="24"/>
        </w:rPr>
      </w:pPr>
      <w:r w:rsidRPr="00F35349">
        <w:rPr>
          <w:rFonts w:cs="Times New Roman"/>
          <w:szCs w:val="24"/>
        </w:rPr>
        <w:t>budynek trafostacji – 4</w:t>
      </w:r>
      <w:r>
        <w:rPr>
          <w:rFonts w:cs="Times New Roman"/>
          <w:szCs w:val="24"/>
        </w:rPr>
        <w:t xml:space="preserve"> </w:t>
      </w:r>
      <w:r w:rsidRPr="00F35349">
        <w:rPr>
          <w:rFonts w:cs="Times New Roman"/>
          <w:szCs w:val="24"/>
        </w:rPr>
        <w:t>szt</w:t>
      </w:r>
      <w:r>
        <w:rPr>
          <w:rFonts w:cs="Times New Roman"/>
          <w:szCs w:val="24"/>
        </w:rPr>
        <w:t xml:space="preserve"> </w:t>
      </w:r>
      <w:r w:rsidRPr="00F35349">
        <w:rPr>
          <w:rFonts w:cs="Times New Roman"/>
          <w:szCs w:val="24"/>
        </w:rPr>
        <w:t>x</w:t>
      </w:r>
      <w:r>
        <w:rPr>
          <w:rFonts w:cs="Times New Roman"/>
          <w:szCs w:val="24"/>
        </w:rPr>
        <w:t xml:space="preserve"> </w:t>
      </w:r>
      <w:r w:rsidRPr="00F35349">
        <w:rPr>
          <w:rFonts w:cs="Times New Roman"/>
          <w:szCs w:val="24"/>
        </w:rPr>
        <w:t>4,35 m</w:t>
      </w:r>
      <w:r w:rsidRPr="00F35349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</w:t>
      </w:r>
    </w:p>
    <w:p w:rsidR="00413DFA" w:rsidRDefault="00413DFA" w:rsidP="00A44B35">
      <w:pPr>
        <w:pStyle w:val="Akapitzlist"/>
        <w:ind w:left="1224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 xml:space="preserve">                                       </w:t>
      </w:r>
      <w:r w:rsidRPr="00F3534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F35349">
        <w:rPr>
          <w:rFonts w:cs="Times New Roman"/>
          <w:szCs w:val="24"/>
        </w:rPr>
        <w:t>szt</w:t>
      </w:r>
      <w:r>
        <w:rPr>
          <w:rFonts w:cs="Times New Roman"/>
          <w:szCs w:val="24"/>
        </w:rPr>
        <w:t xml:space="preserve"> </w:t>
      </w:r>
      <w:r w:rsidRPr="00F35349">
        <w:rPr>
          <w:rFonts w:cs="Times New Roman"/>
          <w:szCs w:val="24"/>
        </w:rPr>
        <w:t>x</w:t>
      </w:r>
      <w:r>
        <w:rPr>
          <w:rFonts w:cs="Times New Roman"/>
          <w:szCs w:val="24"/>
        </w:rPr>
        <w:t xml:space="preserve"> </w:t>
      </w:r>
      <w:r w:rsidRPr="00F35349">
        <w:rPr>
          <w:rFonts w:cs="Times New Roman"/>
          <w:szCs w:val="24"/>
        </w:rPr>
        <w:t>2,15 m</w:t>
      </w:r>
      <w:r w:rsidRPr="00F35349">
        <w:rPr>
          <w:rFonts w:cs="Times New Roman"/>
          <w:szCs w:val="24"/>
          <w:vertAlign w:val="superscript"/>
        </w:rPr>
        <w:t>2</w:t>
      </w:r>
    </w:p>
    <w:p w:rsidR="00413DFA" w:rsidRPr="004B6923" w:rsidRDefault="00413DFA" w:rsidP="00A44B35">
      <w:pPr>
        <w:pStyle w:val="Akapitzlist"/>
        <w:ind w:left="1224"/>
        <w:rPr>
          <w:rFonts w:cs="Times New Roman"/>
          <w:szCs w:val="24"/>
        </w:rPr>
      </w:pPr>
      <w:r>
        <w:rPr>
          <w:rFonts w:cs="Times New Roman"/>
          <w:szCs w:val="24"/>
        </w:rPr>
        <w:t>Stacja odwadniania – 2 szt x 2,23 m</w:t>
      </w:r>
      <w:r w:rsidRPr="004B6923">
        <w:rPr>
          <w:rFonts w:cs="Times New Roman"/>
          <w:szCs w:val="24"/>
          <w:vertAlign w:val="superscript"/>
        </w:rPr>
        <w:t>2</w:t>
      </w:r>
    </w:p>
    <w:p w:rsidR="00413DFA" w:rsidRPr="004B6923" w:rsidRDefault="00413DFA" w:rsidP="00A44B35">
      <w:pPr>
        <w:pStyle w:val="Akapitzlist"/>
        <w:numPr>
          <w:ilvl w:val="0"/>
          <w:numId w:val="22"/>
        </w:numPr>
        <w:suppressAutoHyphens w:val="0"/>
        <w:spacing w:after="200" w:line="240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4B6923" w:rsidRDefault="00413DFA" w:rsidP="00A44B35">
      <w:pPr>
        <w:pStyle w:val="Akapitzlist"/>
        <w:numPr>
          <w:ilvl w:val="1"/>
          <w:numId w:val="22"/>
        </w:numPr>
        <w:suppressAutoHyphens w:val="0"/>
        <w:spacing w:after="200" w:line="240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4B6923" w:rsidRDefault="00413DFA" w:rsidP="00A44B35">
      <w:pPr>
        <w:pStyle w:val="Akapitzlist"/>
        <w:numPr>
          <w:ilvl w:val="1"/>
          <w:numId w:val="22"/>
        </w:numPr>
        <w:suppressAutoHyphens w:val="0"/>
        <w:spacing w:after="200" w:line="240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4B6923" w:rsidRDefault="00413DFA" w:rsidP="00A44B35">
      <w:pPr>
        <w:pStyle w:val="Akapitzlist"/>
        <w:numPr>
          <w:ilvl w:val="1"/>
          <w:numId w:val="22"/>
        </w:numPr>
        <w:suppressAutoHyphens w:val="0"/>
        <w:spacing w:after="200" w:line="240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4B6923" w:rsidRDefault="00413DFA" w:rsidP="00A44B35">
      <w:pPr>
        <w:pStyle w:val="Akapitzlist"/>
        <w:numPr>
          <w:ilvl w:val="2"/>
          <w:numId w:val="22"/>
        </w:numPr>
        <w:suppressAutoHyphens w:val="0"/>
        <w:spacing w:after="200" w:line="240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4B6923" w:rsidRDefault="00413DFA" w:rsidP="00A44B35">
      <w:pPr>
        <w:pStyle w:val="Akapitzlist"/>
        <w:numPr>
          <w:ilvl w:val="2"/>
          <w:numId w:val="22"/>
        </w:numPr>
        <w:suppressAutoHyphens w:val="0"/>
        <w:spacing w:after="200" w:line="240" w:lineRule="auto"/>
        <w:contextualSpacing/>
        <w:rPr>
          <w:rFonts w:cs="Times New Roman"/>
          <w:bCs/>
          <w:szCs w:val="28"/>
        </w:rPr>
      </w:pPr>
      <w:r w:rsidRPr="004B6923">
        <w:rPr>
          <w:rFonts w:cs="Times New Roman"/>
          <w:bCs/>
          <w:szCs w:val="28"/>
        </w:rPr>
        <w:t>Malowanie drabiny – wys. w m – 20,93 mb</w:t>
      </w:r>
    </w:p>
    <w:p w:rsidR="00413DFA" w:rsidRPr="004B6923" w:rsidRDefault="00413DFA" w:rsidP="00A44B35">
      <w:pPr>
        <w:spacing w:line="240" w:lineRule="auto"/>
        <w:rPr>
          <w:szCs w:val="28"/>
        </w:rPr>
      </w:pPr>
      <w:r w:rsidRPr="004B6923">
        <w:rPr>
          <w:szCs w:val="28"/>
        </w:rPr>
        <w:t xml:space="preserve">budynek trafostacji-  6,43 m </w:t>
      </w:r>
    </w:p>
    <w:p w:rsidR="00413DFA" w:rsidRPr="004B6923" w:rsidRDefault="00413DFA" w:rsidP="00A44B35">
      <w:pPr>
        <w:spacing w:line="240" w:lineRule="auto"/>
        <w:rPr>
          <w:szCs w:val="28"/>
        </w:rPr>
      </w:pPr>
      <w:r w:rsidRPr="004B6923">
        <w:rPr>
          <w:szCs w:val="28"/>
        </w:rPr>
        <w:t xml:space="preserve">budynek socjalny 5,5m </w:t>
      </w:r>
    </w:p>
    <w:p w:rsidR="00413DFA" w:rsidRPr="004B6923" w:rsidRDefault="00413DFA" w:rsidP="00A44B35">
      <w:pPr>
        <w:spacing w:line="240" w:lineRule="auto"/>
        <w:rPr>
          <w:szCs w:val="28"/>
        </w:rPr>
      </w:pPr>
      <w:r w:rsidRPr="004B6923">
        <w:rPr>
          <w:szCs w:val="28"/>
        </w:rPr>
        <w:t>stacja dmuchaw- 4.0 m</w:t>
      </w:r>
    </w:p>
    <w:p w:rsidR="00413DFA" w:rsidRDefault="00413DFA" w:rsidP="00A44B35">
      <w:pPr>
        <w:spacing w:line="240" w:lineRule="auto"/>
        <w:rPr>
          <w:szCs w:val="28"/>
        </w:rPr>
      </w:pPr>
      <w:r w:rsidRPr="004B6923">
        <w:rPr>
          <w:szCs w:val="28"/>
        </w:rPr>
        <w:t>stacja odwadniania – 5,0 m</w:t>
      </w:r>
    </w:p>
    <w:p w:rsidR="00413DFA" w:rsidRDefault="00413DFA" w:rsidP="00A44B35">
      <w:pPr>
        <w:pStyle w:val="Akapitzlist"/>
        <w:numPr>
          <w:ilvl w:val="2"/>
          <w:numId w:val="22"/>
        </w:numPr>
        <w:suppressAutoHyphens w:val="0"/>
        <w:spacing w:after="200"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Malowanie kratek wentylacyjnych i żaluzji oraz nawietrzaków podokiennych </w:t>
      </w:r>
    </w:p>
    <w:p w:rsidR="00413DFA" w:rsidRDefault="00413DFA" w:rsidP="00A44B35">
      <w:pPr>
        <w:spacing w:line="240" w:lineRule="auto"/>
        <w:rPr>
          <w:szCs w:val="28"/>
        </w:rPr>
      </w:pPr>
      <w:r>
        <w:rPr>
          <w:szCs w:val="28"/>
        </w:rPr>
        <w:t>J</w:t>
      </w:r>
      <w:r w:rsidRPr="004B6923">
        <w:rPr>
          <w:szCs w:val="28"/>
        </w:rPr>
        <w:t xml:space="preserve">ednokrotnie na kolor istniejący farbą antykorozyjną </w:t>
      </w:r>
    </w:p>
    <w:p w:rsidR="00413DFA" w:rsidRPr="00CD441B" w:rsidRDefault="00413DFA" w:rsidP="00A44B35">
      <w:pPr>
        <w:spacing w:line="240" w:lineRule="auto"/>
        <w:rPr>
          <w:sz w:val="22"/>
          <w:szCs w:val="28"/>
        </w:rPr>
      </w:pPr>
      <w:r w:rsidRPr="004B6923">
        <w:rPr>
          <w:szCs w:val="28"/>
        </w:rPr>
        <w:t xml:space="preserve"> stacja dmuchaw- d=0,46 m  x 4 szt.; d=0,3 m x2 szt. ; żaluzje 1,95 m2 x 11 szt.</w:t>
      </w:r>
    </w:p>
    <w:p w:rsidR="00413DFA" w:rsidRPr="004B6923" w:rsidRDefault="00413DFA" w:rsidP="00A44B35">
      <w:pPr>
        <w:rPr>
          <w:szCs w:val="28"/>
        </w:rPr>
      </w:pPr>
      <w:r w:rsidRPr="004B6923">
        <w:rPr>
          <w:szCs w:val="28"/>
        </w:rPr>
        <w:t>stacja odwadniania -  nawietrzaki podokienne – szt.6</w:t>
      </w:r>
    </w:p>
    <w:p w:rsidR="00413DFA" w:rsidRPr="00DE569D" w:rsidRDefault="00413DFA" w:rsidP="00A44B35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1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1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1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2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2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2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Cs w:val="28"/>
        </w:rPr>
      </w:pPr>
    </w:p>
    <w:p w:rsidR="00413DFA" w:rsidRPr="00DE569D" w:rsidRDefault="00413DFA" w:rsidP="00A44B35">
      <w:pPr>
        <w:pStyle w:val="Akapitzlist"/>
        <w:numPr>
          <w:ilvl w:val="2"/>
          <w:numId w:val="23"/>
        </w:numPr>
        <w:suppressAutoHyphens w:val="0"/>
        <w:spacing w:after="200" w:line="276" w:lineRule="auto"/>
        <w:contextualSpacing/>
        <w:rPr>
          <w:rFonts w:cs="Times New Roman"/>
          <w:szCs w:val="28"/>
        </w:rPr>
      </w:pPr>
      <w:r w:rsidRPr="00DE569D">
        <w:rPr>
          <w:rFonts w:cs="Times New Roman"/>
          <w:bCs/>
          <w:szCs w:val="28"/>
        </w:rPr>
        <w:t>Malowanie wywietrzaków i wentylatorów</w:t>
      </w:r>
    </w:p>
    <w:p w:rsidR="00413DFA" w:rsidRPr="00DE569D" w:rsidRDefault="00413DFA" w:rsidP="00A44B35">
      <w:pPr>
        <w:rPr>
          <w:szCs w:val="28"/>
        </w:rPr>
      </w:pPr>
      <w:r w:rsidRPr="00DE569D">
        <w:rPr>
          <w:szCs w:val="28"/>
        </w:rPr>
        <w:t>stacja dmuchaw –  podst. 0,70x 0,</w:t>
      </w:r>
      <w:r>
        <w:rPr>
          <w:szCs w:val="28"/>
        </w:rPr>
        <w:t>70;  d=0,8; h= 0,77 m  x 3 szt</w:t>
      </w:r>
    </w:p>
    <w:p w:rsidR="00413DFA" w:rsidRPr="00DE569D" w:rsidRDefault="00413DFA" w:rsidP="00A44B35">
      <w:pPr>
        <w:rPr>
          <w:szCs w:val="28"/>
        </w:rPr>
      </w:pPr>
      <w:r w:rsidRPr="00DE569D">
        <w:rPr>
          <w:szCs w:val="28"/>
        </w:rPr>
        <w:t>budynek trafostacji –  podst. 0,4x0,</w:t>
      </w:r>
      <w:r>
        <w:rPr>
          <w:szCs w:val="28"/>
        </w:rPr>
        <w:t>4 ; d=0,33 m; h= 0,43 m  x5szt</w:t>
      </w:r>
    </w:p>
    <w:p w:rsidR="00413DFA" w:rsidRPr="00DE569D" w:rsidRDefault="00413DFA" w:rsidP="00A44B35">
      <w:pPr>
        <w:pStyle w:val="Akapitzlist"/>
        <w:numPr>
          <w:ilvl w:val="2"/>
          <w:numId w:val="22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DE569D" w:rsidRDefault="00413DFA" w:rsidP="00A44B35">
      <w:pPr>
        <w:pStyle w:val="Akapitzlist"/>
        <w:numPr>
          <w:ilvl w:val="2"/>
          <w:numId w:val="22"/>
        </w:numPr>
        <w:suppressAutoHyphens w:val="0"/>
        <w:spacing w:after="200" w:line="276" w:lineRule="auto"/>
        <w:contextualSpacing/>
        <w:rPr>
          <w:rFonts w:cs="Times New Roman"/>
          <w:szCs w:val="28"/>
        </w:rPr>
      </w:pPr>
      <w:r w:rsidRPr="00DE569D">
        <w:rPr>
          <w:rFonts w:cs="Times New Roman"/>
          <w:bCs/>
          <w:szCs w:val="28"/>
        </w:rPr>
        <w:t>Malowanie daszków</w:t>
      </w:r>
      <w:r w:rsidRPr="00DE569D">
        <w:rPr>
          <w:rFonts w:cs="Times New Roman"/>
          <w:szCs w:val="28"/>
        </w:rPr>
        <w:t xml:space="preserve"> </w:t>
      </w:r>
    </w:p>
    <w:p w:rsidR="00413DFA" w:rsidRPr="00DE569D" w:rsidRDefault="00413DFA" w:rsidP="00A44B35">
      <w:pPr>
        <w:rPr>
          <w:szCs w:val="28"/>
        </w:rPr>
      </w:pPr>
      <w:r w:rsidRPr="00DE569D">
        <w:rPr>
          <w:szCs w:val="28"/>
        </w:rPr>
        <w:t>budynek socjalny – 0,9 m</w:t>
      </w:r>
      <w:r w:rsidRPr="00DE569D">
        <w:rPr>
          <w:szCs w:val="28"/>
          <w:vertAlign w:val="superscript"/>
        </w:rPr>
        <w:t>2</w:t>
      </w:r>
    </w:p>
    <w:p w:rsidR="00413DFA" w:rsidRPr="00DE569D" w:rsidRDefault="00413DFA" w:rsidP="00A44B35">
      <w:pPr>
        <w:rPr>
          <w:szCs w:val="28"/>
        </w:rPr>
      </w:pPr>
      <w:r w:rsidRPr="00DE569D">
        <w:rPr>
          <w:szCs w:val="28"/>
        </w:rPr>
        <w:t>budynek trafostacji- 0,95 m</w:t>
      </w:r>
      <w:r w:rsidRPr="00DE569D">
        <w:rPr>
          <w:szCs w:val="28"/>
          <w:vertAlign w:val="superscript"/>
        </w:rPr>
        <w:t>2</w:t>
      </w:r>
      <w:r w:rsidRPr="00DE569D">
        <w:rPr>
          <w:szCs w:val="28"/>
        </w:rPr>
        <w:t xml:space="preserve"> x 4 szt</w:t>
      </w:r>
    </w:p>
    <w:p w:rsidR="00413DFA" w:rsidRPr="00DE569D" w:rsidRDefault="00413DFA" w:rsidP="00A44B35">
      <w:pPr>
        <w:pStyle w:val="Akapitzlist"/>
        <w:numPr>
          <w:ilvl w:val="2"/>
          <w:numId w:val="23"/>
        </w:numPr>
        <w:suppressAutoHyphens w:val="0"/>
        <w:spacing w:after="200" w:line="276" w:lineRule="auto"/>
        <w:contextualSpacing/>
        <w:rPr>
          <w:rFonts w:cs="Times New Roman"/>
          <w:b/>
          <w:bCs/>
          <w:vanish/>
          <w:sz w:val="28"/>
          <w:szCs w:val="28"/>
        </w:rPr>
      </w:pPr>
    </w:p>
    <w:p w:rsidR="00413DFA" w:rsidRPr="00DE569D" w:rsidRDefault="00413DFA" w:rsidP="00A44B35">
      <w:pPr>
        <w:pStyle w:val="Akapitzlist"/>
        <w:numPr>
          <w:ilvl w:val="2"/>
          <w:numId w:val="23"/>
        </w:numPr>
        <w:suppressAutoHyphens w:val="0"/>
        <w:spacing w:after="200" w:line="276" w:lineRule="auto"/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Malowanie blachy pod</w:t>
      </w:r>
      <w:r w:rsidRPr="00DE569D">
        <w:rPr>
          <w:rFonts w:cs="Times New Roman"/>
          <w:bCs/>
          <w:szCs w:val="28"/>
        </w:rPr>
        <w:t>rynnowej oraz rury spustowej  farbą antykorozyjną</w:t>
      </w:r>
      <w:r>
        <w:rPr>
          <w:rFonts w:cs="Times New Roman"/>
          <w:bCs/>
          <w:szCs w:val="28"/>
        </w:rPr>
        <w:t xml:space="preserve">  do blachy ocynkowanej (</w:t>
      </w:r>
      <w:r w:rsidRPr="00DE569D">
        <w:rPr>
          <w:rFonts w:cs="Times New Roman"/>
          <w:bCs/>
          <w:szCs w:val="28"/>
        </w:rPr>
        <w:t xml:space="preserve">szerokość – 25 cm) </w:t>
      </w:r>
    </w:p>
    <w:p w:rsidR="00413DFA" w:rsidRPr="00DE569D" w:rsidRDefault="00413DFA" w:rsidP="00A44B35">
      <w:pPr>
        <w:rPr>
          <w:szCs w:val="28"/>
        </w:rPr>
      </w:pPr>
      <w:r w:rsidRPr="00DE569D">
        <w:rPr>
          <w:b/>
          <w:bCs/>
          <w:i/>
          <w:iCs/>
          <w:szCs w:val="28"/>
        </w:rPr>
        <w:t>Stacja dmuchaw</w:t>
      </w:r>
      <w:r w:rsidRPr="00DE569D">
        <w:rPr>
          <w:szCs w:val="28"/>
        </w:rPr>
        <w:t xml:space="preserve"> –– 21,55 mb – 5,38 m</w:t>
      </w:r>
      <w:r w:rsidRPr="00DE569D">
        <w:rPr>
          <w:szCs w:val="28"/>
          <w:vertAlign w:val="superscript"/>
        </w:rPr>
        <w:t>2</w:t>
      </w:r>
    </w:p>
    <w:p w:rsidR="00413DFA" w:rsidRPr="00DE569D" w:rsidRDefault="00413DFA" w:rsidP="00A44B35">
      <w:pPr>
        <w:rPr>
          <w:szCs w:val="28"/>
        </w:rPr>
      </w:pPr>
      <w:r w:rsidRPr="00DE569D">
        <w:rPr>
          <w:b/>
          <w:bCs/>
          <w:i/>
          <w:iCs/>
          <w:szCs w:val="28"/>
        </w:rPr>
        <w:t>Stacja trafostacji</w:t>
      </w:r>
      <w:r w:rsidRPr="00DE569D">
        <w:rPr>
          <w:szCs w:val="28"/>
        </w:rPr>
        <w:t xml:space="preserve"> –– 21,5 mb   - 5,38 m</w:t>
      </w:r>
      <w:r w:rsidRPr="00DE569D">
        <w:rPr>
          <w:szCs w:val="28"/>
          <w:vertAlign w:val="superscript"/>
        </w:rPr>
        <w:t>2</w:t>
      </w:r>
      <w:r w:rsidRPr="00DE569D">
        <w:rPr>
          <w:szCs w:val="28"/>
        </w:rPr>
        <w:t xml:space="preserve"> </w:t>
      </w:r>
    </w:p>
    <w:p w:rsidR="00413DFA" w:rsidRDefault="00413DFA" w:rsidP="00A44B35">
      <w:pPr>
        <w:rPr>
          <w:szCs w:val="28"/>
        </w:rPr>
      </w:pPr>
      <w:r w:rsidRPr="00DE569D">
        <w:rPr>
          <w:b/>
          <w:bCs/>
          <w:i/>
          <w:iCs/>
          <w:szCs w:val="28"/>
        </w:rPr>
        <w:t>Stacja dmuchaw</w:t>
      </w:r>
      <w:r>
        <w:rPr>
          <w:szCs w:val="28"/>
        </w:rPr>
        <w:t xml:space="preserve"> - rura spustowa- 11,0 mb</w:t>
      </w:r>
      <w:r w:rsidRPr="00DE569D">
        <w:rPr>
          <w:szCs w:val="28"/>
        </w:rPr>
        <w:t>;</w:t>
      </w:r>
      <w:r>
        <w:rPr>
          <w:szCs w:val="28"/>
        </w:rPr>
        <w:t xml:space="preserve"> </w:t>
      </w:r>
      <w:r w:rsidRPr="00DE569D">
        <w:rPr>
          <w:szCs w:val="28"/>
        </w:rPr>
        <w:t xml:space="preserve">d= 120 mm </w:t>
      </w:r>
    </w:p>
    <w:p w:rsidR="00413DFA" w:rsidRDefault="00413DFA" w:rsidP="00A44B35">
      <w:pPr>
        <w:rPr>
          <w:szCs w:val="28"/>
        </w:rPr>
      </w:pPr>
    </w:p>
    <w:p w:rsidR="00413DFA" w:rsidRPr="00DE569D" w:rsidRDefault="00413DFA" w:rsidP="00A44B35">
      <w:pPr>
        <w:rPr>
          <w:szCs w:val="28"/>
        </w:rPr>
      </w:pPr>
    </w:p>
    <w:p w:rsidR="00413DFA" w:rsidRPr="00BC1B9A" w:rsidRDefault="00413DFA" w:rsidP="00A44B35">
      <w:pPr>
        <w:rPr>
          <w:b/>
          <w:bCs/>
        </w:rPr>
      </w:pPr>
      <w:r w:rsidRPr="00BC1B9A">
        <w:rPr>
          <w:b/>
          <w:bCs/>
          <w:szCs w:val="32"/>
        </w:rPr>
        <w:lastRenderedPageBreak/>
        <w:t>2</w:t>
      </w:r>
      <w:r w:rsidRPr="00BC1B9A">
        <w:rPr>
          <w:b/>
          <w:bCs/>
          <w:sz w:val="32"/>
          <w:szCs w:val="32"/>
        </w:rPr>
        <w:t>.</w:t>
      </w:r>
      <w:r w:rsidRPr="00BC1B9A">
        <w:rPr>
          <w:b/>
          <w:bCs/>
        </w:rPr>
        <w:t>Wymiana daszków  - 7,69m</w:t>
      </w:r>
      <w:r w:rsidRPr="00BC1B9A">
        <w:rPr>
          <w:b/>
          <w:bCs/>
          <w:vertAlign w:val="superscript"/>
        </w:rPr>
        <w:t>2</w:t>
      </w:r>
    </w:p>
    <w:p w:rsidR="00413DFA" w:rsidRDefault="00413DFA" w:rsidP="00A44B35">
      <w:r w:rsidRPr="00DE569D">
        <w:t>Wymiana daszków z blachy trapezowej</w:t>
      </w:r>
      <w:r>
        <w:t xml:space="preserve"> malowanej proszkowo</w:t>
      </w:r>
    </w:p>
    <w:p w:rsidR="00413DFA" w:rsidRDefault="00413DFA" w:rsidP="00A44B35">
      <w:r w:rsidRPr="00DE569D">
        <w:rPr>
          <w:bCs/>
          <w:iCs/>
        </w:rPr>
        <w:t>stacja odwadniania</w:t>
      </w:r>
      <w:r w:rsidRPr="00DE569D">
        <w:rPr>
          <w:b/>
          <w:bCs/>
          <w:i/>
          <w:iCs/>
        </w:rPr>
        <w:t xml:space="preserve"> </w:t>
      </w:r>
      <w:r w:rsidRPr="00DE569D">
        <w:t>– 7,69 m</w:t>
      </w:r>
      <w:r w:rsidRPr="00DE569D">
        <w:rPr>
          <w:vertAlign w:val="superscript"/>
        </w:rPr>
        <w:t>2</w:t>
      </w:r>
      <w:r w:rsidRPr="00DE569D">
        <w:t xml:space="preserve"> +pomalowanie konstrukcji podporowej farbą antykorozyjną </w:t>
      </w:r>
    </w:p>
    <w:p w:rsidR="00413DFA" w:rsidRDefault="00413DFA" w:rsidP="00A44B35"/>
    <w:p w:rsidR="00413DFA" w:rsidRDefault="00413DFA" w:rsidP="00A44B35"/>
    <w:p w:rsidR="00413DFA" w:rsidRPr="00BC1B9A" w:rsidRDefault="00413DFA" w:rsidP="00A44B35">
      <w:pPr>
        <w:pStyle w:val="Akapitzlist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cs="Times New Roman"/>
          <w:szCs w:val="24"/>
        </w:rPr>
      </w:pPr>
      <w:r w:rsidRPr="00BC1B9A">
        <w:rPr>
          <w:rFonts w:cs="Times New Roman"/>
          <w:b/>
          <w:szCs w:val="24"/>
        </w:rPr>
        <w:t xml:space="preserve">Wymiana: </w:t>
      </w:r>
      <w:r w:rsidRPr="00BC1B9A">
        <w:rPr>
          <w:rFonts w:cs="Times New Roman"/>
          <w:szCs w:val="24"/>
        </w:rPr>
        <w:t>Rura spustowa – 10,1 mb  Blacha podrynnowa – 4,4 mb</w:t>
      </w:r>
    </w:p>
    <w:p w:rsidR="00413DFA" w:rsidRDefault="00413DFA" w:rsidP="00A44B35">
      <w:pPr>
        <w:pStyle w:val="Akapitzlist"/>
        <w:ind w:left="360"/>
        <w:rPr>
          <w:rFonts w:cs="Times New Roman"/>
          <w:bCs/>
          <w:szCs w:val="24"/>
        </w:rPr>
      </w:pPr>
      <w:r w:rsidRPr="00C052DC">
        <w:rPr>
          <w:rFonts w:cs="Times New Roman"/>
          <w:bCs/>
          <w:szCs w:val="24"/>
        </w:rPr>
        <w:t xml:space="preserve"> </w:t>
      </w:r>
    </w:p>
    <w:p w:rsidR="00413DFA" w:rsidRPr="00C052DC" w:rsidRDefault="00413DFA" w:rsidP="00A44B35">
      <w:pPr>
        <w:pStyle w:val="Akapitzlist"/>
        <w:ind w:left="360"/>
        <w:rPr>
          <w:rFonts w:cs="Times New Roman"/>
          <w:bCs/>
          <w:szCs w:val="24"/>
        </w:rPr>
      </w:pPr>
      <w:r w:rsidRPr="00C052DC">
        <w:rPr>
          <w:rFonts w:cs="Times New Roman"/>
          <w:bCs/>
          <w:szCs w:val="24"/>
        </w:rPr>
        <w:t xml:space="preserve">Materiał: blacha cynkowa </w:t>
      </w:r>
    </w:p>
    <w:p w:rsidR="00413DFA" w:rsidRPr="00C052DC" w:rsidRDefault="00413DFA" w:rsidP="00A44B35">
      <w:r w:rsidRPr="00C052DC">
        <w:rPr>
          <w:b/>
          <w:bCs/>
          <w:i/>
          <w:iCs/>
        </w:rPr>
        <w:t>Stacja odwadniania</w:t>
      </w:r>
      <w:r w:rsidRPr="00C052DC">
        <w:rPr>
          <w:b/>
        </w:rPr>
        <w:t xml:space="preserve"> (zadaszenie)</w:t>
      </w:r>
      <w:r w:rsidRPr="00C052DC">
        <w:t xml:space="preserve">  – rynna i blacha pod rynnowa - 4,4 mb ; rura spustowa – 3,4 mb </w:t>
      </w:r>
    </w:p>
    <w:p w:rsidR="00413DFA" w:rsidRDefault="00413DFA" w:rsidP="00A44B35">
      <w:pPr>
        <w:rPr>
          <w:sz w:val="28"/>
          <w:szCs w:val="28"/>
        </w:rPr>
      </w:pPr>
      <w:r w:rsidRPr="00C052DC">
        <w:rPr>
          <w:b/>
          <w:bCs/>
          <w:i/>
          <w:iCs/>
        </w:rPr>
        <w:t>Stacja trafostacji</w:t>
      </w:r>
      <w:r w:rsidRPr="00C052DC">
        <w:t xml:space="preserve"> –; rura spustowa – 6,7 mb</w:t>
      </w:r>
      <w:r w:rsidRPr="00C052DC">
        <w:rPr>
          <w:sz w:val="28"/>
          <w:szCs w:val="28"/>
        </w:rPr>
        <w:t xml:space="preserve"> </w:t>
      </w:r>
    </w:p>
    <w:p w:rsidR="00413DFA" w:rsidRPr="00BC1B9A" w:rsidRDefault="00413DFA" w:rsidP="00A44B35">
      <w:pPr>
        <w:pStyle w:val="Akapitzlist"/>
        <w:numPr>
          <w:ilvl w:val="1"/>
          <w:numId w:val="25"/>
        </w:numPr>
        <w:suppressAutoHyphens w:val="0"/>
        <w:spacing w:after="200" w:line="276" w:lineRule="auto"/>
        <w:contextualSpacing/>
        <w:rPr>
          <w:rFonts w:cs="Times New Roman"/>
          <w:szCs w:val="28"/>
        </w:rPr>
      </w:pPr>
      <w:r w:rsidRPr="00BC1B9A">
        <w:rPr>
          <w:rFonts w:cs="Times New Roman"/>
          <w:szCs w:val="28"/>
        </w:rPr>
        <w:t xml:space="preserve">Wymiana elementów wentylacji - wymiana  wywietrzaków wraz z obróbką z papy   </w:t>
      </w:r>
    </w:p>
    <w:p w:rsidR="00413DFA" w:rsidRPr="00C052DC" w:rsidRDefault="00413DFA" w:rsidP="00A44B35">
      <w:pPr>
        <w:rPr>
          <w:szCs w:val="28"/>
        </w:rPr>
      </w:pPr>
      <w:r w:rsidRPr="00C052DC">
        <w:rPr>
          <w:b/>
          <w:bCs/>
          <w:i/>
          <w:iCs/>
          <w:szCs w:val="28"/>
        </w:rPr>
        <w:t>Stacja dmuchaw</w:t>
      </w:r>
      <w:r w:rsidRPr="00C052DC">
        <w:rPr>
          <w:szCs w:val="28"/>
        </w:rPr>
        <w:t xml:space="preserve">  -podstawa70x70cm  d=80 cm; h= 77cm - szt.1  - materiał blacha ocynkowana  malowana proszkowo </w:t>
      </w:r>
    </w:p>
    <w:p w:rsidR="00413DFA" w:rsidRPr="00C052DC" w:rsidRDefault="00413DFA" w:rsidP="00A44B35">
      <w:pPr>
        <w:rPr>
          <w:szCs w:val="28"/>
        </w:rPr>
      </w:pPr>
      <w:r w:rsidRPr="00C052DC">
        <w:rPr>
          <w:b/>
          <w:bCs/>
          <w:i/>
          <w:iCs/>
          <w:szCs w:val="28"/>
        </w:rPr>
        <w:t>Stacja odwadniania</w:t>
      </w:r>
      <w:r w:rsidRPr="00C052DC">
        <w:rPr>
          <w:szCs w:val="28"/>
        </w:rPr>
        <w:t xml:space="preserve"> – </w:t>
      </w:r>
      <w:r>
        <w:rPr>
          <w:szCs w:val="28"/>
        </w:rPr>
        <w:t xml:space="preserve">podstawa 60x60 cm </w:t>
      </w:r>
      <w:r w:rsidRPr="00C052DC">
        <w:rPr>
          <w:szCs w:val="28"/>
        </w:rPr>
        <w:t xml:space="preserve">d=80 cm; h=70 cm - szt.1 </w:t>
      </w:r>
      <w:r>
        <w:rPr>
          <w:szCs w:val="28"/>
        </w:rPr>
        <w:t>–materiał  blacha kwasoodporna</w:t>
      </w:r>
    </w:p>
    <w:p w:rsidR="00413DFA" w:rsidRPr="00C052DC" w:rsidRDefault="00413DFA" w:rsidP="00A44B35">
      <w:pPr>
        <w:rPr>
          <w:szCs w:val="28"/>
        </w:rPr>
      </w:pPr>
      <w:r w:rsidRPr="00C052DC">
        <w:rPr>
          <w:szCs w:val="28"/>
        </w:rPr>
        <w:t xml:space="preserve">podstawa  40x40cm ;  d=32 cm ; h= 58 cm- szt.1  </w:t>
      </w:r>
      <w:bookmarkStart w:id="2" w:name="_Hlk51316106"/>
      <w:r w:rsidRPr="00C052DC">
        <w:rPr>
          <w:szCs w:val="28"/>
        </w:rPr>
        <w:t xml:space="preserve">– </w:t>
      </w:r>
      <w:bookmarkEnd w:id="2"/>
      <w:r w:rsidRPr="00C052DC">
        <w:rPr>
          <w:szCs w:val="28"/>
        </w:rPr>
        <w:t>materiał  blacha kwasoodporna</w:t>
      </w:r>
      <w:r w:rsidRPr="00C052DC">
        <w:rPr>
          <w:szCs w:val="28"/>
        </w:rPr>
        <w:br/>
      </w:r>
      <w:r w:rsidRPr="00C052DC">
        <w:rPr>
          <w:szCs w:val="28"/>
        </w:rPr>
        <w:br/>
      </w:r>
      <w:r w:rsidRPr="00C052DC">
        <w:rPr>
          <w:b/>
          <w:bCs/>
          <w:i/>
          <w:iCs/>
          <w:szCs w:val="28"/>
        </w:rPr>
        <w:t>Stacja odwadniania</w:t>
      </w:r>
      <w:r w:rsidRPr="00C052DC">
        <w:rPr>
          <w:szCs w:val="28"/>
        </w:rPr>
        <w:t xml:space="preserve">  - Wymiana  kratki wentylacyjnej  – 65 x 35 cm; - szt.1 – </w:t>
      </w:r>
    </w:p>
    <w:p w:rsidR="00413DFA" w:rsidRDefault="00413DFA" w:rsidP="00A44B35">
      <w:pPr>
        <w:rPr>
          <w:szCs w:val="28"/>
        </w:rPr>
      </w:pPr>
      <w:r w:rsidRPr="00C052DC">
        <w:rPr>
          <w:szCs w:val="28"/>
        </w:rPr>
        <w:t>materiał  blacha kwasoodporna</w:t>
      </w:r>
    </w:p>
    <w:p w:rsidR="00413DFA" w:rsidRDefault="00413DFA" w:rsidP="00A44B35">
      <w:pPr>
        <w:rPr>
          <w:szCs w:val="28"/>
        </w:rPr>
      </w:pPr>
    </w:p>
    <w:p w:rsidR="00413DFA" w:rsidRPr="00A44B35" w:rsidRDefault="00413DFA" w:rsidP="00666580">
      <w:pPr>
        <w:pStyle w:val="Akapitzlist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Roboty dekraskie</w:t>
      </w:r>
    </w:p>
    <w:p w:rsidR="00413DFA" w:rsidRPr="00C052DC" w:rsidRDefault="00413DFA" w:rsidP="00A44B35">
      <w:pPr>
        <w:pStyle w:val="Akapitzlist"/>
        <w:ind w:left="360"/>
        <w:rPr>
          <w:rFonts w:cs="Times New Roman"/>
          <w:szCs w:val="28"/>
        </w:rPr>
      </w:pPr>
      <w:r w:rsidRPr="00C052DC">
        <w:rPr>
          <w:rFonts w:cs="Times New Roman"/>
          <w:b/>
          <w:bCs/>
          <w:szCs w:val="28"/>
        </w:rPr>
        <w:t xml:space="preserve">4.1. </w:t>
      </w:r>
      <w:r w:rsidRPr="00BC1B9A">
        <w:rPr>
          <w:rFonts w:cs="Times New Roman"/>
          <w:bCs/>
          <w:szCs w:val="28"/>
        </w:rPr>
        <w:t>Wymiana  opierzeń, pasów podrynnowych, pasów nadrynnowych na blachę z cynku</w:t>
      </w:r>
      <w:r w:rsidRPr="00BC1B9A">
        <w:rPr>
          <w:rFonts w:cs="Times New Roman"/>
          <w:szCs w:val="28"/>
        </w:rPr>
        <w:t xml:space="preserve">, </w:t>
      </w:r>
      <w:r w:rsidRPr="00BC1B9A">
        <w:rPr>
          <w:rFonts w:cs="Times New Roman"/>
          <w:bCs/>
          <w:szCs w:val="28"/>
        </w:rPr>
        <w:t>doszczelnić opierzenie, wymienić luźne kołki</w:t>
      </w:r>
      <w:r w:rsidRPr="00BC1B9A">
        <w:rPr>
          <w:rFonts w:cs="Times New Roman"/>
          <w:szCs w:val="28"/>
        </w:rPr>
        <w:t xml:space="preserve"> </w:t>
      </w:r>
    </w:p>
    <w:p w:rsidR="00413DFA" w:rsidRPr="00C052DC" w:rsidRDefault="00413DFA" w:rsidP="00A44B35">
      <w:pPr>
        <w:rPr>
          <w:szCs w:val="28"/>
        </w:rPr>
      </w:pPr>
      <w:r w:rsidRPr="00C052DC">
        <w:rPr>
          <w:b/>
          <w:bCs/>
          <w:i/>
          <w:iCs/>
          <w:szCs w:val="28"/>
        </w:rPr>
        <w:t>Stacja dmuchaw</w:t>
      </w:r>
      <w:r w:rsidRPr="00C052DC">
        <w:rPr>
          <w:szCs w:val="28"/>
        </w:rPr>
        <w:t xml:space="preserve"> – ściana wsch. – 21,55 mb; ściana południowa -8,40 mb; - doszczelnić  miejscami ( otwory po kołkach itp.) i  wymienić luźne kołki ;</w:t>
      </w:r>
      <w:r w:rsidRPr="00C052DC">
        <w:rPr>
          <w:szCs w:val="28"/>
        </w:rPr>
        <w:br/>
        <w:t>W narożniku płd- zach . – podmurować  2 warstwy cegły na dług. 1 m ze zdemontowaniem i ponownym  montażem opierzeń z demontażu.</w:t>
      </w:r>
    </w:p>
    <w:p w:rsidR="00413DFA" w:rsidRPr="00C052DC" w:rsidRDefault="00413DFA" w:rsidP="00A44B35">
      <w:pPr>
        <w:rPr>
          <w:szCs w:val="28"/>
        </w:rPr>
      </w:pPr>
      <w:r w:rsidRPr="00C052DC">
        <w:rPr>
          <w:b/>
          <w:bCs/>
          <w:i/>
          <w:iCs/>
          <w:szCs w:val="28"/>
        </w:rPr>
        <w:t>Budynek trafostacji</w:t>
      </w:r>
      <w:r w:rsidRPr="00C052DC">
        <w:rPr>
          <w:szCs w:val="28"/>
        </w:rPr>
        <w:t>- Wymiana  opierzenia  56,1  mb/40</w:t>
      </w:r>
      <w:r>
        <w:rPr>
          <w:szCs w:val="28"/>
        </w:rPr>
        <w:t xml:space="preserve"> cm</w:t>
      </w:r>
    </w:p>
    <w:p w:rsidR="00413DFA" w:rsidRPr="00C052DC" w:rsidRDefault="00413DFA" w:rsidP="00A44B35">
      <w:pPr>
        <w:ind w:left="60"/>
        <w:rPr>
          <w:b/>
          <w:bCs/>
          <w:i/>
          <w:iCs/>
          <w:szCs w:val="28"/>
        </w:rPr>
      </w:pPr>
      <w:r w:rsidRPr="00C052DC">
        <w:rPr>
          <w:szCs w:val="28"/>
        </w:rPr>
        <w:t>Na ogniomurku ściana wsch. i zach.  - Uzupełnić kitem dekarskim „wydrę” nad listwą dociskową mocującą papę do ogniomurka -  ok. 15 mb.</w:t>
      </w:r>
      <w:r w:rsidRPr="00C052DC">
        <w:rPr>
          <w:b/>
          <w:bCs/>
          <w:i/>
          <w:iCs/>
          <w:szCs w:val="28"/>
        </w:rPr>
        <w:t xml:space="preserve"> </w:t>
      </w:r>
    </w:p>
    <w:p w:rsidR="00413DFA" w:rsidRDefault="00413DFA" w:rsidP="00A44B35">
      <w:pPr>
        <w:ind w:left="60"/>
        <w:rPr>
          <w:szCs w:val="28"/>
        </w:rPr>
      </w:pPr>
      <w:r w:rsidRPr="00C052DC">
        <w:rPr>
          <w:b/>
          <w:bCs/>
          <w:i/>
          <w:iCs/>
          <w:szCs w:val="28"/>
        </w:rPr>
        <w:t xml:space="preserve">Stacja odwadniania </w:t>
      </w:r>
      <w:r w:rsidRPr="00C052DC">
        <w:rPr>
          <w:szCs w:val="28"/>
        </w:rPr>
        <w:t>– 10</w:t>
      </w:r>
      <w:r>
        <w:rPr>
          <w:szCs w:val="28"/>
        </w:rPr>
        <w:t xml:space="preserve"> mb -  doszczelnić  miejscami (otwory po kołkach itp.) i  wymienić luźne kołki</w:t>
      </w:r>
      <w:r w:rsidRPr="00C052DC">
        <w:rPr>
          <w:szCs w:val="28"/>
        </w:rPr>
        <w:t xml:space="preserve">; </w:t>
      </w:r>
    </w:p>
    <w:p w:rsidR="00413DFA" w:rsidRDefault="00413DFA" w:rsidP="00A44B35">
      <w:pPr>
        <w:ind w:left="60"/>
        <w:rPr>
          <w:szCs w:val="28"/>
        </w:rPr>
      </w:pPr>
    </w:p>
    <w:p w:rsidR="00413DFA" w:rsidRDefault="00413DFA" w:rsidP="00A44B35">
      <w:pPr>
        <w:ind w:left="60"/>
        <w:rPr>
          <w:szCs w:val="28"/>
        </w:rPr>
      </w:pPr>
    </w:p>
    <w:p w:rsidR="00413DFA" w:rsidRPr="00BC1B9A" w:rsidRDefault="00413DFA" w:rsidP="00A44B35">
      <w:pPr>
        <w:ind w:left="60"/>
        <w:rPr>
          <w:b/>
          <w:bCs/>
          <w:szCs w:val="28"/>
        </w:rPr>
      </w:pPr>
      <w:r w:rsidRPr="00BC1B9A">
        <w:rPr>
          <w:b/>
          <w:bCs/>
          <w:szCs w:val="28"/>
        </w:rPr>
        <w:t xml:space="preserve">Wymiana:  </w:t>
      </w:r>
    </w:p>
    <w:p w:rsidR="00413DFA" w:rsidRPr="00BC1B9A" w:rsidRDefault="00413DFA" w:rsidP="00A44B35">
      <w:pPr>
        <w:ind w:left="60"/>
        <w:rPr>
          <w:szCs w:val="28"/>
        </w:rPr>
      </w:pPr>
      <w:r w:rsidRPr="00BC1B9A">
        <w:rPr>
          <w:szCs w:val="28"/>
        </w:rPr>
        <w:t xml:space="preserve">- pasa nadrynnowego  8,5 mb szer. 20 cm +papa szer.50 cm;  </w:t>
      </w:r>
    </w:p>
    <w:p w:rsidR="00413DFA" w:rsidRPr="00BC1B9A" w:rsidRDefault="00413DFA" w:rsidP="00A44B35">
      <w:pPr>
        <w:ind w:left="60"/>
        <w:rPr>
          <w:szCs w:val="28"/>
        </w:rPr>
      </w:pPr>
      <w:r w:rsidRPr="00BC1B9A">
        <w:rPr>
          <w:szCs w:val="28"/>
        </w:rPr>
        <w:t>- pasa przejściowego  między pasem nadrynnowym a daszkiem z blachy trapezowej 4 mb. Szer. 20 cm</w:t>
      </w:r>
      <w:r w:rsidRPr="00BC1B9A">
        <w:rPr>
          <w:szCs w:val="28"/>
        </w:rPr>
        <w:br/>
        <w:t xml:space="preserve">- szczytów opierzeni ogniomurków – szt.3  ( materiał blacha z cynku) </w:t>
      </w:r>
      <w:r w:rsidRPr="00BC1B9A">
        <w:rPr>
          <w:szCs w:val="28"/>
        </w:rPr>
        <w:br/>
        <w:t xml:space="preserve"> </w:t>
      </w:r>
      <w:r w:rsidRPr="00BC1B9A">
        <w:rPr>
          <w:b/>
          <w:bCs/>
          <w:szCs w:val="28"/>
        </w:rPr>
        <w:t>Nałożenie</w:t>
      </w:r>
      <w:r w:rsidRPr="00BC1B9A">
        <w:rPr>
          <w:szCs w:val="28"/>
        </w:rPr>
        <w:t xml:space="preserve"> opierzenia między ściana stacji dmuchaw a dachem stacji odwadniania 8,5 mb szer. 20 cm + pas papy  szer.30 cm </w:t>
      </w:r>
    </w:p>
    <w:p w:rsidR="00413DFA" w:rsidRPr="00BC1B9A" w:rsidRDefault="00413DFA" w:rsidP="00A44B35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cs="Times New Roman"/>
          <w:vanish/>
          <w:szCs w:val="28"/>
        </w:rPr>
      </w:pPr>
    </w:p>
    <w:p w:rsidR="00413DFA" w:rsidRPr="00BC1B9A" w:rsidRDefault="00413DFA" w:rsidP="00A44B35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cs="Times New Roman"/>
          <w:vanish/>
          <w:szCs w:val="28"/>
        </w:rPr>
      </w:pPr>
    </w:p>
    <w:p w:rsidR="00413DFA" w:rsidRPr="00BC1B9A" w:rsidRDefault="00413DFA" w:rsidP="00A44B35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cs="Times New Roman"/>
          <w:vanish/>
          <w:szCs w:val="28"/>
        </w:rPr>
      </w:pPr>
    </w:p>
    <w:p w:rsidR="00413DFA" w:rsidRPr="00BC1B9A" w:rsidRDefault="00413DFA" w:rsidP="00A44B35">
      <w:pPr>
        <w:pStyle w:val="Akapitzlist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cs="Times New Roman"/>
          <w:vanish/>
          <w:szCs w:val="28"/>
        </w:rPr>
      </w:pPr>
    </w:p>
    <w:p w:rsidR="00413DFA" w:rsidRPr="00BC1B9A" w:rsidRDefault="00413DFA" w:rsidP="00A44B35">
      <w:pPr>
        <w:pStyle w:val="Akapitzlist"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cs="Times New Roman"/>
          <w:vanish/>
          <w:szCs w:val="28"/>
        </w:rPr>
      </w:pPr>
    </w:p>
    <w:p w:rsidR="00413DFA" w:rsidRPr="00BC1B9A" w:rsidRDefault="00413DFA" w:rsidP="00A44B35">
      <w:pPr>
        <w:pStyle w:val="Akapitzlist"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cs="Times New Roman"/>
          <w:bCs/>
          <w:sz w:val="28"/>
          <w:szCs w:val="28"/>
        </w:rPr>
      </w:pPr>
      <w:r w:rsidRPr="00BC1B9A">
        <w:rPr>
          <w:rFonts w:cs="Times New Roman"/>
          <w:bCs/>
          <w:szCs w:val="28"/>
        </w:rPr>
        <w:t>Wymiana zwodów poziomych i pionowych z fi 6  na fi 8 mm wraz z wymiana wsporników- 190,6 mb</w:t>
      </w:r>
    </w:p>
    <w:p w:rsidR="00413DFA" w:rsidRPr="00BC1B9A" w:rsidRDefault="00413DFA" w:rsidP="00A44B35">
      <w:pPr>
        <w:pStyle w:val="Akapitzlist"/>
        <w:ind w:left="792"/>
        <w:rPr>
          <w:rFonts w:cs="Times New Roman"/>
          <w:bCs/>
          <w:sz w:val="28"/>
          <w:szCs w:val="28"/>
        </w:rPr>
      </w:pPr>
    </w:p>
    <w:p w:rsidR="00413DFA" w:rsidRPr="00BC1B9A" w:rsidRDefault="00413DFA" w:rsidP="00A44B35">
      <w:pPr>
        <w:pStyle w:val="Akapitzlist"/>
        <w:ind w:left="360"/>
        <w:rPr>
          <w:rFonts w:cs="Times New Roman"/>
          <w:szCs w:val="28"/>
        </w:rPr>
      </w:pPr>
      <w:r w:rsidRPr="00BC1B9A">
        <w:rPr>
          <w:rFonts w:cs="Times New Roman"/>
          <w:b/>
          <w:bCs/>
          <w:i/>
          <w:iCs/>
          <w:szCs w:val="28"/>
        </w:rPr>
        <w:t>Stacja dmuchaw</w:t>
      </w:r>
      <w:r w:rsidRPr="00BC1B9A">
        <w:rPr>
          <w:rFonts w:cs="Times New Roman"/>
          <w:b/>
          <w:bCs/>
          <w:szCs w:val="28"/>
        </w:rPr>
        <w:t xml:space="preserve"> – </w:t>
      </w:r>
      <w:r w:rsidRPr="00BC1B9A">
        <w:rPr>
          <w:rFonts w:cs="Times New Roman"/>
          <w:szCs w:val="28"/>
        </w:rPr>
        <w:t xml:space="preserve">77,2 mb – część wsporników do wymiany </w:t>
      </w:r>
      <w:r>
        <w:rPr>
          <w:rFonts w:cs="Times New Roman"/>
          <w:szCs w:val="28"/>
        </w:rPr>
        <w:t>około 30 szt</w:t>
      </w:r>
    </w:p>
    <w:p w:rsidR="00413DFA" w:rsidRPr="00BC1B9A" w:rsidRDefault="00413DFA" w:rsidP="00A44B35">
      <w:pPr>
        <w:pStyle w:val="Akapitzlist"/>
        <w:ind w:left="360"/>
        <w:rPr>
          <w:rFonts w:cs="Times New Roman"/>
          <w:szCs w:val="28"/>
        </w:rPr>
      </w:pPr>
      <w:r w:rsidRPr="00BC1B9A">
        <w:rPr>
          <w:rFonts w:cs="Times New Roman"/>
          <w:b/>
          <w:bCs/>
          <w:i/>
          <w:iCs/>
          <w:szCs w:val="28"/>
        </w:rPr>
        <w:t>Budynek trafostacji</w:t>
      </w:r>
      <w:r w:rsidRPr="00BC1B9A">
        <w:rPr>
          <w:rFonts w:cs="Times New Roman"/>
          <w:szCs w:val="28"/>
        </w:rPr>
        <w:t xml:space="preserve"> – 83,4 mb</w:t>
      </w:r>
    </w:p>
    <w:p w:rsidR="00413DFA" w:rsidRPr="00771BDC" w:rsidRDefault="00413DFA" w:rsidP="00771BDC">
      <w:pPr>
        <w:pStyle w:val="Akapitzlist"/>
        <w:ind w:left="360"/>
        <w:rPr>
          <w:rFonts w:cs="Times New Roman"/>
          <w:szCs w:val="28"/>
        </w:rPr>
      </w:pPr>
      <w:r w:rsidRPr="00BC1B9A">
        <w:rPr>
          <w:rFonts w:cs="Times New Roman"/>
          <w:b/>
          <w:bCs/>
          <w:i/>
          <w:iCs/>
          <w:szCs w:val="28"/>
        </w:rPr>
        <w:t xml:space="preserve">Stacja odwadniania  </w:t>
      </w:r>
      <w:r w:rsidRPr="00BC1B9A">
        <w:rPr>
          <w:rFonts w:cs="Times New Roman"/>
          <w:szCs w:val="28"/>
        </w:rPr>
        <w:t xml:space="preserve">- 30 mb </w:t>
      </w:r>
    </w:p>
    <w:sectPr w:rsidR="00413DFA" w:rsidRPr="00771BDC" w:rsidSect="00FE3BD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4" w:rsidRDefault="007F2544" w:rsidP="00771BDC">
      <w:pPr>
        <w:spacing w:line="240" w:lineRule="auto"/>
      </w:pPr>
      <w:r>
        <w:separator/>
      </w:r>
    </w:p>
  </w:endnote>
  <w:endnote w:type="continuationSeparator" w:id="0">
    <w:p w:rsidR="007F2544" w:rsidRDefault="007F2544" w:rsidP="0077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4" w:rsidRDefault="007F2544" w:rsidP="00771BDC">
      <w:pPr>
        <w:spacing w:line="240" w:lineRule="auto"/>
      </w:pPr>
      <w:r>
        <w:separator/>
      </w:r>
    </w:p>
  </w:footnote>
  <w:footnote w:type="continuationSeparator" w:id="0">
    <w:p w:rsidR="007F2544" w:rsidRDefault="007F2544" w:rsidP="00771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327"/>
    <w:multiLevelType w:val="multilevel"/>
    <w:tmpl w:val="6A802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A65C78"/>
    <w:multiLevelType w:val="hybridMultilevel"/>
    <w:tmpl w:val="4E58D598"/>
    <w:lvl w:ilvl="0" w:tplc="48AA06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7E87AB6"/>
    <w:multiLevelType w:val="hybridMultilevel"/>
    <w:tmpl w:val="A986F47E"/>
    <w:lvl w:ilvl="0" w:tplc="96FCC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AC4DCC"/>
    <w:multiLevelType w:val="hybridMultilevel"/>
    <w:tmpl w:val="10E21FAE"/>
    <w:lvl w:ilvl="0" w:tplc="DA1E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F2565"/>
    <w:multiLevelType w:val="hybridMultilevel"/>
    <w:tmpl w:val="81FC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4425"/>
    <w:multiLevelType w:val="multilevel"/>
    <w:tmpl w:val="051C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DA05E53"/>
    <w:multiLevelType w:val="hybridMultilevel"/>
    <w:tmpl w:val="685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42AC6"/>
    <w:multiLevelType w:val="multilevel"/>
    <w:tmpl w:val="B6E2A4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7474BC"/>
    <w:multiLevelType w:val="multilevel"/>
    <w:tmpl w:val="3058FC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2913DBB"/>
    <w:multiLevelType w:val="multilevel"/>
    <w:tmpl w:val="22D83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6E72D0C"/>
    <w:multiLevelType w:val="multilevel"/>
    <w:tmpl w:val="BF2A2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2E20BE"/>
    <w:multiLevelType w:val="hybridMultilevel"/>
    <w:tmpl w:val="9F32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BC4"/>
    <w:multiLevelType w:val="multilevel"/>
    <w:tmpl w:val="CA129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23705D"/>
    <w:multiLevelType w:val="hybridMultilevel"/>
    <w:tmpl w:val="3FDC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A3A2A"/>
    <w:multiLevelType w:val="multilevel"/>
    <w:tmpl w:val="3FFE4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A175D6"/>
    <w:multiLevelType w:val="hybridMultilevel"/>
    <w:tmpl w:val="1A2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D34E4"/>
    <w:multiLevelType w:val="hybridMultilevel"/>
    <w:tmpl w:val="76E4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3C1B3A"/>
    <w:multiLevelType w:val="hybridMultilevel"/>
    <w:tmpl w:val="7E424CCE"/>
    <w:lvl w:ilvl="0" w:tplc="3940C760">
      <w:start w:val="2"/>
      <w:numFmt w:val="upperRoman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3C7C31B4"/>
    <w:multiLevelType w:val="multilevel"/>
    <w:tmpl w:val="906E5DF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8A2280"/>
    <w:multiLevelType w:val="multilevel"/>
    <w:tmpl w:val="5F1AF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4120719"/>
    <w:multiLevelType w:val="multilevel"/>
    <w:tmpl w:val="BC18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A50D63"/>
    <w:multiLevelType w:val="multilevel"/>
    <w:tmpl w:val="435ED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ascii="Calibri Light" w:eastAsia="Times New Roman" w:hAnsi="Calibri Light" w:cs="Calibri Ligh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EB6A9C"/>
    <w:multiLevelType w:val="multilevel"/>
    <w:tmpl w:val="FC8C3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98A2F97"/>
    <w:multiLevelType w:val="hybridMultilevel"/>
    <w:tmpl w:val="15F6E2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0758BE"/>
    <w:multiLevelType w:val="hybridMultilevel"/>
    <w:tmpl w:val="0D3E47DA"/>
    <w:lvl w:ilvl="0" w:tplc="7F485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C52669"/>
    <w:multiLevelType w:val="multilevel"/>
    <w:tmpl w:val="84C4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99698D"/>
    <w:multiLevelType w:val="hybridMultilevel"/>
    <w:tmpl w:val="A3FCAE70"/>
    <w:lvl w:ilvl="0" w:tplc="3FCE3AC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C4A6A21"/>
    <w:multiLevelType w:val="hybridMultilevel"/>
    <w:tmpl w:val="7B18D2F2"/>
    <w:lvl w:ilvl="0" w:tplc="9F064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F49BB"/>
    <w:multiLevelType w:val="multilevel"/>
    <w:tmpl w:val="99F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24"/>
  </w:num>
  <w:num w:numId="6">
    <w:abstractNumId w:val="2"/>
  </w:num>
  <w:num w:numId="7">
    <w:abstractNumId w:val="26"/>
  </w:num>
  <w:num w:numId="8">
    <w:abstractNumId w:val="23"/>
  </w:num>
  <w:num w:numId="9">
    <w:abstractNumId w:val="28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2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9"/>
  </w:num>
  <w:num w:numId="20">
    <w:abstractNumId w:val="22"/>
  </w:num>
  <w:num w:numId="21">
    <w:abstractNumId w:val="17"/>
  </w:num>
  <w:num w:numId="22">
    <w:abstractNumId w:val="7"/>
  </w:num>
  <w:num w:numId="23">
    <w:abstractNumId w:val="19"/>
  </w:num>
  <w:num w:numId="24">
    <w:abstractNumId w:val="0"/>
  </w:num>
  <w:num w:numId="25">
    <w:abstractNumId w:val="5"/>
  </w:num>
  <w:num w:numId="26">
    <w:abstractNumId w:val="16"/>
  </w:num>
  <w:num w:numId="27">
    <w:abstractNumId w:val="11"/>
  </w:num>
  <w:num w:numId="28">
    <w:abstractNumId w:val="4"/>
  </w:num>
  <w:num w:numId="2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0"/>
    <w:rsid w:val="00006740"/>
    <w:rsid w:val="00021763"/>
    <w:rsid w:val="00026F77"/>
    <w:rsid w:val="00081089"/>
    <w:rsid w:val="00093D63"/>
    <w:rsid w:val="000A70E0"/>
    <w:rsid w:val="000F48DF"/>
    <w:rsid w:val="00147B2E"/>
    <w:rsid w:val="0015243D"/>
    <w:rsid w:val="001724A1"/>
    <w:rsid w:val="00197B62"/>
    <w:rsid w:val="001B074B"/>
    <w:rsid w:val="001E6040"/>
    <w:rsid w:val="0020685F"/>
    <w:rsid w:val="0021685D"/>
    <w:rsid w:val="00243A7D"/>
    <w:rsid w:val="00285913"/>
    <w:rsid w:val="0029097A"/>
    <w:rsid w:val="002921E6"/>
    <w:rsid w:val="002B3135"/>
    <w:rsid w:val="002D154F"/>
    <w:rsid w:val="002D2C96"/>
    <w:rsid w:val="002D3B4C"/>
    <w:rsid w:val="002D510F"/>
    <w:rsid w:val="00347BDD"/>
    <w:rsid w:val="00361EA0"/>
    <w:rsid w:val="00386104"/>
    <w:rsid w:val="003A0D3F"/>
    <w:rsid w:val="00413DFA"/>
    <w:rsid w:val="004B6923"/>
    <w:rsid w:val="004C464D"/>
    <w:rsid w:val="004D14A1"/>
    <w:rsid w:val="00507FFA"/>
    <w:rsid w:val="00550892"/>
    <w:rsid w:val="005918F5"/>
    <w:rsid w:val="005A5E3D"/>
    <w:rsid w:val="005A7722"/>
    <w:rsid w:val="00622EA1"/>
    <w:rsid w:val="00633FC1"/>
    <w:rsid w:val="00666580"/>
    <w:rsid w:val="00686933"/>
    <w:rsid w:val="006933FA"/>
    <w:rsid w:val="006A25F2"/>
    <w:rsid w:val="006F55D5"/>
    <w:rsid w:val="00750644"/>
    <w:rsid w:val="007560A2"/>
    <w:rsid w:val="0075614C"/>
    <w:rsid w:val="00771BDC"/>
    <w:rsid w:val="007C19A9"/>
    <w:rsid w:val="007F2544"/>
    <w:rsid w:val="008208C7"/>
    <w:rsid w:val="00834AE5"/>
    <w:rsid w:val="00836FF0"/>
    <w:rsid w:val="00895CB8"/>
    <w:rsid w:val="008A3874"/>
    <w:rsid w:val="008C6DD3"/>
    <w:rsid w:val="008D1B2F"/>
    <w:rsid w:val="00910BB8"/>
    <w:rsid w:val="00915736"/>
    <w:rsid w:val="00921115"/>
    <w:rsid w:val="00922B05"/>
    <w:rsid w:val="00950368"/>
    <w:rsid w:val="00977D92"/>
    <w:rsid w:val="009B446C"/>
    <w:rsid w:val="009E2FD6"/>
    <w:rsid w:val="009E7B5D"/>
    <w:rsid w:val="00A00977"/>
    <w:rsid w:val="00A00B41"/>
    <w:rsid w:val="00A06FC1"/>
    <w:rsid w:val="00A44B35"/>
    <w:rsid w:val="00A477E4"/>
    <w:rsid w:val="00A60EE9"/>
    <w:rsid w:val="00AE5DA9"/>
    <w:rsid w:val="00B10BA7"/>
    <w:rsid w:val="00B13BF6"/>
    <w:rsid w:val="00B342A4"/>
    <w:rsid w:val="00B67D3F"/>
    <w:rsid w:val="00B71213"/>
    <w:rsid w:val="00B771C3"/>
    <w:rsid w:val="00BC1B9A"/>
    <w:rsid w:val="00BC3C64"/>
    <w:rsid w:val="00BD2597"/>
    <w:rsid w:val="00BD721B"/>
    <w:rsid w:val="00BD7D17"/>
    <w:rsid w:val="00BE0B87"/>
    <w:rsid w:val="00C052DC"/>
    <w:rsid w:val="00C726EA"/>
    <w:rsid w:val="00CB1A51"/>
    <w:rsid w:val="00CC5EE4"/>
    <w:rsid w:val="00CC67A4"/>
    <w:rsid w:val="00CD441B"/>
    <w:rsid w:val="00CF46B1"/>
    <w:rsid w:val="00D731D9"/>
    <w:rsid w:val="00D84766"/>
    <w:rsid w:val="00DE569D"/>
    <w:rsid w:val="00DF19EA"/>
    <w:rsid w:val="00E713E6"/>
    <w:rsid w:val="00EB7978"/>
    <w:rsid w:val="00EF118D"/>
    <w:rsid w:val="00F24B2B"/>
    <w:rsid w:val="00F35349"/>
    <w:rsid w:val="00F460CB"/>
    <w:rsid w:val="00F466FE"/>
    <w:rsid w:val="00F46FA0"/>
    <w:rsid w:val="00F96F43"/>
    <w:rsid w:val="00FB6CD4"/>
    <w:rsid w:val="00FC03E6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1F8AF-0148-4A88-A8B2-A67C5FEA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40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6040"/>
    <w:pPr>
      <w:ind w:left="720"/>
    </w:pPr>
    <w:rPr>
      <w:rFonts w:cs="Mangal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rsid w:val="001E6040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E6040"/>
    <w:rPr>
      <w:rFonts w:ascii="Calibri" w:eastAsia="Times New Roman" w:hAnsi="Calibri" w:cs="Mangal"/>
      <w:kern w:val="1"/>
      <w:sz w:val="14"/>
      <w:szCs w:val="14"/>
      <w:lang w:eastAsia="hi-IN" w:bidi="hi-IN"/>
    </w:rPr>
  </w:style>
  <w:style w:type="paragraph" w:customStyle="1" w:styleId="Default">
    <w:name w:val="Default"/>
    <w:uiPriority w:val="99"/>
    <w:rsid w:val="001E604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ny"/>
    <w:uiPriority w:val="99"/>
    <w:rsid w:val="008D1B2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/>
      <w:color w:val="000000"/>
      <w:kern w:val="0"/>
      <w:lang w:eastAsia="pl-PL" w:bidi="ar-SA"/>
    </w:rPr>
  </w:style>
  <w:style w:type="paragraph" w:styleId="Bezodstpw">
    <w:name w:val="No Spacing"/>
    <w:uiPriority w:val="99"/>
    <w:qFormat/>
    <w:rsid w:val="008D1B2F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1BDC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1BDC"/>
    <w:rPr>
      <w:rFonts w:ascii="Calibri" w:eastAsia="Times New Roman" w:hAnsi="Calibri" w:cs="Mangal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771B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1893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</vt:lpstr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subject/>
  <dc:creator>Ewa Jurzyk-Nowocien</dc:creator>
  <cp:keywords/>
  <dc:description/>
  <cp:lastModifiedBy>Ewa Jurzyk-Nowocien</cp:lastModifiedBy>
  <cp:revision>6</cp:revision>
  <dcterms:created xsi:type="dcterms:W3CDTF">2020-10-08T07:23:00Z</dcterms:created>
  <dcterms:modified xsi:type="dcterms:W3CDTF">2020-10-26T10:13:00Z</dcterms:modified>
</cp:coreProperties>
</file>