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BB50925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1669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2695A8A9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Znak sprawy: </w:t>
      </w:r>
      <w:r w:rsidR="00C1669F">
        <w:rPr>
          <w:rFonts w:ascii="Verdana" w:hAnsi="Verdana" w:cstheme="minorHAnsi"/>
          <w:b/>
          <w:bCs/>
          <w:sz w:val="18"/>
          <w:szCs w:val="18"/>
        </w:rPr>
        <w:t>Usługa sprzątania i utrzymania czystości/2022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7F730C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1669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28</cp:revision>
  <cp:lastPrinted>2022-04-27T11:12:00Z</cp:lastPrinted>
  <dcterms:created xsi:type="dcterms:W3CDTF">2021-02-19T13:00:00Z</dcterms:created>
  <dcterms:modified xsi:type="dcterms:W3CDTF">2022-05-30T07:31:00Z</dcterms:modified>
</cp:coreProperties>
</file>