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54" w:rsidRPr="003A6A64" w:rsidRDefault="00E27F54" w:rsidP="00E27F5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E27F54" w:rsidRDefault="00E27F54" w:rsidP="00E27F54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E27F54" w:rsidRDefault="00E27F54" w:rsidP="00E27F54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E27F5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część zamówienia:</w:t>
      </w: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E27F54" w:rsidRPr="003A6A64" w:rsidTr="00C742BA">
        <w:trPr>
          <w:trHeight w:val="702"/>
        </w:trPr>
        <w:tc>
          <w:tcPr>
            <w:tcW w:w="17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27F54" w:rsidRPr="003A6A64" w:rsidTr="00C742BA">
        <w:trPr>
          <w:trHeight w:val="707"/>
        </w:trPr>
        <w:tc>
          <w:tcPr>
            <w:tcW w:w="17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do kwiatów (min. 50 l).,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05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27F54" w:rsidRPr="00307AD2" w:rsidRDefault="00E27F54" w:rsidP="00C742BA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556"/>
        </w:trPr>
        <w:tc>
          <w:tcPr>
            <w:tcW w:w="178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Bambus, 60 cm wysokości, fi 6-8 mm, jako podpórka do roślin.</w:t>
            </w:r>
          </w:p>
        </w:tc>
        <w:tc>
          <w:tcPr>
            <w:tcW w:w="205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27F54" w:rsidRPr="00307AD2" w:rsidRDefault="00E27F54" w:rsidP="00C742BA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10</w:t>
            </w:r>
          </w:p>
        </w:tc>
        <w:tc>
          <w:tcPr>
            <w:tcW w:w="85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27F54" w:rsidRPr="003A6A64" w:rsidRDefault="00E27F54" w:rsidP="00E27F54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lastRenderedPageBreak/>
        <w:t>II część zamówienia:</w:t>
      </w: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E27F54" w:rsidRPr="003A6A64" w:rsidTr="00C742BA">
        <w:trPr>
          <w:trHeight w:val="702"/>
        </w:trPr>
        <w:tc>
          <w:tcPr>
            <w:tcW w:w="17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27F54" w:rsidRPr="003A6A64" w:rsidTr="00C742BA">
        <w:trPr>
          <w:trHeight w:val="841"/>
        </w:trPr>
        <w:tc>
          <w:tcPr>
            <w:tcW w:w="17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optymalna do rozwoju roślin ogrodowych (50 l.),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05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27F54" w:rsidRPr="00307AD2" w:rsidRDefault="00E27F54" w:rsidP="00C742BA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54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700"/>
        </w:trPr>
        <w:tc>
          <w:tcPr>
            <w:tcW w:w="17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Keramzyt ogrodniczy 15 l., frakcja 8-16 mm.</w:t>
            </w:r>
          </w:p>
        </w:tc>
        <w:tc>
          <w:tcPr>
            <w:tcW w:w="205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27F54" w:rsidRPr="00307AD2" w:rsidRDefault="00E27F54" w:rsidP="00C742BA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854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414"/>
        </w:trPr>
        <w:tc>
          <w:tcPr>
            <w:tcW w:w="17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Żwirek akwarystyczny 25 kg., frakcja 3-5 mm, naturalny piasek, neutralny, biały (bez barwników).</w:t>
            </w:r>
          </w:p>
        </w:tc>
        <w:tc>
          <w:tcPr>
            <w:tcW w:w="205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3</w:t>
            </w:r>
          </w:p>
        </w:tc>
        <w:tc>
          <w:tcPr>
            <w:tcW w:w="854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1094"/>
        </w:trPr>
        <w:tc>
          <w:tcPr>
            <w:tcW w:w="17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34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Konewka 10 l., wyprofilowany uchwyt, zdejmowane sitko, tworzywo odporne na temperaturę i promieniowanie UV.</w:t>
            </w:r>
          </w:p>
        </w:tc>
        <w:tc>
          <w:tcPr>
            <w:tcW w:w="205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1</w:t>
            </w:r>
          </w:p>
        </w:tc>
        <w:tc>
          <w:tcPr>
            <w:tcW w:w="854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1546"/>
        </w:trPr>
        <w:tc>
          <w:tcPr>
            <w:tcW w:w="178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34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Łopatka do kwiatów. Mała łopatka o szerokiej łyżce, wykonanej z wysokiej jakości stali nierdzewnej malowanej proszkowo. </w:t>
            </w:r>
          </w:p>
        </w:tc>
        <w:tc>
          <w:tcPr>
            <w:tcW w:w="205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1</w:t>
            </w:r>
          </w:p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841"/>
        </w:trPr>
        <w:tc>
          <w:tcPr>
            <w:tcW w:w="3280" w:type="pct"/>
            <w:gridSpan w:val="6"/>
            <w:hideMark/>
          </w:tcPr>
          <w:p w:rsidR="00E27F54" w:rsidRPr="003A6A64" w:rsidRDefault="00E27F54" w:rsidP="00C742B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7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E27F54" w:rsidRPr="003A6A64" w:rsidTr="00C742BA">
        <w:trPr>
          <w:trHeight w:val="702"/>
        </w:trPr>
        <w:tc>
          <w:tcPr>
            <w:tcW w:w="175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27F54" w:rsidRPr="003A6A64" w:rsidTr="00C742BA">
        <w:trPr>
          <w:trHeight w:val="567"/>
        </w:trPr>
        <w:tc>
          <w:tcPr>
            <w:tcW w:w="175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do kwiatów (60 l).,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41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E27F54" w:rsidRPr="00307AD2" w:rsidRDefault="00E27F54" w:rsidP="00C742BA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567"/>
        </w:trPr>
        <w:tc>
          <w:tcPr>
            <w:tcW w:w="175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58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Podpórka do roślin łuk 35x40 cm.</w:t>
            </w:r>
          </w:p>
        </w:tc>
        <w:tc>
          <w:tcPr>
            <w:tcW w:w="241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E27F54" w:rsidRPr="00307AD2" w:rsidRDefault="00E27F54" w:rsidP="00C742BA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</w:t>
            </w:r>
          </w:p>
        </w:tc>
        <w:tc>
          <w:tcPr>
            <w:tcW w:w="837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417"/>
        </w:trPr>
        <w:tc>
          <w:tcPr>
            <w:tcW w:w="3309" w:type="pct"/>
            <w:gridSpan w:val="6"/>
            <w:hideMark/>
          </w:tcPr>
          <w:p w:rsidR="00E27F54" w:rsidRPr="003A6A64" w:rsidRDefault="00E27F54" w:rsidP="00C742B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905"/>
        <w:gridCol w:w="1007"/>
        <w:gridCol w:w="1979"/>
      </w:tblGrid>
      <w:tr w:rsidR="00E27F54" w:rsidRPr="003A6A64" w:rsidTr="00C742BA">
        <w:trPr>
          <w:trHeight w:val="702"/>
        </w:trPr>
        <w:tc>
          <w:tcPr>
            <w:tcW w:w="17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27F54" w:rsidRPr="003A6A64" w:rsidTr="00C742BA">
        <w:trPr>
          <w:trHeight w:val="566"/>
        </w:trPr>
        <w:tc>
          <w:tcPr>
            <w:tcW w:w="17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E27F54" w:rsidRPr="00307AD2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Środek chwastobójczy typu ”ROUNDAP”(koncentrat - </w:t>
            </w:r>
            <w:r w:rsidRPr="00307AD2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1l.</w:t>
            </w: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) do sporządzania roztworu wodnego stosowany dolistnie. Przeznaczony do zwalczania perzu oraz innych chwastów jednoliściennych i dwuliściennych (jednorocznych i wieloletnich).                                                     </w:t>
            </w:r>
          </w:p>
          <w:p w:rsidR="00E27F54" w:rsidRDefault="00E27F54" w:rsidP="00C742BA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glifosat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360g/l w postaci soli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izopropoloaminowej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równoważny.</w:t>
            </w:r>
          </w:p>
        </w:tc>
        <w:tc>
          <w:tcPr>
            <w:tcW w:w="205" w:type="pct"/>
          </w:tcPr>
          <w:p w:rsidR="00E27F54" w:rsidRDefault="00E27F54" w:rsidP="00C742BA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27F54" w:rsidRDefault="00E27F54" w:rsidP="00C742BA">
            <w:pPr>
              <w:spacing w:line="256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569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70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35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9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</w:tr>
    </w:tbl>
    <w:p w:rsidR="00E27F54" w:rsidRPr="003A6A64" w:rsidRDefault="00E27F54" w:rsidP="00E27F5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27F54" w:rsidRPr="003A6A64" w:rsidRDefault="00E27F54" w:rsidP="00E27F5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27F54" w:rsidRPr="00307AD2" w:rsidRDefault="00E27F54" w:rsidP="00E27F5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V część zamówienia: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719"/>
        <w:gridCol w:w="708"/>
        <w:gridCol w:w="708"/>
        <w:gridCol w:w="2184"/>
        <w:gridCol w:w="1592"/>
        <w:gridCol w:w="1877"/>
        <w:gridCol w:w="978"/>
        <w:gridCol w:w="1951"/>
      </w:tblGrid>
      <w:tr w:rsidR="00E27F54" w:rsidRPr="003A6A64" w:rsidTr="00C742BA">
        <w:trPr>
          <w:trHeight w:val="702"/>
        </w:trPr>
        <w:tc>
          <w:tcPr>
            <w:tcW w:w="176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30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9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768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59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4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27F54" w:rsidRPr="003A6A64" w:rsidTr="00C742BA">
        <w:trPr>
          <w:trHeight w:val="2969"/>
        </w:trPr>
        <w:tc>
          <w:tcPr>
            <w:tcW w:w="176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308" w:type="pct"/>
          </w:tcPr>
          <w:p w:rsidR="00E27F54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Środek chwastobójczy typu ROUNDAP 360 SL PLUS (</w:t>
            </w:r>
            <w:r w:rsidRPr="00307AD2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5 l</w:t>
            </w: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.) do sporządzania roztworu wodnego stosowany dolistnie. Przeznaczony do zwalczania perzu oraz innych chwastów jednoliściennych i dwuliściennych (jednorocznych i wieloletnich).       </w:t>
            </w:r>
          </w:p>
          <w:p w:rsidR="00E27F54" w:rsidRPr="00307AD2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                                         </w:t>
            </w:r>
          </w:p>
          <w:p w:rsidR="00E27F54" w:rsidRPr="00307AD2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glifosat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360g/l w postaci soli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izopropoloaminowej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równoważny.</w:t>
            </w:r>
          </w:p>
        </w:tc>
        <w:tc>
          <w:tcPr>
            <w:tcW w:w="249" w:type="pct"/>
          </w:tcPr>
          <w:p w:rsidR="00E27F54" w:rsidRDefault="00E27F54" w:rsidP="00C742BA">
            <w:pPr>
              <w:spacing w:after="0"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Default="00E27F54" w:rsidP="00C742BA">
            <w:pPr>
              <w:spacing w:after="0" w:line="256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5</w:t>
            </w:r>
          </w:p>
        </w:tc>
        <w:tc>
          <w:tcPr>
            <w:tcW w:w="768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59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3203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308" w:type="pct"/>
          </w:tcPr>
          <w:p w:rsidR="00E27F54" w:rsidRPr="00307AD2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Zestaw zraszający do węża ¾ cala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szybkozłączka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złącze+ zraszacz prosty.</w:t>
            </w:r>
          </w:p>
          <w:p w:rsidR="00E27F54" w:rsidRPr="00307AD2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Zdjęcie poglądowe:</w:t>
            </w:r>
          </w:p>
          <w:p w:rsidR="00E27F54" w:rsidRPr="00307AD2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67E93D5" wp14:editId="70FA3A27">
                  <wp:extent cx="1219200" cy="1219200"/>
                  <wp:effectExtent l="0" t="0" r="0" b="0"/>
                  <wp:docPr id="1" name="Obraz 1" descr="ZESTAW ZRASZAJĄCY DO WĘŻA 3/4 SZYBKOZŁĄCZKA ZŁĄ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ESTAW ZRASZAJĄCY DO WĘŻA 3/4 SZYBKOZŁĄCZKA ZŁĄ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E27F54" w:rsidRDefault="00E27F54" w:rsidP="00C742BA">
            <w:pPr>
              <w:spacing w:after="0"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Default="00E27F54" w:rsidP="00C742BA">
            <w:pPr>
              <w:spacing w:after="0" w:line="256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768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59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417"/>
        </w:trPr>
        <w:tc>
          <w:tcPr>
            <w:tcW w:w="3310" w:type="pct"/>
            <w:gridSpan w:val="6"/>
            <w:hideMark/>
          </w:tcPr>
          <w:p w:rsidR="00E27F54" w:rsidRPr="003A6A64" w:rsidRDefault="00E27F54" w:rsidP="00C742B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E27F54" w:rsidRPr="003A6A64" w:rsidRDefault="00E27F54" w:rsidP="00E27F5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27F54" w:rsidRPr="00054B10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27F54" w:rsidRPr="00307AD2" w:rsidRDefault="00E27F54" w:rsidP="00E27F5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VI część zamówienia: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719"/>
        <w:gridCol w:w="708"/>
        <w:gridCol w:w="708"/>
        <w:gridCol w:w="2184"/>
        <w:gridCol w:w="1592"/>
        <w:gridCol w:w="1877"/>
        <w:gridCol w:w="978"/>
        <w:gridCol w:w="1951"/>
      </w:tblGrid>
      <w:tr w:rsidR="00E27F54" w:rsidRPr="003A6A64" w:rsidTr="00C742BA">
        <w:trPr>
          <w:trHeight w:val="702"/>
        </w:trPr>
        <w:tc>
          <w:tcPr>
            <w:tcW w:w="176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308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9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768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4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27F54" w:rsidRPr="003A6A64" w:rsidTr="00C742BA">
        <w:trPr>
          <w:trHeight w:val="417"/>
        </w:trPr>
        <w:tc>
          <w:tcPr>
            <w:tcW w:w="176" w:type="pct"/>
            <w:hideMark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Tulipany cebulki - mix kolorów.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500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509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  <w:lang w:val="pt-BR"/>
              </w:rPr>
              <w:t>Żonkile cebulki - mix kolorów.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250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558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Hiacynty cebulki - mix kolorów.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250 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1261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Floksy cebule: </w:t>
            </w:r>
          </w:p>
          <w:p w:rsidR="00E27F54" w:rsidRPr="00EB35F9" w:rsidRDefault="00E27F54" w:rsidP="00C742BA">
            <w:pPr>
              <w:numPr>
                <w:ilvl w:val="0"/>
                <w:numId w:val="1"/>
              </w:num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kanadyjski; </w:t>
            </w:r>
          </w:p>
          <w:p w:rsidR="00E27F54" w:rsidRPr="00EB35F9" w:rsidRDefault="00E27F54" w:rsidP="00C742BA">
            <w:pPr>
              <w:numPr>
                <w:ilvl w:val="0"/>
                <w:numId w:val="1"/>
              </w:num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szydlasty;                                                            </w:t>
            </w:r>
          </w:p>
          <w:p w:rsidR="00E27F54" w:rsidRPr="00EB35F9" w:rsidRDefault="00E27F54" w:rsidP="00C742B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en-US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  <w:lang w:eastAsia="en-US"/>
              </w:rPr>
              <w:t>rozłogowy;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</w:t>
            </w:r>
          </w:p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15 </w:t>
            </w:r>
          </w:p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15</w:t>
            </w:r>
          </w:p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15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695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Klon </w:t>
            </w:r>
            <w:proofErr w:type="spellStart"/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zielonokory</w:t>
            </w:r>
            <w:proofErr w:type="spellEnd"/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duża sadzonka.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2  </w:t>
            </w:r>
          </w:p>
          <w:p w:rsidR="00E27F54" w:rsidRPr="00EB35F9" w:rsidRDefault="00E27F54" w:rsidP="00C742BA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695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6.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Ziemia uniwersalna ogrodowa (80 l. worek).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10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695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Kora sosnowa przekompostowana (80 l. worek).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100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695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Herbicyd chwastobójczy koncentrat (15 l. butelka).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1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695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Szybkozłączki</w:t>
            </w:r>
            <w:proofErr w:type="spellEnd"/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węża ogrodowego ¾ cala.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8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695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10.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Końcówka przyłącze na kran ¾ cala.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8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695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Pistolet zraszacz do węża ogrodowego ¾ cala.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3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695"/>
        </w:trPr>
        <w:tc>
          <w:tcPr>
            <w:tcW w:w="17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12.</w:t>
            </w:r>
          </w:p>
        </w:tc>
        <w:tc>
          <w:tcPr>
            <w:tcW w:w="1308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Przedłużacz zwijany ogrodowy 50-metrowy na bębnie z 4 gniazdami (4 x 230 V) wtyczkowym z uziemieniem, z klapkami. Bęben wykonany z tworzywa sztucznego osadzony na metalowym stojaku, wyposażony w wyłącznik termiczny, chroniący produkt przed nadmiernym wzrostem temperatury. Grubość kabla: 3 x 2,5 mm.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27F54" w:rsidRPr="00EB35F9" w:rsidRDefault="00E27F54" w:rsidP="00C742BA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B35F9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1</w:t>
            </w:r>
          </w:p>
        </w:tc>
        <w:tc>
          <w:tcPr>
            <w:tcW w:w="768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E27F54" w:rsidRPr="00EB35F9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E27F54" w:rsidRPr="003A6A64" w:rsidTr="00C742BA">
        <w:trPr>
          <w:trHeight w:val="417"/>
        </w:trPr>
        <w:tc>
          <w:tcPr>
            <w:tcW w:w="3310" w:type="pct"/>
            <w:gridSpan w:val="6"/>
            <w:hideMark/>
          </w:tcPr>
          <w:p w:rsidR="00E27F54" w:rsidRPr="003A6A64" w:rsidRDefault="00E27F54" w:rsidP="00C742B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E27F54" w:rsidRPr="003A6A64" w:rsidRDefault="00E27F54" w:rsidP="00C742B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E27F54" w:rsidRPr="003A6A64" w:rsidRDefault="00E27F54" w:rsidP="00E27F5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E27F54" w:rsidRPr="003A6A64" w:rsidRDefault="00E27F54" w:rsidP="00E27F54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27F54" w:rsidRPr="00054B10" w:rsidRDefault="00E27F54" w:rsidP="00E27F5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E27F54" w:rsidRDefault="00E27F54" w:rsidP="00E27F54"/>
    <w:p w:rsidR="00E67DD1" w:rsidRDefault="00E67DD1">
      <w:bookmarkStart w:id="0" w:name="_GoBack"/>
      <w:bookmarkEnd w:id="0"/>
    </w:p>
    <w:sectPr w:rsidR="00E67DD1" w:rsidSect="00EB35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E366F"/>
    <w:multiLevelType w:val="hybridMultilevel"/>
    <w:tmpl w:val="A6F6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54"/>
    <w:rsid w:val="00104E03"/>
    <w:rsid w:val="00511973"/>
    <w:rsid w:val="00E27F54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2020-09-02T11:16:00Z</dcterms:created>
  <dcterms:modified xsi:type="dcterms:W3CDTF">2020-09-02T11:17:00Z</dcterms:modified>
</cp:coreProperties>
</file>