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3BA2DC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BC3C0D">
        <w:rPr>
          <w:rFonts w:ascii="Tahoma" w:hAnsi="Tahoma" w:cs="Tahoma"/>
          <w:sz w:val="20"/>
          <w:szCs w:val="20"/>
          <w:lang w:eastAsia="pl-PL"/>
        </w:rPr>
        <w:t>„</w:t>
      </w:r>
      <w:r w:rsidR="00BC3C0D">
        <w:rPr>
          <w:rFonts w:ascii="Tahoma" w:hAnsi="Tahoma" w:cs="Tahoma"/>
          <w:color w:val="000000"/>
          <w:sz w:val="20"/>
          <w:szCs w:val="20"/>
        </w:rPr>
        <w:t>Dostosowanie X Domu Studenta</w:t>
      </w:r>
      <w:r w:rsidR="003B46C6"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w:t>
      </w:r>
      <w:r w:rsidRPr="1AD15072">
        <w:rPr>
          <w:rFonts w:ascii="Tahoma" w:hAnsi="Tahoma" w:cs="Tahoma"/>
          <w:sz w:val="20"/>
          <w:szCs w:val="20"/>
          <w:lang w:eastAsia="pl-PL"/>
        </w:rPr>
        <w:t xml:space="preserve">(numer sprawy </w:t>
      </w:r>
      <w:r w:rsidR="00BC3C0D">
        <w:rPr>
          <w:rFonts w:ascii="Tahoma" w:hAnsi="Tahoma" w:cs="Tahoma"/>
          <w:sz w:val="20"/>
          <w:szCs w:val="20"/>
          <w:lang w:eastAsia="pl-PL"/>
        </w:rPr>
        <w:t>6</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833B37C"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BC3C0D">
        <w:rPr>
          <w:rFonts w:ascii="Tahoma" w:hAnsi="Tahoma" w:cs="Tahoma"/>
          <w:color w:val="000000"/>
          <w:sz w:val="20"/>
          <w:szCs w:val="20"/>
        </w:rPr>
        <w:t>Dostosowanie X Domu Studenta</w:t>
      </w:r>
      <w:r w:rsidR="00BC3C0D"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BC3C0D" w:rsidRPr="003B46C6">
        <w:rPr>
          <w:rFonts w:ascii="Tahoma" w:hAnsi="Tahoma" w:cs="Tahoma"/>
          <w:color w:val="000000"/>
          <w:sz w:val="20"/>
          <w:szCs w:val="20"/>
        </w:rPr>
        <w:t xml:space="preserve"> w Łodzi</w:t>
      </w:r>
      <w:r w:rsidR="00BC3C0D"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 </w:t>
      </w:r>
      <w:r w:rsidR="00BC3C0D" w:rsidRPr="00BC3C0D">
        <w:rPr>
          <w:rFonts w:ascii="Tahoma" w:hAnsi="Tahoma" w:cs="Tahoma"/>
          <w:b/>
          <w:bCs/>
          <w:sz w:val="20"/>
          <w:szCs w:val="20"/>
          <w:lang w:eastAsia="pl-PL"/>
        </w:rPr>
        <w:t>Część 1</w:t>
      </w:r>
      <w:r w:rsidR="00414A1F">
        <w:rPr>
          <w:rFonts w:ascii="Tahoma" w:hAnsi="Tahoma" w:cs="Tahoma"/>
          <w:b/>
          <w:bCs/>
          <w:sz w:val="20"/>
          <w:szCs w:val="20"/>
          <w:lang w:eastAsia="pl-PL"/>
        </w:rPr>
        <w:t>.</w:t>
      </w:r>
      <w:r w:rsidR="00BC3C0D" w:rsidRPr="00BC3C0D">
        <w:rPr>
          <w:rFonts w:ascii="Tahoma" w:hAnsi="Tahoma" w:cs="Tahoma"/>
          <w:b/>
          <w:bCs/>
          <w:sz w:val="20"/>
          <w:szCs w:val="20"/>
          <w:lang w:eastAsia="pl-PL"/>
        </w:rPr>
        <w:t xml:space="preserve"> – Wymiana dwóch wind osobowych</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5D7DED33" w:rsidR="00DE48BC" w:rsidRPr="007F41A9"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7F41A9" w:rsidRPr="007F41A9">
        <w:rPr>
          <w:rFonts w:ascii="Tahoma" w:eastAsia="Calibri" w:hAnsi="Tahoma" w:cs="Tahoma"/>
          <w:szCs w:val="20"/>
        </w:rPr>
        <w:t>od 01.07.2024 r. do 20.12.2024 r.</w:t>
      </w:r>
      <w:r w:rsidR="007F41A9" w:rsidRPr="007F41A9">
        <w:rPr>
          <w:rFonts w:ascii="Times New Roman" w:eastAsia="Calibri" w:hAnsi="Times New Roman" w:cs="Times New Roman"/>
          <w:b/>
          <w:bCs/>
          <w:sz w:val="22"/>
          <w:szCs w:val="22"/>
        </w:rPr>
        <w:t xml:space="preserve"> </w:t>
      </w:r>
      <w:r w:rsidR="00687D52">
        <w:rPr>
          <w:rFonts w:ascii="Tahoma" w:hAnsi="Tahoma" w:cs="Tahoma"/>
          <w:lang w:eastAsia="pl-PL"/>
        </w:rPr>
        <w:t>od dnia zawarcia umowy, tj. do dnia …………………….</w:t>
      </w:r>
      <w:r w:rsidR="007F41A9">
        <w:rPr>
          <w:rFonts w:ascii="Tahoma" w:hAnsi="Tahoma" w:cs="Tahoma"/>
          <w:lang w:eastAsia="pl-PL"/>
        </w:rPr>
        <w:t xml:space="preserve">, </w:t>
      </w:r>
      <w:r w:rsidR="007F41A9" w:rsidRPr="007F41A9">
        <w:rPr>
          <w:rFonts w:ascii="Tahoma" w:eastAsia="Calibri" w:hAnsi="Tahoma" w:cs="Tahoma"/>
          <w:szCs w:val="20"/>
        </w:rPr>
        <w:t>z tym że roboty rozbiórkowe i wyłączenie z użytkowania dwóch pozostałych wind mogą odbywać się od 01.07.2024r. do 30.08.2024r. - po tym terminie należy umożliwić korzystanie z dwóch wind użytkownikom i mieszkańcom.</w:t>
      </w:r>
      <w:r w:rsidR="00DE48BC" w:rsidRPr="007F41A9">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lastRenderedPageBreak/>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6615BD" w:rsidRPr="00DB6A5C" w14:paraId="5EB03202" w14:textId="77777777" w:rsidTr="00577E34">
        <w:trPr>
          <w:trHeight w:val="364"/>
        </w:trPr>
        <w:tc>
          <w:tcPr>
            <w:tcW w:w="3706" w:type="dxa"/>
          </w:tcPr>
          <w:p w14:paraId="7D0C1A58" w14:textId="722E5469" w:rsidR="006615BD" w:rsidRPr="006615BD" w:rsidRDefault="00BC3C0D" w:rsidP="00577E34">
            <w:pPr>
              <w:suppressAutoHyphens w:val="0"/>
              <w:rPr>
                <w:sz w:val="22"/>
                <w:szCs w:val="22"/>
                <w:lang w:eastAsia="pl-PL"/>
              </w:rPr>
            </w:pPr>
            <w:r w:rsidRPr="00CA472A">
              <w:rPr>
                <w:sz w:val="22"/>
                <w:szCs w:val="22"/>
                <w:lang w:eastAsia="pl-PL"/>
              </w:rPr>
              <w:t>Roboty budowlan</w:t>
            </w:r>
            <w:r>
              <w:rPr>
                <w:sz w:val="22"/>
                <w:szCs w:val="22"/>
                <w:lang w:eastAsia="pl-PL"/>
              </w:rPr>
              <w:t>o-instalacyjne – zgodnie z Załącznikiem 11.1 do SWZ</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6DA59C7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lastRenderedPageBreak/>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lastRenderedPageBreak/>
        <w:t>Zamawiający wymaga od Wykonawcy zatrudnienia na podstawie umowy o pracę osób wykonujących czynności w trakcie realizacji zamówienia na roboty budowlane w zakresie robót:</w:t>
      </w:r>
    </w:p>
    <w:p w14:paraId="45ECCB02"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r</w:t>
      </w:r>
      <w:r w:rsidRPr="00E41799">
        <w:rPr>
          <w:rFonts w:ascii="Tahoma" w:hAnsi="Tahoma" w:cs="Tahoma"/>
          <w:sz w:val="20"/>
          <w:szCs w:val="20"/>
        </w:rPr>
        <w:t>ozbiórkow</w:t>
      </w:r>
      <w:r w:rsidRPr="00E41799">
        <w:rPr>
          <w:rFonts w:ascii="Tahoma" w:hAnsi="Tahoma" w:cs="Tahoma"/>
          <w:sz w:val="20"/>
          <w:szCs w:val="20"/>
          <w:lang w:val="pl-PL"/>
        </w:rPr>
        <w:t>ych,</w:t>
      </w:r>
    </w:p>
    <w:p w14:paraId="2834EB90"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p</w:t>
      </w:r>
      <w:r w:rsidRPr="00E41799">
        <w:rPr>
          <w:rFonts w:ascii="Tahoma" w:hAnsi="Tahoma" w:cs="Tahoma"/>
          <w:sz w:val="20"/>
          <w:szCs w:val="20"/>
        </w:rPr>
        <w:t>rzygotowawcz</w:t>
      </w:r>
      <w:r w:rsidRPr="00E41799">
        <w:rPr>
          <w:rFonts w:ascii="Tahoma" w:hAnsi="Tahoma" w:cs="Tahoma"/>
          <w:sz w:val="20"/>
          <w:szCs w:val="20"/>
          <w:lang w:val="pl-PL"/>
        </w:rPr>
        <w:t>ych,</w:t>
      </w:r>
      <w:r w:rsidRPr="00E41799">
        <w:rPr>
          <w:rFonts w:ascii="Tahoma" w:hAnsi="Tahoma" w:cs="Tahoma"/>
          <w:sz w:val="20"/>
          <w:szCs w:val="20"/>
        </w:rPr>
        <w:t xml:space="preserve"> </w:t>
      </w:r>
    </w:p>
    <w:p w14:paraId="2BC56E09" w14:textId="293B9035"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montażowych,</w:t>
      </w:r>
    </w:p>
    <w:p w14:paraId="4DC37CB2" w14:textId="59A8E967"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instalacyjnych (elektrycznych/automatyka-sterowanie),</w:t>
      </w:r>
    </w:p>
    <w:p w14:paraId="113DB301"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tynkarski</w:t>
      </w:r>
      <w:r w:rsidRPr="00E41799">
        <w:rPr>
          <w:rFonts w:ascii="Tahoma" w:hAnsi="Tahoma" w:cs="Tahoma"/>
          <w:sz w:val="20"/>
          <w:szCs w:val="20"/>
          <w:lang w:val="pl-PL"/>
        </w:rPr>
        <w:t>ch,</w:t>
      </w:r>
    </w:p>
    <w:p w14:paraId="0708EFFA" w14:textId="5057DCC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malarski</w:t>
      </w:r>
      <w:r w:rsidRPr="00E41799">
        <w:rPr>
          <w:rFonts w:ascii="Tahoma" w:hAnsi="Tahoma" w:cs="Tahoma"/>
          <w:sz w:val="20"/>
          <w:szCs w:val="20"/>
          <w:lang w:val="pl-PL"/>
        </w:rPr>
        <w:t>ch</w:t>
      </w:r>
      <w:r w:rsidR="00E41799">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xml:space="preserve">,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w:t>
      </w:r>
      <w:r w:rsidRPr="00005229">
        <w:rPr>
          <w:rFonts w:ascii="Tahoma" w:hAnsi="Tahoma" w:cs="Tahoma"/>
          <w:spacing w:val="-3"/>
          <w:sz w:val="20"/>
          <w:szCs w:val="20"/>
          <w:lang w:eastAsia="ar-SA"/>
        </w:rPr>
        <w:lastRenderedPageBreak/>
        <w:t>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0D05BBC4"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lastRenderedPageBreak/>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31D2450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w ciągu 2 tygodni od podpisania umowy</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lastRenderedPageBreak/>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w:t>
      </w:r>
      <w:r w:rsidR="00B27DD9" w:rsidRPr="004F21CA">
        <w:rPr>
          <w:rFonts w:ascii="Tahoma" w:hAnsi="Tahoma" w:cs="Tahoma"/>
          <w:sz w:val="20"/>
          <w:szCs w:val="20"/>
        </w:rPr>
        <w:lastRenderedPageBreak/>
        <w:t xml:space="preserve">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w:t>
      </w:r>
      <w:r w:rsidRPr="00005229">
        <w:rPr>
          <w:rFonts w:ascii="Tahoma" w:hAnsi="Tahoma" w:cs="Tahoma"/>
          <w:sz w:val="20"/>
          <w:szCs w:val="20"/>
          <w:lang w:eastAsia="pl-PL"/>
        </w:rPr>
        <w:lastRenderedPageBreak/>
        <w:t xml:space="preserve">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610E3B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BC3C0D">
      <w:rPr>
        <w:rFonts w:ascii="Calibri" w:hAnsi="Calibri" w:cs="Calibri"/>
        <w:b/>
        <w:bCs/>
        <w:sz w:val="22"/>
        <w:szCs w:val="22"/>
        <w:lang w:val="pl-PL"/>
      </w:rPr>
      <w:t>6</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7E0"/>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4A1F"/>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1A9"/>
    <w:rsid w:val="007F4645"/>
    <w:rsid w:val="007F5AEA"/>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3C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799"/>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9492</Words>
  <Characters>56957</Characters>
  <Application>Microsoft Office Word</Application>
  <DocSecurity>0</DocSecurity>
  <Lines>474</Lines>
  <Paragraphs>132</Paragraphs>
  <ScaleCrop>false</ScaleCrop>
  <Company>University of Lodz</Company>
  <LinksUpToDate>false</LinksUpToDate>
  <CharactersWithSpaces>66317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18</cp:revision>
  <cp:lastPrinted>2020-03-19T09:19:00Z</cp:lastPrinted>
  <dcterms:created xsi:type="dcterms:W3CDTF">2023-11-22T11:21:00Z</dcterms:created>
  <dcterms:modified xsi:type="dcterms:W3CDTF">2024-03-08T12:05:00Z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