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830A" w14:textId="632C5EB9" w:rsidR="00C52C09" w:rsidRPr="000E0012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AD26E4">
        <w:rPr>
          <w:rFonts w:ascii="Arial" w:eastAsia="Times New Roman" w:hAnsi="Arial" w:cs="Arial"/>
          <w:bCs/>
          <w:lang w:eastAsia="pl-PL"/>
        </w:rPr>
        <w:t>5</w:t>
      </w:r>
      <w:r w:rsidR="009636B0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 w:rsidRPr="000E0012">
        <w:rPr>
          <w:rFonts w:ascii="Arial" w:eastAsia="Times New Roman" w:hAnsi="Arial" w:cs="Arial"/>
          <w:bCs/>
          <w:lang w:eastAsia="pl-PL"/>
        </w:rPr>
        <w:t xml:space="preserve">   Kosakowo </w:t>
      </w:r>
      <w:r w:rsidR="009636B0">
        <w:rPr>
          <w:rFonts w:ascii="Arial" w:eastAsia="Times New Roman" w:hAnsi="Arial" w:cs="Arial"/>
          <w:bCs/>
          <w:lang w:eastAsia="pl-PL"/>
        </w:rPr>
        <w:t>13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AD26E4"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>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</w:p>
    <w:p w14:paraId="07E9FC3D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367E6F53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2B81A1B7" w14:textId="77777777" w:rsidR="00C52C09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2725A5CD" w14:textId="77777777" w:rsidR="00C52C09" w:rsidRPr="000E0012" w:rsidRDefault="00C52C09" w:rsidP="00C52C09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A56656A" w14:textId="77777777" w:rsidR="00C52C09" w:rsidRPr="000E0012" w:rsidRDefault="00C52C09" w:rsidP="00C52C09">
      <w:pPr>
        <w:keepNext/>
        <w:keepLine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pl-PL"/>
        </w:rPr>
      </w:pPr>
    </w:p>
    <w:p w14:paraId="0F7D7957" w14:textId="77777777" w:rsidR="00C52C09" w:rsidRPr="000E0012" w:rsidRDefault="00C52C09" w:rsidP="00C52C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5BA4AC4F" w14:textId="77777777" w:rsidR="00C52C09" w:rsidRDefault="00C52C09" w:rsidP="00C52C0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57734B42" w14:textId="77777777" w:rsidR="00C52C09" w:rsidRPr="000E0012" w:rsidRDefault="00C52C09" w:rsidP="00C52C0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7D1B06C7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0DFFE67" w14:textId="58D5C4F1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3DD8035E" w14:textId="77777777" w:rsidR="009636B0" w:rsidRPr="009636B0" w:rsidRDefault="009636B0" w:rsidP="009636B0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636B0">
        <w:rPr>
          <w:rFonts w:ascii="Arial" w:eastAsia="Calibri" w:hAnsi="Arial" w:cs="Arial"/>
          <w:b/>
          <w:bCs/>
          <w:lang w:eastAsia="pl-PL"/>
        </w:rPr>
        <w:t xml:space="preserve">Przebudowa fragmentu budynku usługowo – garażowego na potrzeby Straży Gminnej </w:t>
      </w:r>
    </w:p>
    <w:p w14:paraId="1BF1246D" w14:textId="0744C748" w:rsidR="00C52C09" w:rsidRPr="00312CBD" w:rsidRDefault="00C52C09" w:rsidP="00312CB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7C2F5D80" w14:textId="56B780D1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21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1129 )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4022FE85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198B1A72" w14:textId="77777777" w:rsidR="00C52C09" w:rsidRPr="00B44A06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B44A06">
        <w:rPr>
          <w:rFonts w:ascii="Arial" w:eastAsia="Calibri" w:hAnsi="Arial" w:cs="Arial"/>
          <w:b/>
          <w:lang w:eastAsia="pl-PL"/>
        </w:rPr>
        <w:t>Pytanie 1</w:t>
      </w:r>
    </w:p>
    <w:bookmarkEnd w:id="0"/>
    <w:p w14:paraId="6389999B" w14:textId="77777777" w:rsidR="009636B0" w:rsidRPr="009636B0" w:rsidRDefault="009636B0" w:rsidP="009636B0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636B0">
        <w:rPr>
          <w:rFonts w:ascii="Arial" w:eastAsia="Calibri" w:hAnsi="Arial" w:cs="Arial"/>
          <w:b/>
          <w:lang w:eastAsia="pl-PL"/>
        </w:rPr>
        <w:t>W zestawieniu stolarki kolor okien jest podany jasnoszary oraz biały, w zależności od okna, natomiast w uwagach jest zapis "rama okienna w kolorze drewna"</w:t>
      </w:r>
    </w:p>
    <w:p w14:paraId="30722934" w14:textId="4B6A9861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2170BF">
        <w:rPr>
          <w:rFonts w:ascii="Arial" w:eastAsia="Calibri" w:hAnsi="Arial" w:cs="Arial"/>
          <w:b/>
          <w:lang w:eastAsia="pl-PL"/>
        </w:rPr>
        <w:t xml:space="preserve"> </w:t>
      </w:r>
      <w:r w:rsidRPr="003534C3">
        <w:rPr>
          <w:rFonts w:ascii="Arial" w:eastAsia="Calibri" w:hAnsi="Arial" w:cs="Arial"/>
          <w:bCs/>
          <w:u w:val="single"/>
          <w:lang w:eastAsia="pl-PL"/>
        </w:rPr>
        <w:t>Odpowiedź na pytanie nr 1:</w:t>
      </w:r>
    </w:p>
    <w:p w14:paraId="68527A59" w14:textId="18474EE7" w:rsidR="00C52C09" w:rsidRDefault="009636B0" w:rsidP="00312CBD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636B0">
        <w:rPr>
          <w:rFonts w:ascii="Arial" w:eastAsia="Calibri" w:hAnsi="Arial" w:cs="Arial"/>
          <w:bCs/>
          <w:lang w:eastAsia="pl-PL"/>
        </w:rPr>
        <w:t>Wszystkie okna należy wykonać w kolorze białym (RAL 9016)</w:t>
      </w:r>
      <w:r w:rsidR="00312CBD">
        <w:rPr>
          <w:rFonts w:ascii="Arial" w:eastAsia="Calibri" w:hAnsi="Arial" w:cs="Arial"/>
          <w:bCs/>
          <w:lang w:eastAsia="pl-PL"/>
        </w:rPr>
        <w:t>.</w:t>
      </w:r>
    </w:p>
    <w:p w14:paraId="3F2C9CD9" w14:textId="25E48A41" w:rsidR="00C52C09" w:rsidRDefault="00C52C09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309DAFE" w14:textId="48ACB340" w:rsidR="007A57CC" w:rsidRPr="007A57CC" w:rsidRDefault="007A57CC" w:rsidP="007A57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A57CC">
        <w:rPr>
          <w:rFonts w:ascii="Arial" w:eastAsia="Calibri" w:hAnsi="Arial" w:cs="Arial"/>
          <w:b/>
          <w:bCs/>
          <w:lang w:eastAsia="pl-PL"/>
        </w:rPr>
        <w:t xml:space="preserve">Pytanie </w:t>
      </w:r>
      <w:r w:rsidR="004B51AC">
        <w:rPr>
          <w:rFonts w:ascii="Arial" w:eastAsia="Calibri" w:hAnsi="Arial" w:cs="Arial"/>
          <w:b/>
          <w:bCs/>
          <w:lang w:eastAsia="pl-PL"/>
        </w:rPr>
        <w:t>2</w:t>
      </w:r>
    </w:p>
    <w:p w14:paraId="7C22FED0" w14:textId="0F4329D0" w:rsidR="007A57CC" w:rsidRPr="007A57CC" w:rsidRDefault="009636B0" w:rsidP="007A57C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636B0">
        <w:rPr>
          <w:rFonts w:ascii="Arial" w:eastAsia="Calibri" w:hAnsi="Arial" w:cs="Arial"/>
          <w:b/>
          <w:bCs/>
          <w:lang w:eastAsia="pl-PL"/>
        </w:rPr>
        <w:t>Na podłodze ma być gres 30x30 czy 60x60. Są rozbieżności w opisach dokumentacji</w:t>
      </w:r>
      <w:r w:rsidR="007A57CC" w:rsidRPr="007A57CC">
        <w:rPr>
          <w:rFonts w:ascii="Arial" w:eastAsia="Calibri" w:hAnsi="Arial" w:cs="Arial"/>
          <w:b/>
          <w:bCs/>
          <w:lang w:eastAsia="pl-PL"/>
        </w:rPr>
        <w:t xml:space="preserve">. </w:t>
      </w:r>
    </w:p>
    <w:p w14:paraId="5F51F6D3" w14:textId="77777777" w:rsidR="00FA34AF" w:rsidRDefault="007A57CC" w:rsidP="007A57CC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7A57CC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4B51AC">
        <w:rPr>
          <w:rFonts w:ascii="Arial" w:eastAsia="Calibri" w:hAnsi="Arial" w:cs="Arial"/>
          <w:bCs/>
          <w:u w:val="single"/>
          <w:lang w:eastAsia="pl-PL"/>
        </w:rPr>
        <w:t>2</w:t>
      </w:r>
      <w:r w:rsidRPr="007A57CC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70E89CFF" w14:textId="4D58E816" w:rsidR="00AD26E4" w:rsidRDefault="009636B0" w:rsidP="004B51AC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636B0">
        <w:rPr>
          <w:rFonts w:ascii="Arial" w:eastAsia="Calibri" w:hAnsi="Arial" w:cs="Arial"/>
          <w:bCs/>
          <w:lang w:eastAsia="pl-PL"/>
        </w:rPr>
        <w:t>Należy wykonać posadzkę z gresu o wymiarach 30x30cm (z dopuszczalnym pomniejszeniem wymiaru do 29,8 x 29,8cm)</w:t>
      </w:r>
    </w:p>
    <w:p w14:paraId="66CC6C7B" w14:textId="77777777" w:rsidR="009636B0" w:rsidRDefault="009636B0" w:rsidP="004B51A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63BEC9A7" w14:textId="2F231BA7" w:rsidR="004B51AC" w:rsidRPr="004B51AC" w:rsidRDefault="004B51AC" w:rsidP="004B51A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B51AC">
        <w:rPr>
          <w:rFonts w:ascii="Arial" w:eastAsia="Calibri" w:hAnsi="Arial" w:cs="Arial"/>
          <w:b/>
          <w:bCs/>
          <w:lang w:eastAsia="pl-PL"/>
        </w:rPr>
        <w:t xml:space="preserve">Pytanie </w:t>
      </w:r>
      <w:r>
        <w:rPr>
          <w:rFonts w:ascii="Arial" w:eastAsia="Calibri" w:hAnsi="Arial" w:cs="Arial"/>
          <w:b/>
          <w:bCs/>
          <w:lang w:eastAsia="pl-PL"/>
        </w:rPr>
        <w:t>3</w:t>
      </w:r>
    </w:p>
    <w:p w14:paraId="294B025B" w14:textId="4DDB5AE1" w:rsidR="004B51AC" w:rsidRPr="004B51AC" w:rsidRDefault="009636B0" w:rsidP="004B51A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636B0">
        <w:rPr>
          <w:rFonts w:ascii="Arial" w:eastAsia="Calibri" w:hAnsi="Arial" w:cs="Arial"/>
          <w:b/>
          <w:bCs/>
          <w:lang w:eastAsia="pl-PL"/>
        </w:rPr>
        <w:t>Co z pracami, które mają być uzgodnione przez projektanta podczas wykonywania robót rozbiórkowych. Będą traktowane jako roboty dodatkowe? M.in. wymiana bramy garażowej, ocena stanu technicznego konstrukcji ścian i dachu, wymiana gruntu pod posadzką</w:t>
      </w:r>
      <w:r w:rsidR="004B51AC" w:rsidRPr="004B51AC">
        <w:rPr>
          <w:rFonts w:ascii="Arial" w:eastAsia="Calibri" w:hAnsi="Arial" w:cs="Arial"/>
          <w:b/>
          <w:bCs/>
          <w:lang w:eastAsia="pl-PL"/>
        </w:rPr>
        <w:t xml:space="preserve">. </w:t>
      </w:r>
    </w:p>
    <w:p w14:paraId="3DA62C1C" w14:textId="490CDD7D" w:rsidR="004B51AC" w:rsidRPr="004B51AC" w:rsidRDefault="004B51AC" w:rsidP="004B51AC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4B51AC">
        <w:rPr>
          <w:rFonts w:ascii="Arial" w:eastAsia="Calibri" w:hAnsi="Arial" w:cs="Arial"/>
          <w:bCs/>
          <w:u w:val="single"/>
          <w:lang w:eastAsia="pl-PL"/>
        </w:rPr>
        <w:t xml:space="preserve">Odpowiedź na pytanie nr </w:t>
      </w:r>
      <w:r w:rsidR="00FA34AF">
        <w:rPr>
          <w:rFonts w:ascii="Arial" w:eastAsia="Calibri" w:hAnsi="Arial" w:cs="Arial"/>
          <w:bCs/>
          <w:u w:val="single"/>
          <w:lang w:eastAsia="pl-PL"/>
        </w:rPr>
        <w:t>3</w:t>
      </w:r>
      <w:r w:rsidRPr="004B51AC">
        <w:rPr>
          <w:rFonts w:ascii="Arial" w:eastAsia="Calibri" w:hAnsi="Arial" w:cs="Arial"/>
          <w:bCs/>
          <w:u w:val="single"/>
          <w:lang w:eastAsia="pl-PL"/>
        </w:rPr>
        <w:t>:</w:t>
      </w:r>
    </w:p>
    <w:p w14:paraId="2FE26725" w14:textId="77777777" w:rsidR="009636B0" w:rsidRPr="009636B0" w:rsidRDefault="009636B0" w:rsidP="009636B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636B0">
        <w:rPr>
          <w:rFonts w:ascii="Arial" w:eastAsia="Calibri" w:hAnsi="Arial" w:cs="Arial"/>
          <w:bCs/>
          <w:lang w:eastAsia="pl-PL"/>
        </w:rPr>
        <w:t>W składanej ofercie należy nie uwzględniać wyceny wymiany bramy garażowej.</w:t>
      </w:r>
    </w:p>
    <w:p w14:paraId="1B9BB60F" w14:textId="77777777" w:rsidR="009636B0" w:rsidRPr="009636B0" w:rsidRDefault="009636B0" w:rsidP="009636B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636B0">
        <w:rPr>
          <w:rFonts w:ascii="Arial" w:eastAsia="Calibri" w:hAnsi="Arial" w:cs="Arial"/>
          <w:bCs/>
          <w:lang w:eastAsia="pl-PL"/>
        </w:rPr>
        <w:t>W związku z rozbiórką posadzki na gruncie zakłada się utratę spoistości gruntu dlatego w ofercie należy skalkulować wymianę i zagęszczenie gruntu.</w:t>
      </w:r>
    </w:p>
    <w:p w14:paraId="3FA41918" w14:textId="77777777" w:rsidR="009636B0" w:rsidRPr="009636B0" w:rsidRDefault="009636B0" w:rsidP="009636B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636B0">
        <w:rPr>
          <w:rFonts w:ascii="Arial" w:eastAsia="Calibri" w:hAnsi="Arial" w:cs="Arial"/>
          <w:bCs/>
          <w:lang w:eastAsia="pl-PL"/>
        </w:rPr>
        <w:t xml:space="preserve">Po ocenie stanu technicznego ścian i belek konstrukcyjnych stropodachu ewentualne prace naprawcze należy potraktować jako dodatkowe i należy nie wyceniać ich w składanej ofercie. </w:t>
      </w:r>
    </w:p>
    <w:p w14:paraId="0E9B56FD" w14:textId="11393988" w:rsidR="0075001B" w:rsidRDefault="009636B0" w:rsidP="009636B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9636B0">
        <w:rPr>
          <w:rFonts w:ascii="Arial" w:eastAsia="Calibri" w:hAnsi="Arial" w:cs="Arial"/>
          <w:bCs/>
          <w:lang w:eastAsia="pl-PL"/>
        </w:rPr>
        <w:t>Wycena na warunkach umownych</w:t>
      </w:r>
    </w:p>
    <w:p w14:paraId="5B60D75E" w14:textId="77777777" w:rsidR="009636B0" w:rsidRDefault="009636B0" w:rsidP="009636B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4C22971" w14:textId="27BC7FF6" w:rsidR="0075001B" w:rsidRDefault="0075001B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585C4C8" w14:textId="77777777" w:rsidR="0075001B" w:rsidRDefault="0075001B" w:rsidP="00C52C09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2D89F59E" w14:textId="77777777" w:rsidR="00C52C09" w:rsidRPr="000E0012" w:rsidRDefault="00C52C09" w:rsidP="00C52C0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2A81647A" w14:textId="40F8575D" w:rsidR="0021148A" w:rsidRDefault="0021148A" w:rsidP="0021148A">
      <w:pPr>
        <w:spacing w:before="120" w:after="0" w:line="240" w:lineRule="auto"/>
        <w:ind w:right="-5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EF0E46" w14:textId="4626B6A3" w:rsidR="0021148A" w:rsidRPr="0021148A" w:rsidRDefault="0021148A" w:rsidP="007A57CC">
      <w:pPr>
        <w:pStyle w:val="Akapitzlist"/>
        <w:spacing w:before="120" w:after="0" w:line="240" w:lineRule="auto"/>
        <w:ind w:right="-57"/>
        <w:jc w:val="both"/>
        <w:rPr>
          <w:rFonts w:ascii="Arial" w:eastAsia="Times New Roman" w:hAnsi="Arial" w:cs="Arial"/>
          <w:lang w:eastAsia="pl-PL"/>
        </w:rPr>
      </w:pPr>
    </w:p>
    <w:p w14:paraId="4821AEA5" w14:textId="77777777" w:rsidR="00C52C09" w:rsidRPr="000E0012" w:rsidRDefault="00C52C09" w:rsidP="00C52C09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F35C7FB" w14:textId="597A7935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120DB3">
        <w:rPr>
          <w:rFonts w:ascii="Arial" w:eastAsia="Calibri" w:hAnsi="Arial" w:cs="Arial"/>
          <w:b/>
          <w:lang w:eastAsia="pl-PL"/>
        </w:rPr>
        <w:t xml:space="preserve">        </w:t>
      </w:r>
      <w:r w:rsidR="00312CBD">
        <w:rPr>
          <w:rFonts w:ascii="Arial" w:eastAsia="Calibri" w:hAnsi="Arial" w:cs="Arial"/>
          <w:b/>
          <w:lang w:eastAsia="pl-PL"/>
        </w:rPr>
        <w:t>W</w:t>
      </w:r>
      <w:r w:rsidRPr="000E0012">
        <w:rPr>
          <w:rFonts w:ascii="Arial" w:eastAsia="Calibri" w:hAnsi="Arial" w:cs="Arial"/>
          <w:b/>
          <w:lang w:eastAsia="pl-PL"/>
        </w:rPr>
        <w:t>ójt Gminy Kosakowo</w:t>
      </w:r>
    </w:p>
    <w:p w14:paraId="5D45D26E" w14:textId="77777777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5AA6B587" w14:textId="35C30983" w:rsidR="00C52C09" w:rsidRPr="000E0012" w:rsidRDefault="00C52C09" w:rsidP="00C52C09">
      <w:pPr>
        <w:tabs>
          <w:tab w:val="center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</w:t>
      </w:r>
      <w:r w:rsidR="00312CBD">
        <w:rPr>
          <w:rFonts w:ascii="Arial" w:eastAsia="Calibri" w:hAnsi="Arial" w:cs="Arial"/>
          <w:b/>
          <w:lang w:eastAsia="pl-PL"/>
        </w:rPr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 xml:space="preserve"> Marcin </w:t>
      </w:r>
      <w:r w:rsidR="00120DB3">
        <w:rPr>
          <w:rFonts w:ascii="Arial" w:eastAsia="Calibri" w:hAnsi="Arial" w:cs="Arial"/>
          <w:b/>
          <w:lang w:eastAsia="pl-PL"/>
        </w:rPr>
        <w:t>Majek</w:t>
      </w:r>
    </w:p>
    <w:p w14:paraId="56B05D68" w14:textId="77777777" w:rsidR="00C52C09" w:rsidRDefault="00C52C09" w:rsidP="00C52C09">
      <w:pPr>
        <w:jc w:val="both"/>
      </w:pPr>
    </w:p>
    <w:p w14:paraId="667A83A8" w14:textId="77777777" w:rsidR="00E33EB1" w:rsidRDefault="00E33EB1"/>
    <w:sectPr w:rsidR="00E33EB1" w:rsidSect="00C24E5D">
      <w:pgSz w:w="11906" w:h="16838"/>
      <w:pgMar w:top="113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D11"/>
    <w:multiLevelType w:val="hybridMultilevel"/>
    <w:tmpl w:val="9ED4AE88"/>
    <w:lvl w:ilvl="0" w:tplc="07CA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7B3D"/>
    <w:multiLevelType w:val="hybridMultilevel"/>
    <w:tmpl w:val="519A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3976">
    <w:abstractNumId w:val="0"/>
  </w:num>
  <w:num w:numId="2" w16cid:durableId="71266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9"/>
    <w:rsid w:val="00083A23"/>
    <w:rsid w:val="00120DB3"/>
    <w:rsid w:val="00190207"/>
    <w:rsid w:val="0021148A"/>
    <w:rsid w:val="00312CBD"/>
    <w:rsid w:val="004B51AC"/>
    <w:rsid w:val="005D5776"/>
    <w:rsid w:val="00742B6B"/>
    <w:rsid w:val="0075001B"/>
    <w:rsid w:val="007A57CC"/>
    <w:rsid w:val="009349FD"/>
    <w:rsid w:val="009636B0"/>
    <w:rsid w:val="009C2E05"/>
    <w:rsid w:val="009F0326"/>
    <w:rsid w:val="00AD26E4"/>
    <w:rsid w:val="00C506B5"/>
    <w:rsid w:val="00C52C09"/>
    <w:rsid w:val="00E33EB1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45CC"/>
  <w15:chartTrackingRefBased/>
  <w15:docId w15:val="{E789C975-A229-462B-9F03-3AF5E16D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2022-05-24T10:35:00Z</cp:lastPrinted>
  <dcterms:created xsi:type="dcterms:W3CDTF">2022-10-13T14:16:00Z</dcterms:created>
  <dcterms:modified xsi:type="dcterms:W3CDTF">2022-10-13T14:16:00Z</dcterms:modified>
</cp:coreProperties>
</file>