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CC60D" w14:textId="31863F66" w:rsidR="006B3F9B" w:rsidRPr="006B3F9B" w:rsidRDefault="006B3F9B" w:rsidP="002B07DB">
      <w:pPr>
        <w:ind w:left="2124" w:firstLine="708"/>
        <w:rPr>
          <w:b/>
          <w:bCs/>
        </w:rPr>
      </w:pPr>
      <w:bookmarkStart w:id="0" w:name="_GoBack"/>
      <w:bookmarkEnd w:id="0"/>
      <w:r w:rsidRPr="006B3F9B">
        <w:rPr>
          <w:b/>
          <w:bCs/>
        </w:rPr>
        <w:t>Opis Przedmiotu Zamówienia</w:t>
      </w:r>
    </w:p>
    <w:p w14:paraId="0AD818CB" w14:textId="77777777" w:rsidR="006B3F9B" w:rsidRDefault="006B3F9B" w:rsidP="006B3F9B">
      <w:pPr>
        <w:pStyle w:val="Akapitzlist"/>
        <w:jc w:val="both"/>
      </w:pPr>
    </w:p>
    <w:p w14:paraId="458B39DD" w14:textId="27094459" w:rsidR="006B3F9B" w:rsidRPr="00003081" w:rsidRDefault="006B3F9B" w:rsidP="00003081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003081">
        <w:rPr>
          <w:b/>
          <w:bCs/>
        </w:rPr>
        <w:t>Określenie przedmiotu zamówienia</w:t>
      </w:r>
      <w:r w:rsidR="00453F2C" w:rsidRPr="00003081">
        <w:rPr>
          <w:b/>
          <w:bCs/>
        </w:rPr>
        <w:t>:</w:t>
      </w:r>
    </w:p>
    <w:p w14:paraId="0937B179" w14:textId="426B544B" w:rsidR="006B3F9B" w:rsidRDefault="006B3F9B" w:rsidP="006B3F9B">
      <w:pPr>
        <w:jc w:val="both"/>
      </w:pPr>
      <w:r>
        <w:t xml:space="preserve">Przedmiotem zamówienia jest </w:t>
      </w:r>
      <w:r w:rsidR="00433DD8">
        <w:t xml:space="preserve">zapewnienie dyżuru technicznego oraz </w:t>
      </w:r>
      <w:r>
        <w:t xml:space="preserve">świadczenie kompleksowych usług </w:t>
      </w:r>
      <w:r w:rsidR="003218A8">
        <w:t xml:space="preserve">porządkowych oraz drobnych usług montażu mebli, sprzętu i wyposażenia sportowego itd., </w:t>
      </w:r>
      <w:r w:rsidR="00BA4628">
        <w:t xml:space="preserve">w tym </w:t>
      </w:r>
      <w:r w:rsidR="003218A8">
        <w:t>drobne naprawy, przenoszenie elementów wyposażenia na potrzeby organizacji zawodów i wydarzeń sportowych</w:t>
      </w:r>
      <w:r>
        <w:t xml:space="preserve"> Igrzysk Europejskich 2023. </w:t>
      </w:r>
    </w:p>
    <w:p w14:paraId="548B9F53" w14:textId="43A060CE" w:rsidR="00EE1B75" w:rsidRPr="00003081" w:rsidRDefault="004464C0" w:rsidP="00003081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Z</w:t>
      </w:r>
      <w:r w:rsidR="00EE1B75" w:rsidRPr="00003081">
        <w:rPr>
          <w:b/>
          <w:bCs/>
        </w:rPr>
        <w:t xml:space="preserve">akres </w:t>
      </w:r>
      <w:r w:rsidR="00425A33" w:rsidRPr="00003081">
        <w:rPr>
          <w:b/>
          <w:bCs/>
        </w:rPr>
        <w:t>czynności</w:t>
      </w:r>
      <w:r w:rsidR="00EE1B75" w:rsidRPr="00003081">
        <w:rPr>
          <w:b/>
          <w:bCs/>
        </w:rPr>
        <w:t xml:space="preserve"> obejmuje</w:t>
      </w:r>
      <w:r w:rsidR="00670574">
        <w:rPr>
          <w:b/>
          <w:bCs/>
        </w:rPr>
        <w:t xml:space="preserve"> </w:t>
      </w:r>
      <w:r w:rsidR="00EE1B75" w:rsidRPr="00003081">
        <w:rPr>
          <w:b/>
          <w:bCs/>
        </w:rPr>
        <w:t>:</w:t>
      </w:r>
    </w:p>
    <w:p w14:paraId="20396D5F" w14:textId="77777777" w:rsidR="00425A33" w:rsidRDefault="00425A33" w:rsidP="00425A33">
      <w:pPr>
        <w:pStyle w:val="Akapitzlist"/>
        <w:jc w:val="both"/>
      </w:pPr>
    </w:p>
    <w:p w14:paraId="0B6C1204" w14:textId="77777777" w:rsidR="00EE1B75" w:rsidRPr="00003081" w:rsidRDefault="00EE1B75" w:rsidP="00EE1B75">
      <w:pPr>
        <w:pStyle w:val="Akapitzlist"/>
        <w:numPr>
          <w:ilvl w:val="0"/>
          <w:numId w:val="2"/>
        </w:numPr>
      </w:pPr>
      <w:r w:rsidRPr="00003081">
        <w:t>Załadunek / rozładunek materiałów.</w:t>
      </w:r>
    </w:p>
    <w:p w14:paraId="4BFBD548" w14:textId="77777777" w:rsidR="00EE1B75" w:rsidRPr="00003081" w:rsidRDefault="00EE1B75" w:rsidP="00EE1B75">
      <w:pPr>
        <w:pStyle w:val="Akapitzlist"/>
        <w:numPr>
          <w:ilvl w:val="0"/>
          <w:numId w:val="2"/>
        </w:numPr>
      </w:pPr>
      <w:r w:rsidRPr="00003081">
        <w:t>Montaż i demontaż mebli.</w:t>
      </w:r>
    </w:p>
    <w:p w14:paraId="1731FCFB" w14:textId="77777777" w:rsidR="00EE1B75" w:rsidRPr="00003081" w:rsidRDefault="00EE1B75" w:rsidP="00EE1B75">
      <w:pPr>
        <w:pStyle w:val="Akapitzlist"/>
        <w:numPr>
          <w:ilvl w:val="0"/>
          <w:numId w:val="2"/>
        </w:numPr>
      </w:pPr>
      <w:r w:rsidRPr="00003081">
        <w:t>Transport materiałów na terenie przygotowywanych imprez sportowych.</w:t>
      </w:r>
    </w:p>
    <w:p w14:paraId="73C2EA25" w14:textId="77777777" w:rsidR="00EE1B75" w:rsidRPr="00003081" w:rsidRDefault="00EE1B75" w:rsidP="00EE1B75">
      <w:pPr>
        <w:pStyle w:val="Akapitzlist"/>
        <w:numPr>
          <w:ilvl w:val="0"/>
          <w:numId w:val="2"/>
        </w:numPr>
      </w:pPr>
      <w:r w:rsidRPr="00003081">
        <w:t>Pakowanie i zabezpieczanie ładunków.</w:t>
      </w:r>
    </w:p>
    <w:p w14:paraId="179D79CA" w14:textId="77777777" w:rsidR="00EE1B75" w:rsidRPr="00003081" w:rsidRDefault="00EE1B75" w:rsidP="00EE1B75">
      <w:pPr>
        <w:pStyle w:val="Akapitzlist"/>
        <w:numPr>
          <w:ilvl w:val="0"/>
          <w:numId w:val="2"/>
        </w:numPr>
      </w:pPr>
      <w:r w:rsidRPr="00003081">
        <w:t>Drobne prace montażowo-instalacyjne.</w:t>
      </w:r>
    </w:p>
    <w:p w14:paraId="736164FB" w14:textId="6FAA0892" w:rsidR="00003081" w:rsidRPr="00003081" w:rsidRDefault="006F41D5" w:rsidP="00EE1B75">
      <w:pPr>
        <w:pStyle w:val="Akapitzlist"/>
        <w:numPr>
          <w:ilvl w:val="0"/>
          <w:numId w:val="2"/>
        </w:numPr>
        <w:jc w:val="both"/>
        <w:rPr>
          <w:rStyle w:val="markedcontent"/>
        </w:rPr>
      </w:pPr>
      <w:r w:rsidRPr="00003081">
        <w:rPr>
          <w:rStyle w:val="markedcontent"/>
          <w:rFonts w:cstheme="minorHAnsi"/>
        </w:rPr>
        <w:t>W</w:t>
      </w:r>
      <w:r w:rsidR="0005194D" w:rsidRPr="00003081">
        <w:rPr>
          <w:rStyle w:val="markedcontent"/>
          <w:rFonts w:cstheme="minorHAnsi"/>
        </w:rPr>
        <w:t>ykonywanie</w:t>
      </w:r>
      <w:r w:rsidR="0005194D" w:rsidRPr="00003081">
        <w:rPr>
          <w:rFonts w:cstheme="minorHAnsi"/>
        </w:rPr>
        <w:t xml:space="preserve"> </w:t>
      </w:r>
      <w:r w:rsidR="00707E38">
        <w:rPr>
          <w:rFonts w:cstheme="minorHAnsi"/>
        </w:rPr>
        <w:t xml:space="preserve">innych drobnych prac fizycznych </w:t>
      </w:r>
      <w:r w:rsidR="0005194D" w:rsidRPr="00003081">
        <w:rPr>
          <w:rStyle w:val="markedcontent"/>
          <w:rFonts w:cstheme="minorHAnsi"/>
        </w:rPr>
        <w:t xml:space="preserve">zgodnie z wytycznymi udzielonymi w poleceniach </w:t>
      </w:r>
    </w:p>
    <w:p w14:paraId="0F56070A" w14:textId="03F5D86E" w:rsidR="00EE1B75" w:rsidRDefault="00EE1B75" w:rsidP="00003081">
      <w:pPr>
        <w:jc w:val="both"/>
      </w:pPr>
      <w:r w:rsidRPr="00003081">
        <w:rPr>
          <w:u w:val="single"/>
        </w:rPr>
        <w:t>Zamawiający zaznacza, że do wykonywania wymaganych prac nie są wymagane żadne uprawnienia, kursy czy certyfikat</w:t>
      </w:r>
      <w:r w:rsidRPr="003D3407">
        <w:rPr>
          <w:u w:val="single"/>
        </w:rPr>
        <w:t>y.</w:t>
      </w:r>
      <w:r w:rsidR="003D3407" w:rsidRPr="003D3407">
        <w:rPr>
          <w:u w:val="single"/>
        </w:rPr>
        <w:t xml:space="preserve"> </w:t>
      </w:r>
      <w:r w:rsidR="00B001D2">
        <w:rPr>
          <w:u w:val="single"/>
        </w:rPr>
        <w:t>W</w:t>
      </w:r>
      <w:r w:rsidR="003D3407" w:rsidRPr="003D3407">
        <w:rPr>
          <w:u w:val="single"/>
        </w:rPr>
        <w:t>ymogiem jest komunikatywna znajomość języka polskiego.</w:t>
      </w:r>
      <w:r w:rsidR="00707E38">
        <w:rPr>
          <w:u w:val="single"/>
        </w:rPr>
        <w:t xml:space="preserve"> Prace wykonywane przez osoby na obiektach mogą mieć charakter prac szczególnie niebezpiecznych </w:t>
      </w:r>
      <w:r w:rsidR="008412B6">
        <w:rPr>
          <w:u w:val="single"/>
        </w:rPr>
        <w:t xml:space="preserve">w zakresie </w:t>
      </w:r>
      <w:r w:rsidR="00707E38">
        <w:rPr>
          <w:u w:val="single"/>
        </w:rPr>
        <w:t xml:space="preserve">pracy na drabinie, platformie na wysokości pow. 1 m. </w:t>
      </w:r>
    </w:p>
    <w:p w14:paraId="7258B723" w14:textId="2A5C7805" w:rsidR="00EE1B75" w:rsidRPr="00F315F9" w:rsidRDefault="00EE1B75" w:rsidP="00003081">
      <w:pPr>
        <w:pStyle w:val="Akapitzlist"/>
        <w:numPr>
          <w:ilvl w:val="0"/>
          <w:numId w:val="6"/>
        </w:numPr>
        <w:rPr>
          <w:b/>
          <w:bCs/>
        </w:rPr>
      </w:pPr>
      <w:r w:rsidRPr="00F315F9">
        <w:rPr>
          <w:b/>
          <w:bCs/>
        </w:rPr>
        <w:t>Okres/ czas trwania umowy</w:t>
      </w:r>
      <w:r w:rsidR="00B001D2">
        <w:rPr>
          <w:b/>
          <w:bCs/>
        </w:rPr>
        <w:t xml:space="preserve"> – przewidywany okres </w:t>
      </w:r>
      <w:r w:rsidR="004E7C39">
        <w:rPr>
          <w:b/>
          <w:bCs/>
        </w:rPr>
        <w:t>świadczenia usług</w:t>
      </w:r>
    </w:p>
    <w:p w14:paraId="5076B5DF" w14:textId="7BA78D95" w:rsidR="00EE1B75" w:rsidRPr="00F315F9" w:rsidRDefault="00EE1B75" w:rsidP="00EE1B75">
      <w:r w:rsidRPr="00F315F9">
        <w:t xml:space="preserve">W okresie 05.06.2023 do </w:t>
      </w:r>
      <w:r w:rsidR="002B234C">
        <w:t>05</w:t>
      </w:r>
      <w:r w:rsidRPr="00F315F9">
        <w:t>.07.2023 roku</w:t>
      </w:r>
    </w:p>
    <w:p w14:paraId="752C0519" w14:textId="77777777" w:rsidR="00EE1B75" w:rsidRPr="00F315F9" w:rsidRDefault="00EE1B75" w:rsidP="00003081">
      <w:pPr>
        <w:pStyle w:val="Akapitzlist"/>
        <w:numPr>
          <w:ilvl w:val="0"/>
          <w:numId w:val="6"/>
        </w:numPr>
        <w:rPr>
          <w:b/>
          <w:bCs/>
        </w:rPr>
      </w:pPr>
      <w:r w:rsidRPr="00F315F9">
        <w:rPr>
          <w:b/>
          <w:bCs/>
        </w:rPr>
        <w:t>Miejsce realizacji zamówienia:</w:t>
      </w:r>
    </w:p>
    <w:p w14:paraId="007A9018" w14:textId="010DAA16" w:rsidR="00453F2C" w:rsidRDefault="007D2878" w:rsidP="00453F2C">
      <w:pPr>
        <w:jc w:val="both"/>
      </w:pPr>
      <w:r>
        <w:t>Ze względu na różne lokalizacje, przedmiot zamówienia został podzielny na poniższe lokali</w:t>
      </w:r>
      <w:r w:rsidR="00F749CF">
        <w:t>zacje:</w:t>
      </w:r>
    </w:p>
    <w:p w14:paraId="01D47B5C" w14:textId="30D48D5F" w:rsidR="00A71754" w:rsidRPr="00D82F08" w:rsidRDefault="00A71754" w:rsidP="0017702C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rFonts w:ascii="Calibri" w:hAnsi="Calibri" w:cs="Calibri"/>
          <w:b/>
          <w:bCs/>
        </w:rPr>
      </w:pPr>
      <w:r w:rsidRPr="00D82F08">
        <w:rPr>
          <w:rFonts w:ascii="Calibri" w:hAnsi="Calibri" w:cs="Calibri"/>
          <w:b/>
          <w:bCs/>
        </w:rPr>
        <w:t xml:space="preserve">Część I. Lokalizacja – Kraków </w:t>
      </w:r>
      <w:r w:rsidRPr="00D82F08">
        <w:rPr>
          <w:rFonts w:ascii="Calibri" w:hAnsi="Calibri" w:cs="Calibri"/>
        </w:rPr>
        <w:t xml:space="preserve">(obejmujące cały teren Krakowa wraz </w:t>
      </w:r>
      <w:r w:rsidR="00DE3FE4" w:rsidRPr="00D82F08">
        <w:rPr>
          <w:rFonts w:ascii="Calibri" w:hAnsi="Calibri" w:cs="Calibri"/>
        </w:rPr>
        <w:t>Zalewem Kryspinów, BMX Krzeszowice Park</w:t>
      </w:r>
      <w:r w:rsidRPr="00D82F08">
        <w:rPr>
          <w:rFonts w:ascii="Calibri" w:hAnsi="Calibri" w:cs="Calibri"/>
        </w:rPr>
        <w:t>)</w:t>
      </w:r>
      <w:r w:rsidR="00974CEF" w:rsidRPr="00D82F08">
        <w:rPr>
          <w:rFonts w:ascii="Calibri" w:hAnsi="Calibri" w:cs="Calibri"/>
          <w:b/>
          <w:bCs/>
        </w:rPr>
        <w:t xml:space="preserve"> – świadczenie </w:t>
      </w:r>
      <w:r w:rsidR="009C329E" w:rsidRPr="00D82F08">
        <w:rPr>
          <w:rFonts w:ascii="Calibri" w:hAnsi="Calibri" w:cs="Calibri"/>
          <w:b/>
          <w:bCs/>
        </w:rPr>
        <w:t>od 10</w:t>
      </w:r>
      <w:r w:rsidR="00F6710B">
        <w:rPr>
          <w:rFonts w:ascii="Calibri" w:hAnsi="Calibri" w:cs="Calibri"/>
          <w:b/>
          <w:bCs/>
        </w:rPr>
        <w:t>20</w:t>
      </w:r>
      <w:r w:rsidR="009C329E" w:rsidRPr="00D82F08">
        <w:rPr>
          <w:rFonts w:ascii="Calibri" w:hAnsi="Calibri" w:cs="Calibri"/>
          <w:b/>
          <w:bCs/>
        </w:rPr>
        <w:t xml:space="preserve"> do 17</w:t>
      </w:r>
      <w:r w:rsidR="00F6710B">
        <w:rPr>
          <w:rFonts w:ascii="Calibri" w:hAnsi="Calibri" w:cs="Calibri"/>
          <w:b/>
          <w:bCs/>
        </w:rPr>
        <w:t>74</w:t>
      </w:r>
      <w:r w:rsidR="00974CEF" w:rsidRPr="00D82F08">
        <w:rPr>
          <w:rFonts w:ascii="Calibri" w:hAnsi="Calibri" w:cs="Calibri"/>
          <w:b/>
          <w:bCs/>
        </w:rPr>
        <w:t xml:space="preserve"> roboczogodzin</w:t>
      </w:r>
    </w:p>
    <w:p w14:paraId="0B933BDF" w14:textId="77777777" w:rsidR="00974CEF" w:rsidRPr="00D82F08" w:rsidRDefault="00974CEF" w:rsidP="00974CEF">
      <w:pPr>
        <w:pStyle w:val="Akapitzlist"/>
        <w:tabs>
          <w:tab w:val="left" w:pos="426"/>
        </w:tabs>
        <w:jc w:val="both"/>
        <w:rPr>
          <w:rFonts w:ascii="Calibri" w:hAnsi="Calibri" w:cs="Calibri"/>
          <w:b/>
          <w:bCs/>
        </w:rPr>
      </w:pPr>
    </w:p>
    <w:p w14:paraId="62D9B3C1" w14:textId="52CEE395" w:rsidR="00974CEF" w:rsidRPr="00D82F08" w:rsidRDefault="00A71754" w:rsidP="00974CEF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rFonts w:ascii="Calibri" w:hAnsi="Calibri" w:cs="Calibri"/>
          <w:b/>
          <w:bCs/>
        </w:rPr>
      </w:pPr>
      <w:r w:rsidRPr="00D82F08">
        <w:rPr>
          <w:rFonts w:ascii="Calibri" w:hAnsi="Calibri" w:cs="Calibri"/>
          <w:b/>
          <w:bCs/>
        </w:rPr>
        <w:t>Część II. Lokalizacja – Krynica Zdrój</w:t>
      </w:r>
      <w:r w:rsidR="00072E04" w:rsidRPr="00D82F08">
        <w:rPr>
          <w:rFonts w:ascii="Calibri" w:hAnsi="Calibri" w:cs="Calibri"/>
          <w:b/>
          <w:bCs/>
        </w:rPr>
        <w:t xml:space="preserve"> + Nowy Sącz</w:t>
      </w:r>
      <w:r w:rsidR="00974CEF" w:rsidRPr="00D82F08">
        <w:rPr>
          <w:rFonts w:ascii="Calibri" w:hAnsi="Calibri" w:cs="Calibri"/>
          <w:b/>
          <w:bCs/>
        </w:rPr>
        <w:t xml:space="preserve"> – świadczenie </w:t>
      </w:r>
      <w:r w:rsidR="009C329E" w:rsidRPr="00D82F08">
        <w:rPr>
          <w:rFonts w:ascii="Calibri" w:hAnsi="Calibri" w:cs="Calibri"/>
          <w:b/>
          <w:bCs/>
        </w:rPr>
        <w:t>od 300 do 588</w:t>
      </w:r>
      <w:r w:rsidR="00974CEF" w:rsidRPr="00D82F08">
        <w:rPr>
          <w:rFonts w:ascii="Calibri" w:hAnsi="Calibri" w:cs="Calibri"/>
          <w:b/>
          <w:bCs/>
        </w:rPr>
        <w:t xml:space="preserve"> roboczogodzin</w:t>
      </w:r>
    </w:p>
    <w:p w14:paraId="70325A28" w14:textId="54D1CDED" w:rsidR="00A71754" w:rsidRPr="00D82F08" w:rsidRDefault="00A71754" w:rsidP="00974CEF">
      <w:pPr>
        <w:pStyle w:val="Akapitzlist"/>
        <w:tabs>
          <w:tab w:val="left" w:pos="426"/>
        </w:tabs>
        <w:jc w:val="both"/>
        <w:rPr>
          <w:rFonts w:ascii="Calibri" w:hAnsi="Calibri" w:cs="Calibri"/>
          <w:b/>
          <w:bCs/>
        </w:rPr>
      </w:pPr>
    </w:p>
    <w:p w14:paraId="1A7DFD08" w14:textId="616DBF17" w:rsidR="00974CEF" w:rsidRPr="00D82F08" w:rsidRDefault="00974CEF" w:rsidP="009C329E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rFonts w:ascii="Calibri" w:hAnsi="Calibri" w:cs="Calibri"/>
          <w:b/>
          <w:bCs/>
        </w:rPr>
      </w:pPr>
      <w:r w:rsidRPr="00D82F08">
        <w:rPr>
          <w:rFonts w:ascii="Calibri" w:hAnsi="Calibri" w:cs="Calibri"/>
          <w:b/>
          <w:bCs/>
        </w:rPr>
        <w:t>C</w:t>
      </w:r>
      <w:r w:rsidR="00A71754" w:rsidRPr="00D82F08">
        <w:rPr>
          <w:rFonts w:ascii="Calibri" w:hAnsi="Calibri" w:cs="Calibri"/>
          <w:b/>
          <w:bCs/>
        </w:rPr>
        <w:t xml:space="preserve">zęść III. Lokalizacja – </w:t>
      </w:r>
      <w:r w:rsidR="00072E04" w:rsidRPr="00D82F08">
        <w:rPr>
          <w:rFonts w:ascii="Calibri" w:hAnsi="Calibri" w:cs="Calibri"/>
          <w:b/>
          <w:bCs/>
        </w:rPr>
        <w:t>Nowy Targ + Zakopane</w:t>
      </w:r>
      <w:r w:rsidRPr="00D82F08">
        <w:rPr>
          <w:rFonts w:ascii="Calibri" w:hAnsi="Calibri" w:cs="Calibri"/>
          <w:b/>
          <w:bCs/>
        </w:rPr>
        <w:t xml:space="preserve"> – świadczenie </w:t>
      </w:r>
      <w:r w:rsidR="009C329E" w:rsidRPr="00D82F08">
        <w:rPr>
          <w:rFonts w:ascii="Calibri" w:hAnsi="Calibri" w:cs="Calibri"/>
          <w:b/>
          <w:bCs/>
        </w:rPr>
        <w:t>od 200 do 417</w:t>
      </w:r>
      <w:r w:rsidRPr="00D82F08">
        <w:rPr>
          <w:rFonts w:ascii="Calibri" w:hAnsi="Calibri" w:cs="Calibri"/>
          <w:b/>
          <w:bCs/>
        </w:rPr>
        <w:t xml:space="preserve"> roboczogodzin</w:t>
      </w:r>
    </w:p>
    <w:p w14:paraId="1D53CB82" w14:textId="6E60EF00" w:rsidR="00A71754" w:rsidRPr="00D82F08" w:rsidRDefault="00A71754" w:rsidP="00974CEF">
      <w:pPr>
        <w:pStyle w:val="Akapitzlist"/>
        <w:tabs>
          <w:tab w:val="left" w:pos="426"/>
        </w:tabs>
        <w:jc w:val="both"/>
        <w:rPr>
          <w:rFonts w:ascii="Calibri" w:hAnsi="Calibri" w:cs="Calibri"/>
          <w:b/>
          <w:bCs/>
        </w:rPr>
      </w:pPr>
    </w:p>
    <w:p w14:paraId="370A75C1" w14:textId="23B69A6B" w:rsidR="00C278F5" w:rsidRDefault="00A71754" w:rsidP="00F6710B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rFonts w:ascii="Calibri" w:hAnsi="Calibri" w:cs="Calibri"/>
          <w:b/>
          <w:bCs/>
        </w:rPr>
      </w:pPr>
      <w:r w:rsidRPr="00D82F08">
        <w:rPr>
          <w:rFonts w:ascii="Calibri" w:hAnsi="Calibri" w:cs="Calibri"/>
          <w:b/>
          <w:bCs/>
        </w:rPr>
        <w:t xml:space="preserve">Część IV. Lokalizacja – </w:t>
      </w:r>
      <w:r w:rsidR="00072E04" w:rsidRPr="00D82F08">
        <w:rPr>
          <w:rFonts w:ascii="Calibri" w:hAnsi="Calibri" w:cs="Calibri"/>
          <w:b/>
          <w:bCs/>
        </w:rPr>
        <w:t>Tarnów</w:t>
      </w:r>
      <w:r w:rsidR="00974CEF" w:rsidRPr="00D82F08">
        <w:rPr>
          <w:rFonts w:ascii="Calibri" w:hAnsi="Calibri" w:cs="Calibri"/>
          <w:b/>
          <w:bCs/>
        </w:rPr>
        <w:t xml:space="preserve"> – świadczenie </w:t>
      </w:r>
      <w:r w:rsidR="009C329E" w:rsidRPr="00D82F08">
        <w:rPr>
          <w:rFonts w:ascii="Calibri" w:hAnsi="Calibri" w:cs="Calibri"/>
          <w:b/>
          <w:bCs/>
        </w:rPr>
        <w:t>od 120 do 221</w:t>
      </w:r>
      <w:r w:rsidR="00974CEF" w:rsidRPr="00D82F08">
        <w:rPr>
          <w:rFonts w:ascii="Calibri" w:hAnsi="Calibri" w:cs="Calibri"/>
          <w:b/>
          <w:bCs/>
        </w:rPr>
        <w:t xml:space="preserve"> roboczogodzin</w:t>
      </w:r>
    </w:p>
    <w:p w14:paraId="4E20C2B9" w14:textId="77777777" w:rsidR="00F6710B" w:rsidRPr="00F6710B" w:rsidRDefault="00F6710B" w:rsidP="00F6710B">
      <w:pPr>
        <w:pStyle w:val="Akapitzlist"/>
        <w:rPr>
          <w:rFonts w:ascii="Calibri" w:hAnsi="Calibri" w:cs="Calibri"/>
          <w:b/>
          <w:bCs/>
        </w:rPr>
      </w:pPr>
    </w:p>
    <w:p w14:paraId="7DF57F47" w14:textId="77777777" w:rsidR="00F6710B" w:rsidRPr="00F6710B" w:rsidRDefault="00F6710B" w:rsidP="00F6710B">
      <w:pPr>
        <w:pStyle w:val="Akapitzlist"/>
        <w:tabs>
          <w:tab w:val="left" w:pos="426"/>
        </w:tabs>
        <w:jc w:val="both"/>
        <w:rPr>
          <w:rFonts w:ascii="Calibri" w:hAnsi="Calibri" w:cs="Calibri"/>
          <w:b/>
          <w:bCs/>
        </w:rPr>
      </w:pPr>
    </w:p>
    <w:p w14:paraId="269CF422" w14:textId="77777777" w:rsidR="00EE1B75" w:rsidRPr="00453F2C" w:rsidRDefault="00EE1B75" w:rsidP="00003081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453F2C">
        <w:rPr>
          <w:b/>
          <w:bCs/>
        </w:rPr>
        <w:t>Wymiar wykonywania zamówienia.</w:t>
      </w:r>
    </w:p>
    <w:p w14:paraId="6E4E86D4" w14:textId="16C7A8D2" w:rsidR="00EE1B75" w:rsidRDefault="00EE1B75" w:rsidP="00EE1B75">
      <w:pPr>
        <w:jc w:val="both"/>
      </w:pPr>
      <w:r w:rsidRPr="009869FD">
        <w:rPr>
          <w:b/>
          <w:bCs/>
        </w:rPr>
        <w:t xml:space="preserve">Maksymalna ilość </w:t>
      </w:r>
      <w:r w:rsidR="00775CFA">
        <w:rPr>
          <w:b/>
          <w:bCs/>
        </w:rPr>
        <w:t>30</w:t>
      </w:r>
      <w:r w:rsidR="00864C66">
        <w:rPr>
          <w:b/>
          <w:bCs/>
        </w:rPr>
        <w:t>00</w:t>
      </w:r>
      <w:r w:rsidRPr="009869FD">
        <w:rPr>
          <w:b/>
          <w:bCs/>
        </w:rPr>
        <w:t xml:space="preserve"> roboczogodzin (jedna roboczogodzina równa się jednej godzinie zegarowej</w:t>
      </w:r>
      <w:r w:rsidR="00707E38">
        <w:rPr>
          <w:b/>
          <w:bCs/>
        </w:rPr>
        <w:t xml:space="preserve"> </w:t>
      </w:r>
      <w:r w:rsidR="00707E38" w:rsidRPr="00BA74E6">
        <w:rPr>
          <w:b/>
          <w:bCs/>
        </w:rPr>
        <w:t>pracy jednej osoby</w:t>
      </w:r>
      <w:r w:rsidRPr="00BA74E6">
        <w:rPr>
          <w:b/>
          <w:bCs/>
        </w:rPr>
        <w:t>)</w:t>
      </w:r>
      <w:r w:rsidR="00027784">
        <w:rPr>
          <w:b/>
          <w:bCs/>
        </w:rPr>
        <w:t xml:space="preserve"> </w:t>
      </w:r>
      <w:r w:rsidR="00775CFA">
        <w:rPr>
          <w:b/>
          <w:bCs/>
        </w:rPr>
        <w:t>w tym 20</w:t>
      </w:r>
      <w:r w:rsidR="00027784">
        <w:rPr>
          <w:b/>
          <w:bCs/>
        </w:rPr>
        <w:t xml:space="preserve">0 roboczogodzin w trybie </w:t>
      </w:r>
      <w:r w:rsidR="000055FB">
        <w:rPr>
          <w:b/>
          <w:bCs/>
        </w:rPr>
        <w:t>nocnym tj. po godz. 22.00</w:t>
      </w:r>
      <w:r w:rsidR="00027784">
        <w:rPr>
          <w:b/>
          <w:bCs/>
        </w:rPr>
        <w:t xml:space="preserve"> </w:t>
      </w:r>
      <w:r w:rsidRPr="009869FD">
        <w:rPr>
          <w:b/>
          <w:bCs/>
        </w:rPr>
        <w:t>.</w:t>
      </w:r>
      <w:r>
        <w:t xml:space="preserve"> Jednocześnie przyjmuje się minimalny próg zapotrzebowania na wykonywane usługi w wymiarze 1</w:t>
      </w:r>
      <w:r w:rsidR="00775CFA">
        <w:t>8</w:t>
      </w:r>
      <w:r>
        <w:t>00 roboczogodzin</w:t>
      </w:r>
      <w:r w:rsidR="00775CFA">
        <w:t xml:space="preserve"> (60%)</w:t>
      </w:r>
      <w:r>
        <w:t xml:space="preserve">. </w:t>
      </w:r>
      <w:r w:rsidR="00707E38">
        <w:t xml:space="preserve">Zamawiający wymaga zapewnienia dyżurów technicznych w postaci personelu technicznego w ilości i na obiektach wskazanych w załączniku, który to personel będzie na bieżąco wykonywał wskazane przez przedstawicieli Zamawiającego zlecenia na drobne prace fizyczne, </w:t>
      </w:r>
      <w:r w:rsidR="00707E38">
        <w:lastRenderedPageBreak/>
        <w:t xml:space="preserve">montaże, prace transportowe, rozładunkowe. </w:t>
      </w:r>
      <w:r w:rsidR="00707E38">
        <w:rPr>
          <w:b/>
          <w:bCs/>
        </w:rPr>
        <w:t xml:space="preserve">Zamawiający wymaga zapewnienia dyżuru technicznego </w:t>
      </w:r>
      <w:r w:rsidRPr="009869FD">
        <w:rPr>
          <w:b/>
          <w:bCs/>
        </w:rPr>
        <w:t>w zespołach</w:t>
      </w:r>
      <w:r w:rsidR="00E64D68">
        <w:rPr>
          <w:b/>
          <w:bCs/>
        </w:rPr>
        <w:t xml:space="preserve"> </w:t>
      </w:r>
      <w:r w:rsidR="00AA571D">
        <w:rPr>
          <w:b/>
          <w:bCs/>
        </w:rPr>
        <w:t>2-6 osobowych.</w:t>
      </w:r>
    </w:p>
    <w:p w14:paraId="559761FC" w14:textId="2E3B4615" w:rsidR="00EE1B75" w:rsidRPr="002663DA" w:rsidRDefault="00707E38" w:rsidP="00EE1B75">
      <w:pPr>
        <w:jc w:val="both"/>
      </w:pPr>
      <w:r>
        <w:t>Usługi świadczone będą</w:t>
      </w:r>
      <w:r w:rsidR="00EE1B75" w:rsidRPr="002663DA">
        <w:t xml:space="preserve"> od </w:t>
      </w:r>
      <w:r w:rsidR="00EE1B75" w:rsidRPr="00887713">
        <w:rPr>
          <w:b/>
          <w:bCs/>
        </w:rPr>
        <w:t>poniedziałku do soboty,</w:t>
      </w:r>
      <w:r w:rsidR="00EE1B75" w:rsidRPr="002663DA">
        <w:t xml:space="preserve"> przy czym </w:t>
      </w:r>
      <w:r>
        <w:t xml:space="preserve">Zamawiający </w:t>
      </w:r>
      <w:r w:rsidR="00EE1B75" w:rsidRPr="002663DA">
        <w:t>zastrzega</w:t>
      </w:r>
      <w:r>
        <w:t xml:space="preserve"> konieczność świadczenia usług </w:t>
      </w:r>
      <w:r w:rsidR="00EE1B75" w:rsidRPr="002663DA">
        <w:t>w niedziel</w:t>
      </w:r>
      <w:r>
        <w:t>e</w:t>
      </w:r>
      <w:r w:rsidR="00EE1B75" w:rsidRPr="002663DA">
        <w:t xml:space="preserve">. Godziny </w:t>
      </w:r>
      <w:r w:rsidR="0066623C">
        <w:t xml:space="preserve">świadczenia usług </w:t>
      </w:r>
      <w:r w:rsidR="00EE1B75" w:rsidRPr="002663DA">
        <w:t xml:space="preserve">będą się mieściły w godzinach między </w:t>
      </w:r>
      <w:r w:rsidR="002B234C">
        <w:t>6</w:t>
      </w:r>
      <w:r w:rsidR="00EE1B75" w:rsidRPr="002663DA">
        <w:t xml:space="preserve">:00 a </w:t>
      </w:r>
      <w:r w:rsidR="002B234C">
        <w:t>22</w:t>
      </w:r>
      <w:r w:rsidR="00EE1B75" w:rsidRPr="002663DA">
        <w:t>:00 (tj. od 8 – 12 godzin dziennie).</w:t>
      </w:r>
      <w:r w:rsidR="000055FB">
        <w:t xml:space="preserve"> Oraz w </w:t>
      </w:r>
      <w:r w:rsidR="0066623C">
        <w:t xml:space="preserve">czasie </w:t>
      </w:r>
      <w:r w:rsidR="000055FB">
        <w:t>nocnym od 22</w:t>
      </w:r>
      <w:r w:rsidR="007D615A">
        <w:t>.00 do 0</w:t>
      </w:r>
      <w:r w:rsidR="00AA571D">
        <w:t>6</w:t>
      </w:r>
      <w:r w:rsidR="007D615A">
        <w:t>.</w:t>
      </w:r>
      <w:r w:rsidR="00AA571D">
        <w:t>0</w:t>
      </w:r>
      <w:r w:rsidR="007D615A">
        <w:t>0.</w:t>
      </w:r>
    </w:p>
    <w:p w14:paraId="555618DC" w14:textId="1C4BDA84" w:rsidR="00EE1B75" w:rsidRDefault="00EE1B75" w:rsidP="00EE1B75">
      <w:pPr>
        <w:jc w:val="both"/>
      </w:pPr>
      <w:r w:rsidRPr="002663DA">
        <w:t xml:space="preserve">Ze względu na </w:t>
      </w:r>
      <w:r w:rsidR="0066623C">
        <w:t xml:space="preserve">indywidualność obiektów </w:t>
      </w:r>
      <w:r w:rsidRPr="002663DA">
        <w:t xml:space="preserve">oraz </w:t>
      </w:r>
      <w:r w:rsidR="0066623C">
        <w:t xml:space="preserve">konieczność zapoznania osób oddelegowanych do wykonywania usług przez Wykonawcę charakterystykami </w:t>
      </w:r>
      <w:r>
        <w:t>lokalizacj</w:t>
      </w:r>
      <w:r w:rsidR="0066623C">
        <w:t xml:space="preserve">i </w:t>
      </w:r>
      <w:r>
        <w:t>/ miejsc realizacji zamówienia</w:t>
      </w:r>
      <w:r w:rsidRPr="002663DA">
        <w:t xml:space="preserve">, </w:t>
      </w:r>
      <w:r w:rsidR="0066623C">
        <w:t xml:space="preserve">Zamawiający </w:t>
      </w:r>
      <w:r w:rsidRPr="002663DA">
        <w:t xml:space="preserve">wymaga, aby </w:t>
      </w:r>
      <w:r w:rsidR="0066623C">
        <w:t xml:space="preserve">Wykonawca </w:t>
      </w:r>
      <w:r w:rsidRPr="002663DA">
        <w:t xml:space="preserve">kierował do </w:t>
      </w:r>
      <w:r w:rsidR="008939EF">
        <w:t xml:space="preserve">wykonywania robót </w:t>
      </w:r>
      <w:r w:rsidRPr="002663DA">
        <w:t>te same osoby przez cały okres</w:t>
      </w:r>
      <w:r w:rsidRPr="002663DA">
        <w:rPr>
          <w:sz w:val="18"/>
          <w:szCs w:val="18"/>
        </w:rPr>
        <w:t xml:space="preserve"> </w:t>
      </w:r>
      <w:r w:rsidRPr="002663DA">
        <w:t>trwania umowy (uwzględniając naturalną rotację).</w:t>
      </w:r>
    </w:p>
    <w:p w14:paraId="04B0D45C" w14:textId="40D644AB" w:rsidR="005238E5" w:rsidRPr="00D24237" w:rsidRDefault="005238E5" w:rsidP="005238E5">
      <w:pPr>
        <w:jc w:val="both"/>
      </w:pPr>
      <w:r>
        <w:t xml:space="preserve">Szczegółowy harmonogram </w:t>
      </w:r>
      <w:r w:rsidR="008939EF">
        <w:t xml:space="preserve">pełnienia dyżurów technicznych </w:t>
      </w:r>
      <w:r>
        <w:t xml:space="preserve">w konkretnych lokalizacjach zostanie przedstawiony </w:t>
      </w:r>
      <w:r w:rsidR="008939EF">
        <w:t>Wykonawcy tydzień po podpisaniu Umowy, lecz nie wcześniej niż dwa tygodnie przed rozpoczęciem dyżurów.</w:t>
      </w:r>
      <w:r>
        <w:t xml:space="preserve"> </w:t>
      </w:r>
    </w:p>
    <w:p w14:paraId="620B8E9C" w14:textId="7B58847E" w:rsidR="005238E5" w:rsidRDefault="005238E5" w:rsidP="005238E5">
      <w:pPr>
        <w:pStyle w:val="Akapitzlist"/>
        <w:ind w:left="928"/>
        <w:jc w:val="both"/>
        <w:rPr>
          <w:b/>
          <w:bCs/>
        </w:rPr>
      </w:pPr>
    </w:p>
    <w:p w14:paraId="55148CF7" w14:textId="08633C43" w:rsidR="00D75610" w:rsidRPr="00453F2C" w:rsidRDefault="00D75610" w:rsidP="00003081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453F2C">
        <w:rPr>
          <w:b/>
          <w:bCs/>
        </w:rPr>
        <w:t>Do obowiązków Wykonawcy w zakresie realizacji zamówienia należy:</w:t>
      </w:r>
    </w:p>
    <w:p w14:paraId="45146818" w14:textId="43994F49" w:rsidR="00EE1B75" w:rsidRPr="001E0276" w:rsidRDefault="008939EF" w:rsidP="00EE1B75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Zapewnienie wykwalifikowanego, samodzielnego personelu do wykonania drobnych prac fizycznych, zgodnie z powyższym opisem</w:t>
      </w:r>
      <w:r w:rsidR="006C6884" w:rsidRPr="001E0276">
        <w:rPr>
          <w:rFonts w:cstheme="minorHAnsi"/>
        </w:rPr>
        <w:t>;</w:t>
      </w:r>
    </w:p>
    <w:p w14:paraId="75DAA7BD" w14:textId="6061E22D" w:rsidR="001E0276" w:rsidRPr="001E0276" w:rsidRDefault="001E0276" w:rsidP="00EE1B75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E0276">
        <w:rPr>
          <w:rFonts w:cstheme="minorHAnsi"/>
        </w:rPr>
        <w:t>Zamawiający wymaga by Wykonawca wyznaczył osobę – koordynatora Umowy, dedykowaną do obsługi zamówienia oraz wykonującą czynności w zakresie koordynacji i nadzoru realizacji umowy. Wyznaczona osoba ma w obowiązku obsługę bieżących zapytań i zgłoszeń na potrzeby współpracy podczas całości trwania umowy;</w:t>
      </w:r>
    </w:p>
    <w:p w14:paraId="1685A780" w14:textId="6860B242" w:rsidR="006C6884" w:rsidRPr="002663DA" w:rsidRDefault="00412E67" w:rsidP="00EE1B75">
      <w:pPr>
        <w:pStyle w:val="Akapitzlist"/>
        <w:numPr>
          <w:ilvl w:val="0"/>
          <w:numId w:val="3"/>
        </w:numPr>
        <w:jc w:val="both"/>
        <w:rPr>
          <w:rStyle w:val="markedcontent"/>
        </w:rPr>
      </w:pPr>
      <w:r>
        <w:t>o</w:t>
      </w:r>
      <w:r w:rsidRPr="009B528D">
        <w:t xml:space="preserve">soby skierowane do </w:t>
      </w:r>
      <w:r w:rsidR="008939EF">
        <w:t xml:space="preserve">wykonywania usług </w:t>
      </w:r>
      <w:r w:rsidRPr="009B528D">
        <w:t xml:space="preserve">zobowiązane są do </w:t>
      </w:r>
      <w:r w:rsidR="008939EF">
        <w:t>fizycznej obecności na obiekcie, w określonej ilości, zgodnie z przedstawionym harmonogramem dyżurów technicznych</w:t>
      </w:r>
      <w:r w:rsidRPr="009B528D">
        <w:t xml:space="preserve">. </w:t>
      </w:r>
      <w:r w:rsidR="004A25BC">
        <w:t xml:space="preserve">Wykonawca </w:t>
      </w:r>
      <w:r>
        <w:t xml:space="preserve">w przypadku </w:t>
      </w:r>
      <w:r w:rsidR="008939EF">
        <w:t xml:space="preserve">braku personelu technicznego w określonej lokalizacji </w:t>
      </w:r>
      <w:r w:rsidR="004A25BC">
        <w:t xml:space="preserve">ma obowiązek </w:t>
      </w:r>
      <w:r w:rsidR="00AA5990">
        <w:t xml:space="preserve">niezwłocznie </w:t>
      </w:r>
      <w:r w:rsidR="004A25BC">
        <w:t>zapewnić</w:t>
      </w:r>
      <w:r w:rsidR="00B5596E">
        <w:t xml:space="preserve"> </w:t>
      </w:r>
      <w:r w:rsidR="00163649">
        <w:t>jego zastępstwo</w:t>
      </w:r>
      <w:r w:rsidR="00AA5990">
        <w:t xml:space="preserve"> </w:t>
      </w:r>
      <w:r w:rsidR="00C77F07">
        <w:t xml:space="preserve">max. </w:t>
      </w:r>
      <w:r w:rsidR="00AA5990">
        <w:t>do 2h od momentu</w:t>
      </w:r>
      <w:r w:rsidR="00C77F07">
        <w:t xml:space="preserve"> zgłoszenia absencji.</w:t>
      </w:r>
    </w:p>
    <w:p w14:paraId="205086F7" w14:textId="657A6AF7" w:rsidR="001A3C14" w:rsidRPr="001A3C14" w:rsidRDefault="004D17B0" w:rsidP="008939E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t xml:space="preserve">Niezależnie od podstawy </w:t>
      </w:r>
      <w:r w:rsidR="0049076F">
        <w:t xml:space="preserve">dysponowania </w:t>
      </w:r>
      <w:r>
        <w:t>personel</w:t>
      </w:r>
      <w:r w:rsidR="0049076F">
        <w:t xml:space="preserve">em </w:t>
      </w:r>
      <w:r>
        <w:t xml:space="preserve">przez Wykonawcę, </w:t>
      </w:r>
      <w:r w:rsidR="008939EF">
        <w:t xml:space="preserve">Zamawiający wymaga, by osoby oddelegowane do pełnienia dyżurów technicznych </w:t>
      </w:r>
      <w:r>
        <w:t xml:space="preserve">zostały przeszkolone </w:t>
      </w:r>
      <w:r w:rsidR="005D45B4">
        <w:t xml:space="preserve">w zakresie ogólnego instruktażu </w:t>
      </w:r>
      <w:r w:rsidR="008939EF">
        <w:t xml:space="preserve">BHP, </w:t>
      </w:r>
      <w:r w:rsidR="005D45B4">
        <w:t xml:space="preserve">oraz by </w:t>
      </w:r>
      <w:r w:rsidR="00EB5C82">
        <w:rPr>
          <w:rStyle w:val="markedcontent"/>
          <w:rFonts w:cstheme="minorHAnsi"/>
        </w:rPr>
        <w:t xml:space="preserve">personel </w:t>
      </w:r>
      <w:r w:rsidR="005E62FD">
        <w:rPr>
          <w:rStyle w:val="markedcontent"/>
          <w:rFonts w:cstheme="minorHAnsi"/>
        </w:rPr>
        <w:t xml:space="preserve">wykonujący usługi wyposażony był </w:t>
      </w:r>
      <w:r w:rsidR="001A3C14" w:rsidRPr="004235C0">
        <w:rPr>
          <w:rStyle w:val="markedcontent"/>
          <w:rFonts w:cstheme="minorHAnsi"/>
        </w:rPr>
        <w:t>w środki ochrony indywidualnej</w:t>
      </w:r>
      <w:r w:rsidR="001A3C14">
        <w:rPr>
          <w:rStyle w:val="markedcontent"/>
          <w:rFonts w:cstheme="minorHAnsi"/>
        </w:rPr>
        <w:t>,</w:t>
      </w:r>
      <w:r w:rsidR="001A3C14" w:rsidRPr="004235C0">
        <w:rPr>
          <w:rStyle w:val="markedcontent"/>
          <w:rFonts w:cstheme="minorHAnsi"/>
        </w:rPr>
        <w:t xml:space="preserve"> </w:t>
      </w:r>
      <w:r w:rsidR="001A3C14" w:rsidRPr="009B528D">
        <w:t>w odzież i obuwie robocze</w:t>
      </w:r>
      <w:r w:rsidR="00EB5C82">
        <w:t xml:space="preserve"> – zgodnie z normami przewidzianymi w prawie pracy</w:t>
      </w:r>
      <w:r w:rsidR="001A3C14">
        <w:t>;</w:t>
      </w:r>
    </w:p>
    <w:p w14:paraId="28BCA197" w14:textId="006D2C3A" w:rsidR="003B39C5" w:rsidRPr="00361AB7" w:rsidRDefault="008939EF" w:rsidP="003B39C5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t xml:space="preserve">Wykonawca zapewni </w:t>
      </w:r>
      <w:r w:rsidR="001A3C14">
        <w:t xml:space="preserve">do </w:t>
      </w:r>
      <w:r w:rsidR="001A3C14" w:rsidRPr="00361AB7">
        <w:t xml:space="preserve">wykonania usług </w:t>
      </w:r>
      <w:r w:rsidRPr="00361AB7">
        <w:t>osoby o odpowiednich predyspozycjach fizycznych</w:t>
      </w:r>
      <w:r w:rsidR="001A3C14" w:rsidRPr="00361AB7">
        <w:t>;</w:t>
      </w:r>
    </w:p>
    <w:p w14:paraId="78035D49" w14:textId="459E6812" w:rsidR="002A3289" w:rsidRPr="00361AB7" w:rsidRDefault="00D82F08" w:rsidP="002A3289">
      <w:pPr>
        <w:pStyle w:val="Akapitzlist"/>
        <w:numPr>
          <w:ilvl w:val="0"/>
          <w:numId w:val="3"/>
        </w:numPr>
        <w:jc w:val="both"/>
      </w:pPr>
      <w:r w:rsidRPr="00361AB7">
        <w:t>Z</w:t>
      </w:r>
      <w:r w:rsidR="002A3289" w:rsidRPr="00361AB7">
        <w:t>apewnienie warunków techniczno-organizacyjnych do realizacji usługi, w tym dostarczenie niezbędnych narzędzi, materiałów i sprzętu do wykonywania pracy</w:t>
      </w:r>
      <w:r w:rsidRPr="00361AB7">
        <w:t xml:space="preserve"> (wózki paletowe ręczne, wózki platformowe na pneumatycznych kołach, wózki platformowe na pełnych kołach)</w:t>
      </w:r>
      <w:r w:rsidR="00E10893" w:rsidRPr="00361AB7">
        <w:t>;</w:t>
      </w:r>
    </w:p>
    <w:p w14:paraId="30A9ED60" w14:textId="714220DC" w:rsidR="00EE1B75" w:rsidRDefault="003410FB" w:rsidP="003410FB">
      <w:pPr>
        <w:pStyle w:val="Akapitzlist"/>
        <w:numPr>
          <w:ilvl w:val="0"/>
          <w:numId w:val="3"/>
        </w:numPr>
        <w:jc w:val="both"/>
      </w:pPr>
      <w:r w:rsidRPr="00361AB7">
        <w:t>w</w:t>
      </w:r>
      <w:r w:rsidR="00EE1B75" w:rsidRPr="00361AB7">
        <w:t>ejście na teren obiektów będzie możliw</w:t>
      </w:r>
      <w:r w:rsidR="00C20C46" w:rsidRPr="00361AB7">
        <w:t>e</w:t>
      </w:r>
      <w:r w:rsidR="00EE1B75" w:rsidRPr="00361AB7">
        <w:t xml:space="preserve"> na podstawie akredytacji lub innego dokumentu wystawionego przez właściwą jednostkę organizacyjną </w:t>
      </w:r>
      <w:r w:rsidR="00262778" w:rsidRPr="00361AB7">
        <w:t>Zamawiającego</w:t>
      </w:r>
      <w:r w:rsidR="00EE1B75" w:rsidRPr="00361AB7">
        <w:t xml:space="preserve">. </w:t>
      </w:r>
      <w:r w:rsidR="00262778" w:rsidRPr="00361AB7">
        <w:t xml:space="preserve">Zamawiający </w:t>
      </w:r>
      <w:r w:rsidR="00EE1B75" w:rsidRPr="00361AB7">
        <w:t xml:space="preserve">wymaga podania listy osób oraz udostępnienia danych </w:t>
      </w:r>
      <w:r w:rsidR="001A3C14" w:rsidRPr="00361AB7">
        <w:t xml:space="preserve">osób oddelegowanych </w:t>
      </w:r>
      <w:r w:rsidR="00EE1B75" w:rsidRPr="00361AB7">
        <w:t>przez</w:t>
      </w:r>
      <w:r w:rsidR="0089554D" w:rsidRPr="00361AB7">
        <w:t xml:space="preserve"> </w:t>
      </w:r>
      <w:r w:rsidR="00262778" w:rsidRPr="00361AB7">
        <w:t>Wykonawcę</w:t>
      </w:r>
      <w:r w:rsidR="0089554D" w:rsidRPr="00361AB7">
        <w:t xml:space="preserve"> </w:t>
      </w:r>
      <w:r w:rsidR="00EE1B75" w:rsidRPr="00361AB7">
        <w:t>do wykonywania usług na rzecz Zamawiającego w celu wydania</w:t>
      </w:r>
      <w:r w:rsidR="00EE1B75" w:rsidRPr="009B528D">
        <w:t xml:space="preserve"> </w:t>
      </w:r>
      <w:r w:rsidR="001A3C14">
        <w:t xml:space="preserve">stosownych </w:t>
      </w:r>
      <w:r w:rsidR="00EE1B75" w:rsidRPr="009B528D">
        <w:t>akredytacji</w:t>
      </w:r>
      <w:r w:rsidR="007C29A4">
        <w:t xml:space="preserve">. </w:t>
      </w:r>
    </w:p>
    <w:p w14:paraId="08999D88" w14:textId="12361CF9" w:rsidR="001A3C14" w:rsidRPr="00811A35" w:rsidRDefault="001A3C14" w:rsidP="003410FB">
      <w:pPr>
        <w:pStyle w:val="Akapitzlist"/>
        <w:numPr>
          <w:ilvl w:val="0"/>
          <w:numId w:val="3"/>
        </w:numPr>
        <w:jc w:val="both"/>
      </w:pPr>
      <w:r>
        <w:t xml:space="preserve">Zapewnienie </w:t>
      </w:r>
      <w:r w:rsidRPr="00811A35">
        <w:t>oznaczenia ubioru, co najmniej widoczną nazwą firmy Wykonawcy, według wzoru uzgodnionego z Zamawiającym.</w:t>
      </w:r>
    </w:p>
    <w:p w14:paraId="3723E1FE" w14:textId="6061D7E1" w:rsidR="00EE1B75" w:rsidRPr="00811A35" w:rsidRDefault="00EE1B75" w:rsidP="00891F13">
      <w:pPr>
        <w:pStyle w:val="Akapitzlist"/>
        <w:jc w:val="both"/>
        <w:rPr>
          <w:rFonts w:cstheme="minorHAnsi"/>
        </w:rPr>
      </w:pPr>
    </w:p>
    <w:p w14:paraId="76A18F6F" w14:textId="3ED32B72" w:rsidR="00EE1B75" w:rsidRPr="00811A35" w:rsidRDefault="00C20C46" w:rsidP="00EE1B75">
      <w:pPr>
        <w:jc w:val="both"/>
        <w:rPr>
          <w:b/>
          <w:bCs/>
          <w:sz w:val="18"/>
          <w:szCs w:val="18"/>
        </w:rPr>
      </w:pPr>
      <w:r w:rsidRPr="00811A35">
        <w:rPr>
          <w:b/>
          <w:bCs/>
        </w:rPr>
        <w:t>7</w:t>
      </w:r>
      <w:r w:rsidR="00EE1B75" w:rsidRPr="00811A35">
        <w:rPr>
          <w:b/>
          <w:bCs/>
        </w:rPr>
        <w:t xml:space="preserve">. </w:t>
      </w:r>
      <w:r w:rsidR="00785B95" w:rsidRPr="00811A35">
        <w:rPr>
          <w:b/>
          <w:bCs/>
        </w:rPr>
        <w:t>Obowiązkiem Zamawiającego</w:t>
      </w:r>
      <w:r w:rsidR="00EE1B75" w:rsidRPr="00811A35">
        <w:rPr>
          <w:b/>
          <w:bCs/>
        </w:rPr>
        <w:t xml:space="preserve"> względem przedmiotu zamówienia</w:t>
      </w:r>
      <w:r w:rsidR="008C5761" w:rsidRPr="00811A35">
        <w:rPr>
          <w:b/>
          <w:bCs/>
        </w:rPr>
        <w:t>:</w:t>
      </w:r>
    </w:p>
    <w:p w14:paraId="2F087E13" w14:textId="371E1E6A" w:rsidR="00EE1B75" w:rsidRPr="00811A35" w:rsidRDefault="002A1BF6" w:rsidP="00EE1B75">
      <w:pPr>
        <w:pStyle w:val="Akapitzlist"/>
        <w:numPr>
          <w:ilvl w:val="0"/>
          <w:numId w:val="4"/>
        </w:numPr>
        <w:jc w:val="both"/>
      </w:pPr>
      <w:r w:rsidRPr="00811A35">
        <w:t>n</w:t>
      </w:r>
      <w:r w:rsidR="000F79E4" w:rsidRPr="00811A35">
        <w:t xml:space="preserve">ieodpłatne </w:t>
      </w:r>
      <w:r w:rsidR="00EE1B75" w:rsidRPr="00811A35">
        <w:t>przeprowadzenie szkolenia w zakresie bezpieczeństwa i higieny pracy</w:t>
      </w:r>
      <w:r w:rsidR="005E1DA7" w:rsidRPr="00811A35">
        <w:t xml:space="preserve"> w miejscu wykonywanej pracy</w:t>
      </w:r>
      <w:r w:rsidR="00EE1B75" w:rsidRPr="00811A35">
        <w:t>;</w:t>
      </w:r>
    </w:p>
    <w:p w14:paraId="73D97657" w14:textId="00B3A409" w:rsidR="00EE1B75" w:rsidRDefault="00EE1B75" w:rsidP="00EE1B75">
      <w:pPr>
        <w:pStyle w:val="Akapitzlist"/>
        <w:numPr>
          <w:ilvl w:val="0"/>
          <w:numId w:val="4"/>
        </w:numPr>
        <w:jc w:val="both"/>
      </w:pPr>
      <w:r w:rsidRPr="009B528D">
        <w:lastRenderedPageBreak/>
        <w:t xml:space="preserve">zapoznanie </w:t>
      </w:r>
      <w:r w:rsidR="001A3C14">
        <w:t xml:space="preserve">osób oddelegowanych do wykonania usług </w:t>
      </w:r>
      <w:r w:rsidRPr="009B528D">
        <w:t xml:space="preserve">z </w:t>
      </w:r>
      <w:r w:rsidR="001A3C14">
        <w:t>obiektami i zasadami wewnętrznymi Zamawiającego na obiektach wynikającymi w szczególności z wymogów bezpieczeństwa i przebiegu imprez i wydarzeń sportowych</w:t>
      </w:r>
      <w:r w:rsidRPr="009B528D">
        <w:t>;</w:t>
      </w:r>
    </w:p>
    <w:p w14:paraId="03A91BAA" w14:textId="03A46085" w:rsidR="00EE1B75" w:rsidRPr="009B528D" w:rsidRDefault="00EE1B75" w:rsidP="00EE1B75">
      <w:pPr>
        <w:pStyle w:val="Akapitzlist"/>
        <w:numPr>
          <w:ilvl w:val="0"/>
          <w:numId w:val="4"/>
        </w:numPr>
        <w:jc w:val="both"/>
      </w:pPr>
      <w:r w:rsidRPr="009B528D">
        <w:t xml:space="preserve">zapewnienie </w:t>
      </w:r>
      <w:r w:rsidR="001A3C14">
        <w:t>zaplecza socjalnego dla osób wyznaczonych przez Wykonawcę do pełnienia dyżuru technicznego, zapewnienie miejsca na sprzęt i narzędzia Wykonawcy.</w:t>
      </w:r>
    </w:p>
    <w:p w14:paraId="0DDB2813" w14:textId="2754496D" w:rsidR="00412E67" w:rsidRDefault="00412E67" w:rsidP="00412E67"/>
    <w:sectPr w:rsidR="00412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B4F43" w14:textId="77777777" w:rsidR="00CC5BF0" w:rsidRDefault="00CC5BF0" w:rsidP="006B3F9B">
      <w:pPr>
        <w:spacing w:after="0" w:line="240" w:lineRule="auto"/>
      </w:pPr>
      <w:r>
        <w:separator/>
      </w:r>
    </w:p>
  </w:endnote>
  <w:endnote w:type="continuationSeparator" w:id="0">
    <w:p w14:paraId="2AA8110E" w14:textId="77777777" w:rsidR="00CC5BF0" w:rsidRDefault="00CC5BF0" w:rsidP="006B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E985F" w14:textId="77777777" w:rsidR="00CC5BF0" w:rsidRDefault="00CC5BF0" w:rsidP="006B3F9B">
      <w:pPr>
        <w:spacing w:after="0" w:line="240" w:lineRule="auto"/>
      </w:pPr>
      <w:r>
        <w:separator/>
      </w:r>
    </w:p>
  </w:footnote>
  <w:footnote w:type="continuationSeparator" w:id="0">
    <w:p w14:paraId="3FB2FB63" w14:textId="77777777" w:rsidR="00CC5BF0" w:rsidRDefault="00CC5BF0" w:rsidP="006B3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3A1"/>
    <w:multiLevelType w:val="hybridMultilevel"/>
    <w:tmpl w:val="2DBE4DD6"/>
    <w:lvl w:ilvl="0" w:tplc="9DDEEA7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2B80"/>
    <w:multiLevelType w:val="multilevel"/>
    <w:tmpl w:val="4F1096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6B83814"/>
    <w:multiLevelType w:val="multilevel"/>
    <w:tmpl w:val="917CE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195E5874"/>
    <w:multiLevelType w:val="multilevel"/>
    <w:tmpl w:val="917CE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1B0013F8"/>
    <w:multiLevelType w:val="multilevel"/>
    <w:tmpl w:val="4F1096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28B03398"/>
    <w:multiLevelType w:val="multilevel"/>
    <w:tmpl w:val="917CE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C39473E"/>
    <w:multiLevelType w:val="multilevel"/>
    <w:tmpl w:val="4F1096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2D4F6EB2"/>
    <w:multiLevelType w:val="hybridMultilevel"/>
    <w:tmpl w:val="D63E9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C0540"/>
    <w:multiLevelType w:val="hybridMultilevel"/>
    <w:tmpl w:val="1C2635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831955"/>
    <w:multiLevelType w:val="hybridMultilevel"/>
    <w:tmpl w:val="6302C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F2D96"/>
    <w:multiLevelType w:val="hybridMultilevel"/>
    <w:tmpl w:val="354AC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21917"/>
    <w:multiLevelType w:val="multilevel"/>
    <w:tmpl w:val="917CE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>
    <w:nsid w:val="6AAB763A"/>
    <w:multiLevelType w:val="multilevel"/>
    <w:tmpl w:val="917CE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>
    <w:nsid w:val="6CF00991"/>
    <w:multiLevelType w:val="hybridMultilevel"/>
    <w:tmpl w:val="74A2D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D0"/>
    <w:rsid w:val="00003081"/>
    <w:rsid w:val="000055FB"/>
    <w:rsid w:val="000255EE"/>
    <w:rsid w:val="00027784"/>
    <w:rsid w:val="0005144C"/>
    <w:rsid w:val="0005194D"/>
    <w:rsid w:val="00072E04"/>
    <w:rsid w:val="000B7C2C"/>
    <w:rsid w:val="000F79E4"/>
    <w:rsid w:val="00113890"/>
    <w:rsid w:val="00163649"/>
    <w:rsid w:val="0017702C"/>
    <w:rsid w:val="0018745D"/>
    <w:rsid w:val="00191D60"/>
    <w:rsid w:val="0019320D"/>
    <w:rsid w:val="001A3C14"/>
    <w:rsid w:val="001A6A9D"/>
    <w:rsid w:val="001E0276"/>
    <w:rsid w:val="001E2256"/>
    <w:rsid w:val="001E2597"/>
    <w:rsid w:val="0020165B"/>
    <w:rsid w:val="00207D63"/>
    <w:rsid w:val="00217EC2"/>
    <w:rsid w:val="00261001"/>
    <w:rsid w:val="00262778"/>
    <w:rsid w:val="00275128"/>
    <w:rsid w:val="002843F5"/>
    <w:rsid w:val="00286158"/>
    <w:rsid w:val="002A1BF6"/>
    <w:rsid w:val="002A3289"/>
    <w:rsid w:val="002B07DB"/>
    <w:rsid w:val="002B234C"/>
    <w:rsid w:val="002D6512"/>
    <w:rsid w:val="003218A8"/>
    <w:rsid w:val="003410FB"/>
    <w:rsid w:val="00342C5E"/>
    <w:rsid w:val="00342F51"/>
    <w:rsid w:val="00361AB7"/>
    <w:rsid w:val="003B39C5"/>
    <w:rsid w:val="003C33FF"/>
    <w:rsid w:val="003C45ED"/>
    <w:rsid w:val="003D3407"/>
    <w:rsid w:val="003F4BB1"/>
    <w:rsid w:val="004071BA"/>
    <w:rsid w:val="00412E67"/>
    <w:rsid w:val="00412ED2"/>
    <w:rsid w:val="004214A4"/>
    <w:rsid w:val="00425A33"/>
    <w:rsid w:val="00433DD8"/>
    <w:rsid w:val="004464C0"/>
    <w:rsid w:val="00453F2C"/>
    <w:rsid w:val="00461121"/>
    <w:rsid w:val="00476571"/>
    <w:rsid w:val="0049076F"/>
    <w:rsid w:val="004A25BC"/>
    <w:rsid w:val="004D17B0"/>
    <w:rsid w:val="004E7C39"/>
    <w:rsid w:val="004E7DEC"/>
    <w:rsid w:val="005238E5"/>
    <w:rsid w:val="00583D79"/>
    <w:rsid w:val="005870C6"/>
    <w:rsid w:val="005B651E"/>
    <w:rsid w:val="005D45B4"/>
    <w:rsid w:val="005E1DA7"/>
    <w:rsid w:val="005E62FD"/>
    <w:rsid w:val="00602728"/>
    <w:rsid w:val="00634F1A"/>
    <w:rsid w:val="0066623C"/>
    <w:rsid w:val="00670574"/>
    <w:rsid w:val="006B3F9B"/>
    <w:rsid w:val="006C6884"/>
    <w:rsid w:val="006F41D5"/>
    <w:rsid w:val="00707E38"/>
    <w:rsid w:val="007146D9"/>
    <w:rsid w:val="00721119"/>
    <w:rsid w:val="007551BC"/>
    <w:rsid w:val="00772839"/>
    <w:rsid w:val="00775CFA"/>
    <w:rsid w:val="00785B95"/>
    <w:rsid w:val="007C11C4"/>
    <w:rsid w:val="007C29A4"/>
    <w:rsid w:val="007D2878"/>
    <w:rsid w:val="007D615A"/>
    <w:rsid w:val="00811A35"/>
    <w:rsid w:val="0081767B"/>
    <w:rsid w:val="00831294"/>
    <w:rsid w:val="008412B6"/>
    <w:rsid w:val="008473C3"/>
    <w:rsid w:val="008515FE"/>
    <w:rsid w:val="00864C66"/>
    <w:rsid w:val="0087789A"/>
    <w:rsid w:val="00887713"/>
    <w:rsid w:val="00891F13"/>
    <w:rsid w:val="008924ED"/>
    <w:rsid w:val="008939EF"/>
    <w:rsid w:val="0089554D"/>
    <w:rsid w:val="008C5761"/>
    <w:rsid w:val="0094708B"/>
    <w:rsid w:val="00974CEF"/>
    <w:rsid w:val="009869FD"/>
    <w:rsid w:val="00986C7F"/>
    <w:rsid w:val="009A2486"/>
    <w:rsid w:val="009A678B"/>
    <w:rsid w:val="009C02AB"/>
    <w:rsid w:val="009C329E"/>
    <w:rsid w:val="009D1B83"/>
    <w:rsid w:val="00A2255E"/>
    <w:rsid w:val="00A277CD"/>
    <w:rsid w:val="00A7157D"/>
    <w:rsid w:val="00A71754"/>
    <w:rsid w:val="00A74719"/>
    <w:rsid w:val="00AA571D"/>
    <w:rsid w:val="00AA5990"/>
    <w:rsid w:val="00AD51D0"/>
    <w:rsid w:val="00B001D2"/>
    <w:rsid w:val="00B5596E"/>
    <w:rsid w:val="00B7215D"/>
    <w:rsid w:val="00B87697"/>
    <w:rsid w:val="00BA4628"/>
    <w:rsid w:val="00BA74E6"/>
    <w:rsid w:val="00BC1D83"/>
    <w:rsid w:val="00C16A35"/>
    <w:rsid w:val="00C20C46"/>
    <w:rsid w:val="00C278F5"/>
    <w:rsid w:val="00C33091"/>
    <w:rsid w:val="00C37205"/>
    <w:rsid w:val="00C7176A"/>
    <w:rsid w:val="00C7196D"/>
    <w:rsid w:val="00C7496C"/>
    <w:rsid w:val="00C77F07"/>
    <w:rsid w:val="00C93EC2"/>
    <w:rsid w:val="00CC5BF0"/>
    <w:rsid w:val="00CF307F"/>
    <w:rsid w:val="00CF38BA"/>
    <w:rsid w:val="00D15A6D"/>
    <w:rsid w:val="00D75610"/>
    <w:rsid w:val="00D76869"/>
    <w:rsid w:val="00D82F08"/>
    <w:rsid w:val="00DD385B"/>
    <w:rsid w:val="00DD4AE7"/>
    <w:rsid w:val="00DE3FE4"/>
    <w:rsid w:val="00DE77E9"/>
    <w:rsid w:val="00DE7D1D"/>
    <w:rsid w:val="00E10893"/>
    <w:rsid w:val="00E242E3"/>
    <w:rsid w:val="00E3280D"/>
    <w:rsid w:val="00E612A5"/>
    <w:rsid w:val="00E64D68"/>
    <w:rsid w:val="00EB5C82"/>
    <w:rsid w:val="00EE17F1"/>
    <w:rsid w:val="00EE1B75"/>
    <w:rsid w:val="00EE1CCB"/>
    <w:rsid w:val="00EF3574"/>
    <w:rsid w:val="00F145B4"/>
    <w:rsid w:val="00F24B56"/>
    <w:rsid w:val="00F315F9"/>
    <w:rsid w:val="00F44B3B"/>
    <w:rsid w:val="00F6710B"/>
    <w:rsid w:val="00F72261"/>
    <w:rsid w:val="00F749CF"/>
    <w:rsid w:val="00FA00DA"/>
    <w:rsid w:val="00FD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0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B7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E1B75"/>
  </w:style>
  <w:style w:type="character" w:styleId="Odwoaniedokomentarza">
    <w:name w:val="annotation reference"/>
    <w:basedOn w:val="Domylnaczcionkaakapitu"/>
    <w:uiPriority w:val="99"/>
    <w:semiHidden/>
    <w:unhideWhenUsed/>
    <w:rsid w:val="00EE1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B7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3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F9B"/>
  </w:style>
  <w:style w:type="paragraph" w:styleId="Stopka">
    <w:name w:val="footer"/>
    <w:basedOn w:val="Normalny"/>
    <w:link w:val="StopkaZnak"/>
    <w:uiPriority w:val="99"/>
    <w:unhideWhenUsed/>
    <w:rsid w:val="006B3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F9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A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AE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45B4"/>
    <w:pPr>
      <w:spacing w:after="0" w:line="240" w:lineRule="auto"/>
    </w:pPr>
  </w:style>
  <w:style w:type="character" w:customStyle="1" w:styleId="lrzxr">
    <w:name w:val="lrzxr"/>
    <w:basedOn w:val="Domylnaczcionkaakapitu"/>
    <w:rsid w:val="00A71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B7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E1B75"/>
  </w:style>
  <w:style w:type="character" w:styleId="Odwoaniedokomentarza">
    <w:name w:val="annotation reference"/>
    <w:basedOn w:val="Domylnaczcionkaakapitu"/>
    <w:uiPriority w:val="99"/>
    <w:semiHidden/>
    <w:unhideWhenUsed/>
    <w:rsid w:val="00EE1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B7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3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F9B"/>
  </w:style>
  <w:style w:type="paragraph" w:styleId="Stopka">
    <w:name w:val="footer"/>
    <w:basedOn w:val="Normalny"/>
    <w:link w:val="StopkaZnak"/>
    <w:uiPriority w:val="99"/>
    <w:unhideWhenUsed/>
    <w:rsid w:val="006B3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F9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A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AE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45B4"/>
    <w:pPr>
      <w:spacing w:after="0" w:line="240" w:lineRule="auto"/>
    </w:pPr>
  </w:style>
  <w:style w:type="character" w:customStyle="1" w:styleId="lrzxr">
    <w:name w:val="lrzxr"/>
    <w:basedOn w:val="Domylnaczcionkaakapitu"/>
    <w:rsid w:val="00A7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Rokita</dc:creator>
  <cp:lastModifiedBy>Aga</cp:lastModifiedBy>
  <cp:revision>2</cp:revision>
  <dcterms:created xsi:type="dcterms:W3CDTF">2023-05-26T08:36:00Z</dcterms:created>
  <dcterms:modified xsi:type="dcterms:W3CDTF">2023-05-26T08:36:00Z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2023-03-06T13:51:17Z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93fe24c2-6fda-4f52-9cce-ce418efd9d76</vt:lpwstr>
  </property>
  <property fmtid="{D5CDD505-2E9C-101B-9397-08002B2CF9AE}" pid="8" name="MSIP_Label_defa4170-0d19-0005-0004-bc88714345d2_ContentBits">
    <vt:lpwstr>0</vt:lpwstr>
  </property>
</Properties>
</file>