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4E" w:rsidRPr="00BE0050" w:rsidRDefault="00EE474E" w:rsidP="00311B16">
      <w:pPr>
        <w:spacing w:line="276" w:lineRule="auto"/>
      </w:pPr>
    </w:p>
    <w:p w:rsidR="00EE474E" w:rsidRPr="00311B16" w:rsidRDefault="00EE474E" w:rsidP="001C6514">
      <w:pPr>
        <w:spacing w:line="276" w:lineRule="auto"/>
        <w:jc w:val="center"/>
        <w:rPr>
          <w:b/>
          <w:u w:val="single"/>
        </w:rPr>
      </w:pPr>
      <w:r w:rsidRPr="00311B16">
        <w:rPr>
          <w:b/>
          <w:u w:val="single"/>
        </w:rPr>
        <w:t>Opis przedmiotu zamówienia.</w:t>
      </w:r>
    </w:p>
    <w:p w:rsidR="00EE474E" w:rsidRPr="00311B16" w:rsidRDefault="00EE474E" w:rsidP="00311B16">
      <w:pPr>
        <w:spacing w:line="276" w:lineRule="auto"/>
        <w:jc w:val="both"/>
        <w:rPr>
          <w:b/>
          <w:u w:val="single"/>
        </w:rPr>
      </w:pPr>
    </w:p>
    <w:p w:rsidR="00157F51" w:rsidRPr="00311B16" w:rsidRDefault="00157F51" w:rsidP="004B6EC2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Przedmiot wyceny stanowi nieruchomość gruntowa zabudowana na terenie zamkniętym Lotni</w:t>
      </w:r>
      <w:r w:rsidR="004B6EC2">
        <w:rPr>
          <w:color w:val="000000"/>
        </w:rPr>
        <w:t>ska Warszawa Babice</w:t>
      </w:r>
      <w:r>
        <w:rPr>
          <w:color w:val="000000"/>
        </w:rPr>
        <w:t xml:space="preserve">, ul. gen. S. Kaliskiego 57, 01-476 Warszawa, </w:t>
      </w:r>
      <w:r w:rsidR="004B6EC2">
        <w:rPr>
          <w:color w:val="000000"/>
        </w:rPr>
        <w:t>stanowiąca</w:t>
      </w:r>
      <w:r w:rsidRPr="00311B16">
        <w:rPr>
          <w:color w:val="000000"/>
        </w:rPr>
        <w:t xml:space="preserve"> włas</w:t>
      </w:r>
      <w:r w:rsidR="00611617">
        <w:rPr>
          <w:color w:val="000000"/>
        </w:rPr>
        <w:t xml:space="preserve">ność Skarbu Państwa będąca w trwałym Zarządzie </w:t>
      </w:r>
      <w:proofErr w:type="spellStart"/>
      <w:r w:rsidR="00611617">
        <w:rPr>
          <w:color w:val="000000"/>
        </w:rPr>
        <w:t>MSWiA</w:t>
      </w:r>
      <w:proofErr w:type="spellEnd"/>
      <w:r w:rsidR="00611617">
        <w:rPr>
          <w:color w:val="000000"/>
        </w:rPr>
        <w:t>,</w:t>
      </w:r>
      <w:r w:rsidR="004B6EC2">
        <w:rPr>
          <w:color w:val="000000"/>
        </w:rPr>
        <w:t xml:space="preserve"> oznaczona</w:t>
      </w:r>
      <w:r w:rsidR="00564857">
        <w:rPr>
          <w:color w:val="000000"/>
        </w:rPr>
        <w:t xml:space="preserve"> działkami:</w:t>
      </w:r>
    </w:p>
    <w:p w:rsidR="00564857" w:rsidRDefault="00564857" w:rsidP="00157F51">
      <w:pPr>
        <w:spacing w:line="276" w:lineRule="auto"/>
        <w:jc w:val="both"/>
        <w:rPr>
          <w:color w:val="000000"/>
        </w:rPr>
      </w:pPr>
      <w:r>
        <w:rPr>
          <w:color w:val="000000"/>
        </w:rPr>
        <w:t>- nr 1/8 obręb 6-10-08 o pow. 28.6434</w:t>
      </w:r>
      <w:r w:rsidR="00157F51" w:rsidRPr="00311B16">
        <w:rPr>
          <w:color w:val="000000"/>
        </w:rPr>
        <w:t xml:space="preserve"> ha, </w:t>
      </w:r>
    </w:p>
    <w:p w:rsidR="00564857" w:rsidRDefault="00564857" w:rsidP="00157F51">
      <w:pPr>
        <w:spacing w:line="276" w:lineRule="auto"/>
        <w:jc w:val="both"/>
        <w:rPr>
          <w:color w:val="000000"/>
        </w:rPr>
      </w:pPr>
      <w:r>
        <w:rPr>
          <w:color w:val="000000"/>
        </w:rPr>
        <w:t>- nr 1/7 obręb 6-10-08 o pow. 5.4678 ha,</w:t>
      </w:r>
    </w:p>
    <w:p w:rsidR="00806D10" w:rsidRDefault="00564857" w:rsidP="00157F51">
      <w:pPr>
        <w:spacing w:line="276" w:lineRule="auto"/>
        <w:jc w:val="both"/>
        <w:rPr>
          <w:color w:val="000000"/>
        </w:rPr>
      </w:pPr>
      <w:r>
        <w:rPr>
          <w:color w:val="000000"/>
        </w:rPr>
        <w:t>- nr 7/9</w:t>
      </w:r>
      <w:r w:rsidR="00806D10">
        <w:rPr>
          <w:color w:val="000000"/>
        </w:rPr>
        <w:t xml:space="preserve"> obręb 6-10-01 o pow. 54.4132</w:t>
      </w:r>
      <w:r w:rsidRPr="00311B16">
        <w:rPr>
          <w:color w:val="000000"/>
        </w:rPr>
        <w:t xml:space="preserve"> ha,  </w:t>
      </w:r>
    </w:p>
    <w:p w:rsidR="00806D10" w:rsidRDefault="00806D10" w:rsidP="00157F51">
      <w:pPr>
        <w:spacing w:line="276" w:lineRule="auto"/>
        <w:jc w:val="both"/>
        <w:rPr>
          <w:color w:val="000000"/>
        </w:rPr>
      </w:pPr>
      <w:r>
        <w:rPr>
          <w:color w:val="000000"/>
        </w:rPr>
        <w:t>- nr 7/10 obręb 6-10-01 o pow. 82.2385</w:t>
      </w:r>
      <w:r w:rsidRPr="00311B16">
        <w:rPr>
          <w:color w:val="000000"/>
        </w:rPr>
        <w:t xml:space="preserve"> ha,</w:t>
      </w:r>
    </w:p>
    <w:p w:rsidR="00806D10" w:rsidRDefault="00806D10" w:rsidP="00157F51">
      <w:pPr>
        <w:spacing w:line="276" w:lineRule="auto"/>
        <w:jc w:val="both"/>
        <w:rPr>
          <w:color w:val="000000"/>
        </w:rPr>
      </w:pPr>
      <w:r>
        <w:rPr>
          <w:color w:val="000000"/>
        </w:rPr>
        <w:t>- nr 1/3 obręb 6-10-01 o pow. 55.7746</w:t>
      </w:r>
      <w:r w:rsidRPr="00311B16">
        <w:rPr>
          <w:color w:val="000000"/>
        </w:rPr>
        <w:t xml:space="preserve"> ha,  </w:t>
      </w:r>
    </w:p>
    <w:p w:rsidR="00806D10" w:rsidRDefault="00806D10" w:rsidP="00157F51">
      <w:pPr>
        <w:spacing w:line="276" w:lineRule="auto"/>
        <w:jc w:val="both"/>
        <w:rPr>
          <w:color w:val="000000"/>
        </w:rPr>
      </w:pPr>
      <w:r>
        <w:rPr>
          <w:color w:val="000000"/>
        </w:rPr>
        <w:t>ujawnionych</w:t>
      </w:r>
      <w:r w:rsidR="00157F51" w:rsidRPr="00311B16">
        <w:rPr>
          <w:color w:val="000000"/>
        </w:rPr>
        <w:t xml:space="preserve"> w ks</w:t>
      </w:r>
      <w:r>
        <w:rPr>
          <w:color w:val="000000"/>
        </w:rPr>
        <w:t>iędze wieczystej WA1M/00319501/5</w:t>
      </w:r>
      <w:r w:rsidR="00157F51" w:rsidRPr="00311B16">
        <w:rPr>
          <w:color w:val="000000"/>
        </w:rPr>
        <w:t>, prowadz</w:t>
      </w:r>
      <w:r>
        <w:rPr>
          <w:color w:val="000000"/>
        </w:rPr>
        <w:t xml:space="preserve">onej przez Sąd Rejonowy dla Warszawy-Mokotowa w Warszawie, </w:t>
      </w:r>
      <w:r w:rsidR="00157F51" w:rsidRPr="00311B16">
        <w:rPr>
          <w:color w:val="000000"/>
        </w:rPr>
        <w:t>V</w:t>
      </w:r>
      <w:r>
        <w:rPr>
          <w:color w:val="000000"/>
        </w:rPr>
        <w:t>I</w:t>
      </w:r>
      <w:r w:rsidR="00157F51" w:rsidRPr="00311B16">
        <w:rPr>
          <w:color w:val="000000"/>
        </w:rPr>
        <w:t xml:space="preserve"> Wydział Ksiąg Wieczystych</w:t>
      </w:r>
      <w:r>
        <w:rPr>
          <w:color w:val="000000"/>
        </w:rPr>
        <w:t xml:space="preserve"> -WAIM</w:t>
      </w:r>
      <w:r w:rsidR="00157F51" w:rsidRPr="00311B16">
        <w:rPr>
          <w:color w:val="000000"/>
        </w:rPr>
        <w:t xml:space="preserve">. </w:t>
      </w:r>
    </w:p>
    <w:p w:rsidR="00611617" w:rsidRDefault="005728E7" w:rsidP="005728E7">
      <w:pPr>
        <w:tabs>
          <w:tab w:val="left" w:pos="540"/>
        </w:tabs>
        <w:spacing w:line="276" w:lineRule="auto"/>
        <w:jc w:val="both"/>
      </w:pPr>
      <w:r>
        <w:tab/>
        <w:t xml:space="preserve">Zakres wyceny </w:t>
      </w:r>
      <w:r w:rsidR="00611617">
        <w:t xml:space="preserve">obejmuje </w:t>
      </w:r>
      <w:r>
        <w:t>oszacowanie ceny jednostkowej (m</w:t>
      </w:r>
      <w:r>
        <w:rPr>
          <w:vertAlign w:val="superscript"/>
        </w:rPr>
        <w:t>2</w:t>
      </w:r>
      <w:r>
        <w:t xml:space="preserve">) najmu (dzierżawy) gruntu pokrytego odpowiednio, trawą i betonem, usytuowanych </w:t>
      </w:r>
      <w:r w:rsidR="00611617">
        <w:t>na działkach wskazanych powyżej.</w:t>
      </w:r>
    </w:p>
    <w:p w:rsidR="00311B16" w:rsidRDefault="00611617" w:rsidP="00311B16">
      <w:pPr>
        <w:tabs>
          <w:tab w:val="left" w:pos="540"/>
        </w:tabs>
        <w:spacing w:line="276" w:lineRule="auto"/>
        <w:jc w:val="both"/>
      </w:pPr>
      <w:r>
        <w:tab/>
      </w:r>
      <w:r w:rsidR="00EE474E" w:rsidRPr="00311B16">
        <w:t xml:space="preserve">Przedmiotem zamówienia </w:t>
      </w:r>
      <w:r w:rsidR="00311B16">
        <w:t xml:space="preserve">obejmuje </w:t>
      </w:r>
      <w:r>
        <w:t xml:space="preserve">dodatkowo </w:t>
      </w:r>
      <w:r w:rsidR="00311B16">
        <w:t>osza</w:t>
      </w:r>
      <w:r>
        <w:t>cowania czynszów najmu</w:t>
      </w:r>
      <w:r w:rsidR="001C6514">
        <w:t xml:space="preserve"> obiektów (powierzchni) wskazanych</w:t>
      </w:r>
      <w:r>
        <w:t xml:space="preserve"> poniżej</w:t>
      </w:r>
      <w:r w:rsidR="001C6514">
        <w:t>:</w:t>
      </w:r>
    </w:p>
    <w:p w:rsidR="00611617" w:rsidRDefault="00611617" w:rsidP="00611617">
      <w:pPr>
        <w:pStyle w:val="Akapitzlist"/>
        <w:numPr>
          <w:ilvl w:val="1"/>
          <w:numId w:val="5"/>
        </w:numPr>
        <w:ind w:left="284" w:hanging="284"/>
        <w:jc w:val="both"/>
      </w:pPr>
      <w:r>
        <w:t>powierzchni budynku administracyjnego:</w:t>
      </w:r>
    </w:p>
    <w:p w:rsidR="00611617" w:rsidRDefault="00611617" w:rsidP="00611617">
      <w:pPr>
        <w:pStyle w:val="Akapitzlist"/>
        <w:numPr>
          <w:ilvl w:val="0"/>
          <w:numId w:val="6"/>
        </w:numPr>
        <w:ind w:left="567" w:hanging="283"/>
        <w:jc w:val="both"/>
      </w:pPr>
      <w:r>
        <w:t xml:space="preserve">powierzchnia biurowa – 220 </w:t>
      </w:r>
      <w:proofErr w:type="spellStart"/>
      <w:r>
        <w:t>m²</w:t>
      </w:r>
      <w:proofErr w:type="spellEnd"/>
      <w:r>
        <w:t xml:space="preserve">  </w:t>
      </w:r>
      <w:proofErr w:type="spellStart"/>
      <w:r>
        <w:t>uż</w:t>
      </w:r>
      <w:proofErr w:type="spellEnd"/>
      <w:r>
        <w:t>.,</w:t>
      </w:r>
    </w:p>
    <w:p w:rsidR="00611617" w:rsidRDefault="00611617" w:rsidP="00611617">
      <w:pPr>
        <w:pStyle w:val="Akapitzlist"/>
        <w:numPr>
          <w:ilvl w:val="0"/>
          <w:numId w:val="6"/>
        </w:numPr>
        <w:ind w:left="567" w:hanging="283"/>
        <w:jc w:val="both"/>
      </w:pPr>
      <w:r>
        <w:t xml:space="preserve">sala konferencyjna – 41 </w:t>
      </w:r>
      <w:proofErr w:type="spellStart"/>
      <w:r>
        <w:t>m²</w:t>
      </w:r>
      <w:proofErr w:type="spellEnd"/>
      <w:r>
        <w:t xml:space="preserve"> </w:t>
      </w:r>
      <w:proofErr w:type="spellStart"/>
      <w:r>
        <w:t>uż</w:t>
      </w:r>
      <w:proofErr w:type="spellEnd"/>
      <w:r>
        <w:t>,</w:t>
      </w:r>
    </w:p>
    <w:p w:rsidR="00611617" w:rsidRDefault="00611617" w:rsidP="00611617">
      <w:pPr>
        <w:pStyle w:val="Akapitzlist"/>
        <w:numPr>
          <w:ilvl w:val="0"/>
          <w:numId w:val="6"/>
        </w:numPr>
        <w:ind w:left="567" w:hanging="283"/>
        <w:jc w:val="both"/>
      </w:pPr>
      <w:r>
        <w:t>powierzchnia korytarzy – 15 m² uż.</w:t>
      </w:r>
      <w:r w:rsidR="001C6514">
        <w:t>,</w:t>
      </w:r>
    </w:p>
    <w:p w:rsidR="00611617" w:rsidRDefault="00611617" w:rsidP="00611617">
      <w:pPr>
        <w:pStyle w:val="Akapitzlist"/>
        <w:numPr>
          <w:ilvl w:val="1"/>
          <w:numId w:val="5"/>
        </w:numPr>
        <w:ind w:left="284" w:hanging="284"/>
        <w:jc w:val="both"/>
      </w:pPr>
      <w:r>
        <w:t>powierzchni budynku Wieża:</w:t>
      </w:r>
    </w:p>
    <w:p w:rsidR="00611617" w:rsidRDefault="00611617" w:rsidP="00611617">
      <w:pPr>
        <w:pStyle w:val="Akapitzlist"/>
        <w:numPr>
          <w:ilvl w:val="0"/>
          <w:numId w:val="7"/>
        </w:numPr>
        <w:jc w:val="both"/>
      </w:pPr>
      <w:r>
        <w:t>po</w:t>
      </w:r>
      <w:r w:rsidR="001C6514">
        <w:t xml:space="preserve">wierzchnia biurowa – 210 </w:t>
      </w:r>
      <w:proofErr w:type="spellStart"/>
      <w:r w:rsidR="001C6514">
        <w:t>m²</w:t>
      </w:r>
      <w:proofErr w:type="spellEnd"/>
      <w:r w:rsidR="001C6514">
        <w:t xml:space="preserve"> </w:t>
      </w:r>
      <w:proofErr w:type="spellStart"/>
      <w:r w:rsidR="001C6514">
        <w:t>uż</w:t>
      </w:r>
      <w:proofErr w:type="spellEnd"/>
      <w:r w:rsidR="001C6514">
        <w:t>.,</w:t>
      </w:r>
    </w:p>
    <w:p w:rsidR="00611617" w:rsidRDefault="00611617" w:rsidP="00611617">
      <w:pPr>
        <w:pStyle w:val="Akapitzlist"/>
        <w:numPr>
          <w:ilvl w:val="0"/>
          <w:numId w:val="7"/>
        </w:numPr>
        <w:jc w:val="both"/>
      </w:pPr>
      <w:r>
        <w:t>pow</w:t>
      </w:r>
      <w:r w:rsidR="001C6514">
        <w:t xml:space="preserve">ierzchnia korytarzy – 25 </w:t>
      </w:r>
      <w:proofErr w:type="spellStart"/>
      <w:r w:rsidR="001C6514">
        <w:t>m²</w:t>
      </w:r>
      <w:proofErr w:type="spellEnd"/>
      <w:r w:rsidR="001C6514">
        <w:t xml:space="preserve"> </w:t>
      </w:r>
      <w:proofErr w:type="spellStart"/>
      <w:r w:rsidR="001C6514">
        <w:t>uż</w:t>
      </w:r>
      <w:proofErr w:type="spellEnd"/>
      <w:r w:rsidR="001C6514">
        <w:t>.,</w:t>
      </w:r>
    </w:p>
    <w:p w:rsidR="00611617" w:rsidRDefault="00611617" w:rsidP="00611617">
      <w:pPr>
        <w:pStyle w:val="Akapitzlist"/>
        <w:numPr>
          <w:ilvl w:val="1"/>
          <w:numId w:val="5"/>
        </w:numPr>
        <w:ind w:left="284" w:hanging="284"/>
        <w:jc w:val="both"/>
      </w:pPr>
      <w:r>
        <w:t>powierzchni budynku (domek pilota);</w:t>
      </w:r>
    </w:p>
    <w:p w:rsidR="00611617" w:rsidRDefault="00611617" w:rsidP="00611617">
      <w:pPr>
        <w:pStyle w:val="Akapitzlist"/>
        <w:numPr>
          <w:ilvl w:val="0"/>
          <w:numId w:val="8"/>
        </w:numPr>
        <w:jc w:val="both"/>
      </w:pPr>
      <w:r>
        <w:t>po</w:t>
      </w:r>
      <w:r w:rsidR="001C6514">
        <w:t xml:space="preserve">wierzchnia biurowa – 101 </w:t>
      </w:r>
      <w:proofErr w:type="spellStart"/>
      <w:r w:rsidR="001C6514">
        <w:t>m²</w:t>
      </w:r>
      <w:proofErr w:type="spellEnd"/>
      <w:r w:rsidR="001C6514">
        <w:t xml:space="preserve"> </w:t>
      </w:r>
      <w:proofErr w:type="spellStart"/>
      <w:r w:rsidR="001C6514">
        <w:t>uż</w:t>
      </w:r>
      <w:proofErr w:type="spellEnd"/>
      <w:r w:rsidR="001C6514">
        <w:t>.,</w:t>
      </w:r>
    </w:p>
    <w:p w:rsidR="00611617" w:rsidRDefault="00611617" w:rsidP="00611617">
      <w:pPr>
        <w:pStyle w:val="Akapitzlist"/>
        <w:numPr>
          <w:ilvl w:val="1"/>
          <w:numId w:val="5"/>
        </w:numPr>
        <w:ind w:left="284" w:hanging="284"/>
        <w:jc w:val="both"/>
      </w:pPr>
      <w:r>
        <w:t>powierzchni hangaru nr 4;</w:t>
      </w:r>
    </w:p>
    <w:p w:rsidR="00611617" w:rsidRDefault="00611617" w:rsidP="00611617">
      <w:pPr>
        <w:pStyle w:val="Akapitzlist"/>
        <w:numPr>
          <w:ilvl w:val="0"/>
          <w:numId w:val="8"/>
        </w:numPr>
        <w:jc w:val="both"/>
      </w:pPr>
      <w:r>
        <w:t>po</w:t>
      </w:r>
      <w:r w:rsidR="001C6514">
        <w:t xml:space="preserve">wierzchnia biurowa – 720 </w:t>
      </w:r>
      <w:proofErr w:type="spellStart"/>
      <w:r w:rsidR="001C6514">
        <w:t>m²</w:t>
      </w:r>
      <w:proofErr w:type="spellEnd"/>
      <w:r w:rsidR="001C6514">
        <w:t xml:space="preserve"> </w:t>
      </w:r>
      <w:proofErr w:type="spellStart"/>
      <w:r w:rsidR="001C6514">
        <w:t>uż</w:t>
      </w:r>
      <w:proofErr w:type="spellEnd"/>
      <w:r w:rsidR="001C6514">
        <w:t>.,</w:t>
      </w:r>
    </w:p>
    <w:p w:rsidR="00611617" w:rsidRDefault="00611617" w:rsidP="00611617">
      <w:pPr>
        <w:pStyle w:val="Akapitzlist"/>
        <w:numPr>
          <w:ilvl w:val="0"/>
          <w:numId w:val="8"/>
        </w:numPr>
        <w:jc w:val="both"/>
      </w:pPr>
      <w:r>
        <w:t xml:space="preserve">powierzchnia magazynowa – 360 </w:t>
      </w:r>
      <w:proofErr w:type="spellStart"/>
      <w:r>
        <w:t>m²</w:t>
      </w:r>
      <w:proofErr w:type="spellEnd"/>
      <w:r>
        <w:t>;</w:t>
      </w:r>
    </w:p>
    <w:p w:rsidR="00611617" w:rsidRDefault="00611617" w:rsidP="00611617">
      <w:pPr>
        <w:pStyle w:val="Akapitzlist"/>
        <w:numPr>
          <w:ilvl w:val="0"/>
          <w:numId w:val="8"/>
        </w:numPr>
        <w:jc w:val="both"/>
      </w:pPr>
      <w:r>
        <w:t xml:space="preserve">powierzchnia hangarowa –  2800 </w:t>
      </w:r>
      <w:proofErr w:type="spellStart"/>
      <w:r>
        <w:t>m²</w:t>
      </w:r>
      <w:proofErr w:type="spellEnd"/>
      <w:r>
        <w:t xml:space="preserve"> </w:t>
      </w:r>
      <w:proofErr w:type="spellStart"/>
      <w:r>
        <w:t>uż</w:t>
      </w:r>
      <w:proofErr w:type="spellEnd"/>
      <w:r>
        <w:t>.</w:t>
      </w:r>
      <w:r w:rsidR="001C6514">
        <w:t>,</w:t>
      </w:r>
    </w:p>
    <w:p w:rsidR="00611617" w:rsidRDefault="00611617" w:rsidP="00611617">
      <w:pPr>
        <w:pStyle w:val="Akapitzlist"/>
        <w:numPr>
          <w:ilvl w:val="1"/>
          <w:numId w:val="5"/>
        </w:numPr>
        <w:ind w:left="284" w:hanging="284"/>
        <w:jc w:val="both"/>
      </w:pPr>
      <w:r>
        <w:t>powierzchni socjalno-biurowej i magazynowej  w bazie obsługi lotniska (BOL);</w:t>
      </w:r>
    </w:p>
    <w:p w:rsidR="00611617" w:rsidRDefault="00611617" w:rsidP="00611617">
      <w:pPr>
        <w:pStyle w:val="Akapitzlist"/>
        <w:numPr>
          <w:ilvl w:val="0"/>
          <w:numId w:val="9"/>
        </w:numPr>
        <w:jc w:val="both"/>
      </w:pPr>
      <w:r>
        <w:t xml:space="preserve">socjalno-biurowa – 300 </w:t>
      </w:r>
      <w:proofErr w:type="spellStart"/>
      <w:r>
        <w:t>m²</w:t>
      </w:r>
      <w:proofErr w:type="spellEnd"/>
      <w:r>
        <w:t xml:space="preserve"> </w:t>
      </w:r>
      <w:proofErr w:type="spellStart"/>
      <w:r>
        <w:t>uż</w:t>
      </w:r>
      <w:proofErr w:type="spellEnd"/>
      <w:r>
        <w:t>.</w:t>
      </w:r>
      <w:r w:rsidR="001C6514">
        <w:t>,</w:t>
      </w:r>
    </w:p>
    <w:p w:rsidR="00611617" w:rsidRDefault="00611617" w:rsidP="00611617">
      <w:pPr>
        <w:pStyle w:val="Akapitzlist"/>
        <w:numPr>
          <w:ilvl w:val="0"/>
          <w:numId w:val="9"/>
        </w:numPr>
        <w:jc w:val="both"/>
      </w:pPr>
      <w:r>
        <w:t>powi</w:t>
      </w:r>
      <w:r w:rsidR="001C6514">
        <w:t xml:space="preserve">erzchnia magazynowa – 400 </w:t>
      </w:r>
      <w:proofErr w:type="spellStart"/>
      <w:r w:rsidR="001C6514">
        <w:t>m²</w:t>
      </w:r>
      <w:proofErr w:type="spellEnd"/>
      <w:r w:rsidR="001C6514">
        <w:t xml:space="preserve"> </w:t>
      </w:r>
      <w:proofErr w:type="spellStart"/>
      <w:r w:rsidR="001C6514">
        <w:t>uż</w:t>
      </w:r>
      <w:proofErr w:type="spellEnd"/>
      <w:r w:rsidR="001C6514">
        <w:t>,</w:t>
      </w:r>
    </w:p>
    <w:p w:rsidR="00611617" w:rsidRDefault="00611617" w:rsidP="00611617">
      <w:pPr>
        <w:pStyle w:val="Akapitzlist"/>
        <w:numPr>
          <w:ilvl w:val="1"/>
          <w:numId w:val="5"/>
        </w:numPr>
        <w:ind w:left="284" w:hanging="284"/>
        <w:jc w:val="both"/>
      </w:pPr>
      <w:r>
        <w:t>powierzchni wiat stalowych.</w:t>
      </w:r>
    </w:p>
    <w:p w:rsidR="00611617" w:rsidRDefault="00611617" w:rsidP="00611617">
      <w:pPr>
        <w:pStyle w:val="Akapitzlist"/>
        <w:numPr>
          <w:ilvl w:val="0"/>
          <w:numId w:val="10"/>
        </w:numPr>
        <w:jc w:val="both"/>
      </w:pPr>
      <w:r>
        <w:t xml:space="preserve">powierzchnia magazynowa – 350 </w:t>
      </w:r>
      <w:proofErr w:type="spellStart"/>
      <w:r>
        <w:t>m²</w:t>
      </w:r>
      <w:proofErr w:type="spellEnd"/>
      <w:r>
        <w:t xml:space="preserve"> </w:t>
      </w:r>
      <w:proofErr w:type="spellStart"/>
      <w:r>
        <w:t>uż</w:t>
      </w:r>
      <w:proofErr w:type="spellEnd"/>
      <w:r>
        <w:t>.</w:t>
      </w:r>
    </w:p>
    <w:p w:rsidR="00EE474E" w:rsidRPr="00311B16" w:rsidRDefault="00EE474E" w:rsidP="00311B16">
      <w:pPr>
        <w:spacing w:line="276" w:lineRule="auto"/>
        <w:jc w:val="both"/>
        <w:rPr>
          <w:color w:val="000000"/>
        </w:rPr>
      </w:pPr>
    </w:p>
    <w:p w:rsidR="00EE474E" w:rsidRDefault="00EE474E" w:rsidP="001B3C8C">
      <w:pPr>
        <w:pStyle w:val="Tekstpodstawowywcity1"/>
        <w:spacing w:line="276" w:lineRule="auto"/>
        <w:ind w:left="0" w:right="-1" w:firstLine="360"/>
        <w:jc w:val="both"/>
        <w:rPr>
          <w:b w:val="0"/>
          <w:color w:val="000000"/>
          <w:sz w:val="24"/>
          <w:szCs w:val="24"/>
        </w:rPr>
      </w:pPr>
      <w:r w:rsidRPr="00311B16">
        <w:rPr>
          <w:b w:val="0"/>
          <w:color w:val="000000"/>
          <w:sz w:val="24"/>
          <w:szCs w:val="24"/>
        </w:rPr>
        <w:t xml:space="preserve">Forma i treść sporządzonego operatu wyceny nieruchomości jako przedmiotu zamówienia powinna spełniać wymogi określone przepisami ustawy z dnia 21 sierpnia 1997 roku o gospodarce nieruchomościami (Dz. U. z 2010 r. Nr 102 poz. 651 z </w:t>
      </w:r>
      <w:proofErr w:type="spellStart"/>
      <w:r w:rsidRPr="00311B16">
        <w:rPr>
          <w:b w:val="0"/>
          <w:color w:val="000000"/>
          <w:sz w:val="24"/>
          <w:szCs w:val="24"/>
        </w:rPr>
        <w:t>późn</w:t>
      </w:r>
      <w:proofErr w:type="spellEnd"/>
      <w:r w:rsidRPr="00311B16">
        <w:rPr>
          <w:b w:val="0"/>
          <w:color w:val="000000"/>
          <w:sz w:val="24"/>
          <w:szCs w:val="24"/>
        </w:rPr>
        <w:t xml:space="preserve">. zm.) oraz rozporządzenia Rady Ministrów z dnia 21 września 2004 roku w sprawie wyceny nieruchomości i sporządzania operatu szacunkowego (Dz. U. z 2004  r. Nr 207, poz. 2109  z </w:t>
      </w:r>
      <w:proofErr w:type="spellStart"/>
      <w:r w:rsidRPr="00311B16">
        <w:rPr>
          <w:b w:val="0"/>
          <w:color w:val="000000"/>
          <w:sz w:val="24"/>
          <w:szCs w:val="24"/>
        </w:rPr>
        <w:t>późn</w:t>
      </w:r>
      <w:proofErr w:type="spellEnd"/>
      <w:r w:rsidRPr="00311B16">
        <w:rPr>
          <w:b w:val="0"/>
          <w:color w:val="000000"/>
          <w:sz w:val="24"/>
          <w:szCs w:val="24"/>
        </w:rPr>
        <w:t>. zm.).</w:t>
      </w:r>
    </w:p>
    <w:p w:rsidR="004B6EC2" w:rsidRPr="004B6EC2" w:rsidRDefault="004B6EC2" w:rsidP="004B6EC2">
      <w:pPr>
        <w:pStyle w:val="Tekstpodstawowywcity1"/>
        <w:spacing w:line="276" w:lineRule="auto"/>
        <w:ind w:left="0" w:right="-1" w:firstLine="0"/>
        <w:jc w:val="both"/>
        <w:rPr>
          <w:b w:val="0"/>
          <w:color w:val="000000"/>
          <w:sz w:val="24"/>
          <w:szCs w:val="24"/>
        </w:rPr>
      </w:pPr>
    </w:p>
    <w:p w:rsidR="00EE474E" w:rsidRPr="00311B16" w:rsidRDefault="00544932" w:rsidP="00311B16">
      <w:pP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Każdy operat musi zawierać następujące załączniki</w:t>
      </w:r>
      <w:r w:rsidR="00EE474E" w:rsidRPr="00311B16">
        <w:rPr>
          <w:color w:val="000000"/>
        </w:rPr>
        <w:t>:</w:t>
      </w:r>
    </w:p>
    <w:p w:rsidR="00544932" w:rsidRDefault="00EE474E" w:rsidP="00311B16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color w:val="000000"/>
        </w:rPr>
      </w:pPr>
      <w:r w:rsidRPr="00544932">
        <w:rPr>
          <w:color w:val="000000"/>
        </w:rPr>
        <w:t>wypis z rejestru gruntów</w:t>
      </w:r>
      <w:r w:rsidR="00544932">
        <w:rPr>
          <w:color w:val="000000"/>
        </w:rPr>
        <w:t>,</w:t>
      </w:r>
    </w:p>
    <w:p w:rsidR="00544932" w:rsidRDefault="00544932" w:rsidP="00311B16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dokumentacje fotograficzną,</w:t>
      </w:r>
    </w:p>
    <w:p w:rsidR="00544932" w:rsidRDefault="00EE474E" w:rsidP="00311B16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color w:val="000000"/>
        </w:rPr>
      </w:pPr>
      <w:r w:rsidRPr="00544932">
        <w:rPr>
          <w:color w:val="000000"/>
        </w:rPr>
        <w:t>protokół z oględzin w terenie</w:t>
      </w:r>
      <w:r w:rsidR="00544932">
        <w:rPr>
          <w:color w:val="000000"/>
        </w:rPr>
        <w:t>,</w:t>
      </w:r>
    </w:p>
    <w:p w:rsidR="00EE474E" w:rsidRPr="00544932" w:rsidRDefault="00EE474E" w:rsidP="00311B16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color w:val="000000"/>
        </w:rPr>
      </w:pPr>
      <w:r w:rsidRPr="00544932">
        <w:rPr>
          <w:color w:val="000000"/>
        </w:rPr>
        <w:t>protokół badania księgi wieczystej</w:t>
      </w:r>
    </w:p>
    <w:p w:rsidR="00EE474E" w:rsidRPr="00311B16" w:rsidRDefault="00EE474E" w:rsidP="00311B16">
      <w:pPr>
        <w:spacing w:line="276" w:lineRule="auto"/>
        <w:jc w:val="both"/>
        <w:rPr>
          <w:color w:val="000000"/>
        </w:rPr>
      </w:pPr>
    </w:p>
    <w:p w:rsidR="00EE474E" w:rsidRPr="00311B16" w:rsidRDefault="00EE474E" w:rsidP="00311B16">
      <w:pPr>
        <w:suppressAutoHyphens/>
        <w:spacing w:line="276" w:lineRule="auto"/>
        <w:jc w:val="both"/>
        <w:rPr>
          <w:b/>
          <w:color w:val="000000"/>
        </w:rPr>
      </w:pPr>
      <w:r w:rsidRPr="00311B16">
        <w:rPr>
          <w:b/>
          <w:color w:val="000000"/>
        </w:rPr>
        <w:t>Obowiązujące przepisy prawne i techniczne:</w:t>
      </w:r>
    </w:p>
    <w:p w:rsidR="00EE474E" w:rsidRPr="00311B16" w:rsidRDefault="00EE474E" w:rsidP="00311B16">
      <w:pPr>
        <w:tabs>
          <w:tab w:val="left" w:pos="540"/>
          <w:tab w:val="left" w:pos="1260"/>
        </w:tabs>
        <w:suppressAutoHyphens/>
        <w:spacing w:line="276" w:lineRule="auto"/>
        <w:jc w:val="both"/>
        <w:rPr>
          <w:color w:val="000000"/>
        </w:rPr>
      </w:pPr>
      <w:r w:rsidRPr="00311B16">
        <w:rPr>
          <w:color w:val="000000"/>
        </w:rPr>
        <w:t xml:space="preserve">Wykonawca jest zobowiązany do uwzględnienia przy realizacji zamówienia wymogów wynikających </w:t>
      </w:r>
      <w:r w:rsidR="00544932">
        <w:rPr>
          <w:color w:val="000000"/>
        </w:rPr>
        <w:t xml:space="preserve"> </w:t>
      </w:r>
      <w:r w:rsidRPr="00311B16">
        <w:rPr>
          <w:color w:val="000000"/>
        </w:rPr>
        <w:t>z poniższych aktów prawnych.</w:t>
      </w:r>
    </w:p>
    <w:p w:rsidR="00EE474E" w:rsidRPr="00311B16" w:rsidRDefault="00EE474E" w:rsidP="00311B16">
      <w:pPr>
        <w:tabs>
          <w:tab w:val="left" w:pos="1429"/>
        </w:tabs>
        <w:spacing w:line="276" w:lineRule="auto"/>
        <w:ind w:left="180" w:hanging="180"/>
        <w:jc w:val="both"/>
        <w:rPr>
          <w:color w:val="000000"/>
        </w:rPr>
      </w:pPr>
      <w:r w:rsidRPr="00311B16">
        <w:t>- Ustawa z dnia 21 sierpnia 1997r. o gospodarce nieruchomościami (</w:t>
      </w:r>
      <w:proofErr w:type="spellStart"/>
      <w:r w:rsidRPr="00311B16">
        <w:t>Dz.U</w:t>
      </w:r>
      <w:proofErr w:type="spellEnd"/>
      <w:r w:rsidRPr="00311B16">
        <w:t xml:space="preserve">. z 2010 r. Nr 102, poz. 651 z </w:t>
      </w:r>
      <w:proofErr w:type="spellStart"/>
      <w:r w:rsidRPr="00311B16">
        <w:t>późn</w:t>
      </w:r>
      <w:proofErr w:type="spellEnd"/>
      <w:r w:rsidRPr="00311B16">
        <w:t>. zm.)</w:t>
      </w:r>
    </w:p>
    <w:p w:rsidR="00EE474E" w:rsidRPr="00311B16" w:rsidRDefault="00EE474E" w:rsidP="00311B16">
      <w:pPr>
        <w:tabs>
          <w:tab w:val="left" w:pos="360"/>
          <w:tab w:val="left" w:pos="540"/>
          <w:tab w:val="left" w:pos="1260"/>
        </w:tabs>
        <w:suppressAutoHyphens/>
        <w:spacing w:line="276" w:lineRule="auto"/>
        <w:ind w:left="180" w:hanging="180"/>
        <w:jc w:val="both"/>
        <w:rPr>
          <w:color w:val="000000"/>
        </w:rPr>
      </w:pPr>
      <w:r w:rsidRPr="00311B16">
        <w:rPr>
          <w:color w:val="000000"/>
        </w:rPr>
        <w:t>- Rozporządzenie Rady Ministrów z dnia 21 września 2004 roku</w:t>
      </w:r>
      <w:r w:rsidR="00544932">
        <w:rPr>
          <w:color w:val="000000"/>
        </w:rPr>
        <w:t xml:space="preserve"> w sprawie wyceny nieruchomości</w:t>
      </w:r>
      <w:r w:rsidRPr="00311B16">
        <w:rPr>
          <w:color w:val="000000"/>
        </w:rPr>
        <w:t xml:space="preserve"> i sporządzenia operatu szacunkowego ( </w:t>
      </w:r>
      <w:proofErr w:type="spellStart"/>
      <w:r w:rsidRPr="00311B16">
        <w:rPr>
          <w:color w:val="000000"/>
        </w:rPr>
        <w:t>Dz.U</w:t>
      </w:r>
      <w:proofErr w:type="spellEnd"/>
      <w:r w:rsidRPr="00311B16">
        <w:rPr>
          <w:color w:val="000000"/>
        </w:rPr>
        <w:t xml:space="preserve">. z 2004 r. Nr 207, poz. 2109 z </w:t>
      </w:r>
      <w:proofErr w:type="spellStart"/>
      <w:r w:rsidRPr="00311B16">
        <w:rPr>
          <w:color w:val="000000"/>
        </w:rPr>
        <w:t>późn</w:t>
      </w:r>
      <w:proofErr w:type="spellEnd"/>
      <w:r w:rsidRPr="00311B16">
        <w:rPr>
          <w:color w:val="000000"/>
        </w:rPr>
        <w:t>. zm. )</w:t>
      </w:r>
    </w:p>
    <w:p w:rsidR="00EE474E" w:rsidRPr="00311B16" w:rsidRDefault="00EE474E" w:rsidP="00311B16">
      <w:pPr>
        <w:tabs>
          <w:tab w:val="left" w:pos="540"/>
          <w:tab w:val="left" w:pos="1260"/>
        </w:tabs>
        <w:suppressAutoHyphens/>
        <w:spacing w:line="276" w:lineRule="auto"/>
        <w:ind w:left="180" w:hanging="180"/>
        <w:jc w:val="both"/>
        <w:rPr>
          <w:color w:val="000000"/>
        </w:rPr>
      </w:pPr>
      <w:r w:rsidRPr="00311B16">
        <w:rPr>
          <w:color w:val="000000"/>
        </w:rPr>
        <w:t xml:space="preserve">- Ustawa z dnia 23 kwietnia 1964 roku - Kodeks cywilny ( dz. U. z 1964r. Nr 16, poz. 93                    </w:t>
      </w:r>
      <w:proofErr w:type="spellStart"/>
      <w:r w:rsidRPr="00311B16">
        <w:rPr>
          <w:color w:val="000000"/>
        </w:rPr>
        <w:t>zpóźn.zm</w:t>
      </w:r>
      <w:proofErr w:type="spellEnd"/>
      <w:r w:rsidRPr="00311B16">
        <w:rPr>
          <w:color w:val="000000"/>
        </w:rPr>
        <w:t>.</w:t>
      </w:r>
    </w:p>
    <w:p w:rsidR="00EE474E" w:rsidRPr="00311B16" w:rsidRDefault="00EE474E" w:rsidP="00311B16">
      <w:pPr>
        <w:tabs>
          <w:tab w:val="left" w:pos="540"/>
          <w:tab w:val="left" w:pos="1260"/>
        </w:tabs>
        <w:suppressAutoHyphens/>
        <w:spacing w:line="276" w:lineRule="auto"/>
        <w:jc w:val="both"/>
        <w:rPr>
          <w:b/>
          <w:color w:val="000000"/>
        </w:rPr>
      </w:pPr>
    </w:p>
    <w:p w:rsidR="00EE474E" w:rsidRPr="00311B16" w:rsidRDefault="00EE474E" w:rsidP="00311B16">
      <w:pPr>
        <w:tabs>
          <w:tab w:val="left" w:pos="540"/>
          <w:tab w:val="left" w:pos="1260"/>
        </w:tabs>
        <w:suppressAutoHyphens/>
        <w:spacing w:line="276" w:lineRule="auto"/>
        <w:jc w:val="both"/>
        <w:rPr>
          <w:b/>
          <w:color w:val="000000"/>
        </w:rPr>
      </w:pPr>
      <w:r w:rsidRPr="00311B16">
        <w:rPr>
          <w:b/>
          <w:color w:val="000000"/>
        </w:rPr>
        <w:t>Zakończenie prac i przekazanie dokumentacji.</w:t>
      </w:r>
    </w:p>
    <w:p w:rsidR="00EE474E" w:rsidRPr="00311B16" w:rsidRDefault="00EE474E" w:rsidP="00311B16">
      <w:pPr>
        <w:tabs>
          <w:tab w:val="left" w:pos="540"/>
          <w:tab w:val="left" w:pos="1260"/>
        </w:tabs>
        <w:suppressAutoHyphens/>
        <w:spacing w:line="276" w:lineRule="auto"/>
        <w:jc w:val="both"/>
        <w:rPr>
          <w:color w:val="000000"/>
        </w:rPr>
      </w:pPr>
      <w:r w:rsidRPr="00311B16">
        <w:rPr>
          <w:color w:val="000000"/>
        </w:rPr>
        <w:t>Zakończenie i przekazanie prac nastąpi na podstawie protokołu odbioru obustronnie podpisanego.</w:t>
      </w:r>
    </w:p>
    <w:p w:rsidR="00EE474E" w:rsidRPr="00311B16" w:rsidRDefault="00EE474E" w:rsidP="00311B16">
      <w:pPr>
        <w:tabs>
          <w:tab w:val="left" w:pos="540"/>
          <w:tab w:val="left" w:pos="1260"/>
        </w:tabs>
        <w:suppressAutoHyphens/>
        <w:spacing w:line="276" w:lineRule="auto"/>
        <w:jc w:val="both"/>
        <w:rPr>
          <w:color w:val="000000"/>
        </w:rPr>
      </w:pPr>
    </w:p>
    <w:p w:rsidR="00EE474E" w:rsidRPr="00311B16" w:rsidRDefault="00EE474E" w:rsidP="00311B16">
      <w:pPr>
        <w:pStyle w:val="Nagwek1"/>
        <w:tabs>
          <w:tab w:val="left" w:pos="2127"/>
          <w:tab w:val="left" w:pos="8080"/>
        </w:tabs>
        <w:spacing w:line="276" w:lineRule="auto"/>
        <w:jc w:val="right"/>
        <w:rPr>
          <w:i/>
        </w:rPr>
      </w:pPr>
    </w:p>
    <w:p w:rsidR="00EE474E" w:rsidRPr="00311B16" w:rsidRDefault="00EE474E" w:rsidP="00311B16">
      <w:pPr>
        <w:pStyle w:val="Nagwek1"/>
        <w:tabs>
          <w:tab w:val="left" w:pos="2127"/>
          <w:tab w:val="left" w:pos="8080"/>
        </w:tabs>
        <w:spacing w:line="276" w:lineRule="auto"/>
        <w:jc w:val="right"/>
        <w:rPr>
          <w:i/>
        </w:rPr>
      </w:pPr>
    </w:p>
    <w:p w:rsidR="00EE474E" w:rsidRPr="00311B16" w:rsidRDefault="00EE474E" w:rsidP="00311B16">
      <w:pPr>
        <w:pStyle w:val="Nagwek1"/>
        <w:tabs>
          <w:tab w:val="left" w:pos="2127"/>
          <w:tab w:val="left" w:pos="8080"/>
        </w:tabs>
        <w:spacing w:line="276" w:lineRule="auto"/>
        <w:jc w:val="right"/>
        <w:rPr>
          <w:i/>
        </w:rPr>
      </w:pPr>
    </w:p>
    <w:p w:rsidR="00EE474E" w:rsidRPr="00311B16" w:rsidRDefault="00EE474E" w:rsidP="00311B16">
      <w:pPr>
        <w:pStyle w:val="Nagwek1"/>
        <w:tabs>
          <w:tab w:val="left" w:pos="2127"/>
          <w:tab w:val="left" w:pos="8080"/>
        </w:tabs>
        <w:spacing w:line="276" w:lineRule="auto"/>
        <w:jc w:val="right"/>
        <w:rPr>
          <w:i/>
        </w:rPr>
      </w:pPr>
    </w:p>
    <w:p w:rsidR="00EE474E" w:rsidRPr="00311B16" w:rsidRDefault="00EE474E" w:rsidP="00311B16">
      <w:pPr>
        <w:pStyle w:val="Nagwek1"/>
        <w:tabs>
          <w:tab w:val="left" w:pos="2127"/>
          <w:tab w:val="left" w:pos="8080"/>
        </w:tabs>
        <w:spacing w:line="276" w:lineRule="auto"/>
        <w:jc w:val="right"/>
        <w:rPr>
          <w:i/>
        </w:rPr>
      </w:pPr>
    </w:p>
    <w:p w:rsidR="00EE474E" w:rsidRPr="00311B16" w:rsidRDefault="00EE474E" w:rsidP="00311B16">
      <w:pPr>
        <w:pStyle w:val="Nagwek1"/>
        <w:tabs>
          <w:tab w:val="left" w:pos="2127"/>
          <w:tab w:val="left" w:pos="8080"/>
        </w:tabs>
        <w:spacing w:line="276" w:lineRule="auto"/>
        <w:jc w:val="right"/>
        <w:rPr>
          <w:i/>
        </w:rPr>
      </w:pPr>
    </w:p>
    <w:p w:rsidR="00EE474E" w:rsidRPr="00311B16" w:rsidRDefault="00EE474E" w:rsidP="00311B16">
      <w:pPr>
        <w:pStyle w:val="Nagwek1"/>
        <w:tabs>
          <w:tab w:val="left" w:pos="2127"/>
          <w:tab w:val="left" w:pos="8080"/>
        </w:tabs>
        <w:spacing w:line="276" w:lineRule="auto"/>
        <w:jc w:val="right"/>
        <w:rPr>
          <w:i/>
        </w:rPr>
      </w:pPr>
    </w:p>
    <w:p w:rsidR="00EE474E" w:rsidRPr="00311B16" w:rsidRDefault="00EE474E" w:rsidP="00311B16">
      <w:pPr>
        <w:spacing w:line="276" w:lineRule="auto"/>
      </w:pPr>
    </w:p>
    <w:p w:rsidR="00EE474E" w:rsidRPr="00311B16" w:rsidRDefault="00EE474E" w:rsidP="00311B16">
      <w:pPr>
        <w:spacing w:line="276" w:lineRule="auto"/>
      </w:pPr>
    </w:p>
    <w:p w:rsidR="00EE474E" w:rsidRPr="00311B16" w:rsidRDefault="00EE474E" w:rsidP="00311B16">
      <w:pPr>
        <w:spacing w:line="276" w:lineRule="auto"/>
      </w:pPr>
    </w:p>
    <w:p w:rsidR="00EE474E" w:rsidRPr="00311B16" w:rsidRDefault="00EE474E" w:rsidP="00311B16">
      <w:pPr>
        <w:spacing w:line="276" w:lineRule="auto"/>
      </w:pPr>
    </w:p>
    <w:p w:rsidR="00EE474E" w:rsidRPr="00311B16" w:rsidRDefault="00EE474E" w:rsidP="00311B16">
      <w:pPr>
        <w:spacing w:line="276" w:lineRule="auto"/>
      </w:pPr>
    </w:p>
    <w:sectPr w:rsidR="00EE474E" w:rsidRPr="00311B16" w:rsidSect="00492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77C4A"/>
    <w:multiLevelType w:val="hybridMultilevel"/>
    <w:tmpl w:val="E8ACCEAC"/>
    <w:lvl w:ilvl="0" w:tplc="586A5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91855"/>
    <w:multiLevelType w:val="hybridMultilevel"/>
    <w:tmpl w:val="3FE490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115E88"/>
    <w:multiLevelType w:val="hybridMultilevel"/>
    <w:tmpl w:val="B1000444"/>
    <w:lvl w:ilvl="0" w:tplc="586A5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8332F"/>
    <w:multiLevelType w:val="hybridMultilevel"/>
    <w:tmpl w:val="3B2086D0"/>
    <w:lvl w:ilvl="0" w:tplc="6F848C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2705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285E11"/>
    <w:multiLevelType w:val="hybridMultilevel"/>
    <w:tmpl w:val="F66048D4"/>
    <w:lvl w:ilvl="0" w:tplc="586A5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A5B95"/>
    <w:multiLevelType w:val="hybridMultilevel"/>
    <w:tmpl w:val="4BE623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977CA3"/>
    <w:multiLevelType w:val="hybridMultilevel"/>
    <w:tmpl w:val="9C6C7686"/>
    <w:lvl w:ilvl="0" w:tplc="586A5F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71E194A"/>
    <w:multiLevelType w:val="hybridMultilevel"/>
    <w:tmpl w:val="9FF89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10B75"/>
    <w:multiLevelType w:val="hybridMultilevel"/>
    <w:tmpl w:val="699E2836"/>
    <w:lvl w:ilvl="0" w:tplc="586A5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EC24D7"/>
    <w:multiLevelType w:val="hybridMultilevel"/>
    <w:tmpl w:val="85E2C6CE"/>
    <w:lvl w:ilvl="0" w:tplc="42FE6B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C9782F"/>
    <w:multiLevelType w:val="hybridMultilevel"/>
    <w:tmpl w:val="53925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FA07D0"/>
    <w:multiLevelType w:val="hybridMultilevel"/>
    <w:tmpl w:val="A23A0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85EE0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"/>
  </w:num>
  <w:num w:numId="5">
    <w:abstractNumId w:val="1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474E"/>
    <w:rsid w:val="00157F51"/>
    <w:rsid w:val="001B3C8C"/>
    <w:rsid w:val="001C6514"/>
    <w:rsid w:val="00311B16"/>
    <w:rsid w:val="00385800"/>
    <w:rsid w:val="00417DCE"/>
    <w:rsid w:val="0049272D"/>
    <w:rsid w:val="004B6EC2"/>
    <w:rsid w:val="00544932"/>
    <w:rsid w:val="00564857"/>
    <w:rsid w:val="005728E7"/>
    <w:rsid w:val="005E2338"/>
    <w:rsid w:val="00611617"/>
    <w:rsid w:val="00692A96"/>
    <w:rsid w:val="00761E23"/>
    <w:rsid w:val="00806D10"/>
    <w:rsid w:val="008F070E"/>
    <w:rsid w:val="00EE01CC"/>
    <w:rsid w:val="00EE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E474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474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E474E"/>
    <w:pPr>
      <w:ind w:left="945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E47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E474E"/>
    <w:pPr>
      <w:suppressAutoHyphens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" w:hAnsi="Times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E474E"/>
    <w:rPr>
      <w:rFonts w:ascii="Times" w:eastAsia="Times New Roman" w:hAnsi="Times" w:cs="Times New Roman"/>
      <w:sz w:val="24"/>
      <w:szCs w:val="20"/>
      <w:lang w:eastAsia="pl-PL"/>
    </w:rPr>
  </w:style>
  <w:style w:type="paragraph" w:customStyle="1" w:styleId="Tekstpodstawowywcity1">
    <w:name w:val="Tekst podstawowy wcięty1"/>
    <w:basedOn w:val="Normalny"/>
    <w:link w:val="BodyTextIndentChar"/>
    <w:semiHidden/>
    <w:rsid w:val="00EE474E"/>
    <w:pPr>
      <w:overflowPunct w:val="0"/>
      <w:autoSpaceDE w:val="0"/>
      <w:autoSpaceDN w:val="0"/>
      <w:adjustRightInd w:val="0"/>
      <w:ind w:left="425" w:hanging="425"/>
    </w:pPr>
    <w:rPr>
      <w:b/>
      <w:bCs/>
      <w:sz w:val="20"/>
      <w:szCs w:val="20"/>
    </w:rPr>
  </w:style>
  <w:style w:type="character" w:customStyle="1" w:styleId="BodyTextIndentChar">
    <w:name w:val="Body Text Indent Char"/>
    <w:basedOn w:val="Domylnaczcionkaakapitu"/>
    <w:link w:val="Tekstpodstawowywcity1"/>
    <w:semiHidden/>
    <w:rsid w:val="00EE47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72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Kępa</dc:creator>
  <cp:keywords/>
  <dc:description/>
  <cp:lastModifiedBy>Jerzy Kępa</cp:lastModifiedBy>
  <cp:revision>7</cp:revision>
  <cp:lastPrinted>2023-08-16T10:40:00Z</cp:lastPrinted>
  <dcterms:created xsi:type="dcterms:W3CDTF">2023-08-16T08:42:00Z</dcterms:created>
  <dcterms:modified xsi:type="dcterms:W3CDTF">2023-08-30T06:58:00Z</dcterms:modified>
</cp:coreProperties>
</file>