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56BC8606" w14:textId="77777777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8928BA1" w14:textId="3E6E217B" w:rsidR="007022FF" w:rsidRPr="007022FF" w:rsidRDefault="00620098" w:rsidP="007022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bidi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</w:t>
      </w:r>
      <w:r w:rsidR="00FE4A2D" w:rsidRPr="00FE4A2D">
        <w:rPr>
          <w:rFonts w:ascii="Times New Roman" w:hAnsi="Times New Roman" w:cs="Times New Roman"/>
          <w:bCs/>
        </w:rPr>
        <w:t xml:space="preserve">art. 275 pkt 2 (wariant 2) na </w:t>
      </w:r>
      <w:r w:rsidR="00DD1053" w:rsidRPr="00DD1053">
        <w:rPr>
          <w:rFonts w:ascii="Times New Roman" w:hAnsi="Times New Roman" w:cs="Times New Roman"/>
          <w:b/>
          <w:bCs/>
          <w:lang w:bidi="pl-PL"/>
        </w:rPr>
        <w:t>„Sukcesywn</w:t>
      </w:r>
      <w:r w:rsidR="00017F78">
        <w:rPr>
          <w:rFonts w:ascii="Times New Roman" w:hAnsi="Times New Roman" w:cs="Times New Roman"/>
          <w:b/>
          <w:bCs/>
          <w:lang w:bidi="pl-PL"/>
        </w:rPr>
        <w:t>ą</w:t>
      </w:r>
      <w:r w:rsidR="00DD1053" w:rsidRPr="00DD1053">
        <w:rPr>
          <w:rFonts w:ascii="Times New Roman" w:hAnsi="Times New Roman" w:cs="Times New Roman"/>
          <w:b/>
          <w:bCs/>
          <w:lang w:bidi="pl-PL"/>
        </w:rPr>
        <w:t xml:space="preserve"> dostaw</w:t>
      </w:r>
      <w:r w:rsidR="00017F78">
        <w:rPr>
          <w:rFonts w:ascii="Times New Roman" w:hAnsi="Times New Roman" w:cs="Times New Roman"/>
          <w:b/>
          <w:bCs/>
          <w:lang w:bidi="pl-PL"/>
        </w:rPr>
        <w:t>ę</w:t>
      </w:r>
      <w:r w:rsidR="00DD1053" w:rsidRPr="00DD1053">
        <w:rPr>
          <w:rFonts w:ascii="Times New Roman" w:hAnsi="Times New Roman" w:cs="Times New Roman"/>
          <w:b/>
          <w:bCs/>
          <w:lang w:bidi="pl-PL"/>
        </w:rPr>
        <w:t xml:space="preserve"> artykułów spożywczych”</w:t>
      </w:r>
      <w:r w:rsidR="007022FF">
        <w:rPr>
          <w:rFonts w:ascii="Times New Roman" w:hAnsi="Times New Roman" w:cs="Times New Roman"/>
          <w:b/>
          <w:bCs/>
        </w:rPr>
        <w:t>:</w:t>
      </w:r>
    </w:p>
    <w:bookmarkEnd w:id="1"/>
    <w:p w14:paraId="17A4BB3A" w14:textId="77777777" w:rsidR="009D33E9" w:rsidRPr="00496233" w:rsidRDefault="009D33E9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A86C4C" w14:textId="0EACCB5C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o którym mowa w art. 125 ust. 1 ustawy 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5F01B8D2" w14:textId="77777777" w:rsidR="00620098" w:rsidRPr="00496233" w:rsidRDefault="00620098" w:rsidP="00620098">
      <w:pPr>
        <w:rPr>
          <w:rFonts w:ascii="Times New Roman" w:hAnsi="Times New Roman" w:cs="Times New Roman"/>
          <w:sz w:val="18"/>
          <w:szCs w:val="18"/>
        </w:rPr>
      </w:pPr>
    </w:p>
    <w:p w14:paraId="7ABA4F31" w14:textId="77777777" w:rsidR="00CA4ED6" w:rsidRDefault="00CA4ED6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0D93AB6A" w14:textId="68213C7D" w:rsidR="000B44BB" w:rsidRPr="00496233" w:rsidRDefault="00C95C28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FE4A2D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FE4A2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0B29D9BE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F930971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Oświadczenie </w:t>
      </w:r>
      <w:r w:rsidRPr="00FE4A2D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Pr="00FE4A2D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i/>
          <w:iCs/>
          <w:szCs w:val="16"/>
        </w:rPr>
        <w:t>Oświadczenie składają odrębnie:</w:t>
      </w:r>
    </w:p>
    <w:p w14:paraId="300412C9" w14:textId="77777777" w:rsidR="00E56168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3281A77A" w:rsidR="00613F43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8D52B5"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 xml:space="preserve">w postępowaniu. W takim przypadku oświadczenie potwierdza brak podstaw wykluczenia podmiotu oraz spełnianie warunków udziału w postępowaniu w zakresie, </w:t>
      </w:r>
    </w:p>
    <w:p w14:paraId="493AB93F" w14:textId="1EF57449" w:rsidR="0063038C" w:rsidRPr="00FE4A2D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lastRenderedPageBreak/>
        <w:t>w jakim podmiot udostępnia swoje zasoby wykonawcy</w:t>
      </w:r>
    </w:p>
    <w:p w14:paraId="67A1909B" w14:textId="0FB22BFA" w:rsidR="000B44BB" w:rsidRPr="00FE4A2D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</w:t>
      </w:r>
      <w:r w:rsidR="00613F43" w:rsidRPr="00FE4A2D"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>lub poświadczającego nieprawdę oświadczenia.</w:t>
      </w:r>
    </w:p>
    <w:p w14:paraId="4C5EC240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7152BAE1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EDCF468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2B64" w14:textId="77777777" w:rsidR="00F814B6" w:rsidRDefault="00F814B6" w:rsidP="000B44BB">
      <w:pPr>
        <w:spacing w:after="0" w:line="240" w:lineRule="auto"/>
      </w:pPr>
      <w:r>
        <w:separator/>
      </w:r>
    </w:p>
  </w:endnote>
  <w:endnote w:type="continuationSeparator" w:id="0">
    <w:p w14:paraId="651CCBB4" w14:textId="77777777" w:rsidR="00F814B6" w:rsidRDefault="00F814B6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A62C" w14:textId="60B38E1B" w:rsidR="00C746AA" w:rsidRPr="000362AA" w:rsidRDefault="00F74263">
    <w:pPr>
      <w:pStyle w:val="Stopka"/>
      <w:rPr>
        <w:rFonts w:ascii="Times New Roman" w:hAnsi="Times New Roman" w:cs="Times New Roman"/>
        <w:color w:val="965F77"/>
        <w:sz w:val="16"/>
        <w:szCs w:val="16"/>
      </w:rPr>
    </w:pPr>
    <w:r w:rsidRPr="000362AA">
      <w:rPr>
        <w:rFonts w:ascii="Times New Roman" w:hAnsi="Times New Roman" w:cs="Times New Roman"/>
        <w:color w:val="965F77"/>
      </w:rPr>
      <w:t xml:space="preserve">Politechnika Warszawska  </w:t>
    </w:r>
    <w:r w:rsidRPr="000362AA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0362AA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0362AA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</w:p>
  <w:p w14:paraId="6AC0BBB7" w14:textId="77777777" w:rsidR="00C26A9C" w:rsidRDefault="00C26A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E1D7" w14:textId="77777777" w:rsidR="00F814B6" w:rsidRDefault="00F814B6" w:rsidP="000B44BB">
      <w:pPr>
        <w:spacing w:after="0" w:line="240" w:lineRule="auto"/>
      </w:pPr>
      <w:r>
        <w:separator/>
      </w:r>
    </w:p>
  </w:footnote>
  <w:footnote w:type="continuationSeparator" w:id="0">
    <w:p w14:paraId="36B6C85B" w14:textId="77777777" w:rsidR="00F814B6" w:rsidRDefault="00F814B6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BC2A" w14:textId="094EE84E" w:rsidR="0061487B" w:rsidRPr="00134BDE" w:rsidRDefault="0061487B" w:rsidP="000362AA">
    <w:pPr>
      <w:pStyle w:val="Nagwek"/>
      <w:tabs>
        <w:tab w:val="clear" w:pos="4536"/>
        <w:tab w:val="clear" w:pos="9072"/>
      </w:tabs>
      <w:ind w:left="142"/>
      <w:rPr>
        <w:noProof/>
        <w:color w:val="965F77"/>
      </w:rPr>
    </w:pPr>
    <w:bookmarkStart w:id="2" w:name="_Hlk99023550"/>
    <w:bookmarkStart w:id="3" w:name="_Hlk99023551"/>
    <w:bookmarkStart w:id="4" w:name="_Hlk99023552"/>
    <w:bookmarkStart w:id="5" w:name="_Hlk99023553"/>
    <w:r>
      <w:rPr>
        <w:noProof/>
      </w:rPr>
      <w:drawing>
        <wp:anchor distT="0" distB="0" distL="114300" distR="114300" simplePos="0" relativeHeight="251659264" behindDoc="0" locked="0" layoutInCell="1" allowOverlap="1" wp14:anchorId="7F3F5026" wp14:editId="223C95E3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BDE">
      <w:rPr>
        <w:noProof/>
        <w:color w:val="965F77"/>
      </w:rPr>
      <w:t xml:space="preserve">Wydział Inżynierii </w:t>
    </w:r>
  </w:p>
  <w:p w14:paraId="0D296290" w14:textId="214B6369" w:rsidR="0061487B" w:rsidRPr="000362AA" w:rsidRDefault="0061487B" w:rsidP="000362AA">
    <w:pPr>
      <w:pStyle w:val="Nagwek"/>
      <w:tabs>
        <w:tab w:val="clear" w:pos="4536"/>
        <w:tab w:val="clear" w:pos="9072"/>
      </w:tabs>
      <w:ind w:left="284" w:hanging="142"/>
      <w:jc w:val="left"/>
      <w:rPr>
        <w:noProof/>
        <w:color w:val="965F77"/>
        <w:u w:val="single"/>
      </w:rPr>
    </w:pPr>
    <w:r w:rsidRPr="00134BDE">
      <w:rPr>
        <w:noProof/>
        <w:color w:val="965F77"/>
      </w:rPr>
      <w:t>Materiałowej</w:t>
    </w:r>
  </w:p>
  <w:p w14:paraId="07B6F6D9" w14:textId="77777777" w:rsidR="0061487B" w:rsidRPr="000362AA" w:rsidRDefault="0061487B" w:rsidP="000362AA">
    <w:pPr>
      <w:pStyle w:val="Nagwek"/>
      <w:tabs>
        <w:tab w:val="clear" w:pos="4536"/>
        <w:tab w:val="clear" w:pos="9072"/>
      </w:tabs>
      <w:ind w:left="0"/>
      <w:jc w:val="center"/>
      <w:rPr>
        <w:color w:val="965F77"/>
        <w:sz w:val="16"/>
        <w:szCs w:val="16"/>
      </w:rPr>
    </w:pPr>
    <w:r w:rsidRPr="000362AA">
      <w:rPr>
        <w:color w:val="965F77"/>
        <w:sz w:val="16"/>
        <w:szCs w:val="16"/>
      </w:rPr>
      <w:t>POLITECHNIKA WARSZAWSKA</w:t>
    </w:r>
  </w:p>
  <w:p w14:paraId="183E9ED4" w14:textId="77777777" w:rsidR="000362AA" w:rsidRDefault="0061487B" w:rsidP="000362AA">
    <w:pPr>
      <w:pStyle w:val="Nagwek"/>
      <w:tabs>
        <w:tab w:val="clear" w:pos="4536"/>
      </w:tabs>
      <w:ind w:left="0"/>
      <w:jc w:val="center"/>
      <w:rPr>
        <w:color w:val="965F77"/>
        <w:sz w:val="16"/>
        <w:szCs w:val="16"/>
      </w:rPr>
    </w:pPr>
    <w:r w:rsidRPr="000362AA">
      <w:rPr>
        <w:color w:val="965F77"/>
        <w:sz w:val="16"/>
        <w:szCs w:val="16"/>
      </w:rPr>
      <w:t>WYDZIAŁ INŻYNIERII MATERIAŁOWEJ</w:t>
    </w:r>
  </w:p>
  <w:p w14:paraId="7DF64F97" w14:textId="3E3FECB6" w:rsidR="007022FF" w:rsidRPr="007022FF" w:rsidRDefault="007022FF" w:rsidP="007022FF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color w:val="965F77"/>
        <w:sz w:val="16"/>
        <w:szCs w:val="16"/>
        <w:lang w:eastAsia="pl-PL" w:bidi="pl-PL"/>
      </w:rPr>
    </w:pPr>
    <w:r w:rsidRPr="007022FF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„</w:t>
    </w:r>
    <w:r w:rsidR="00DD1053" w:rsidRPr="00DD1053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sukcesywna dostawa artykułów spożywczych”</w:t>
    </w:r>
  </w:p>
  <w:p w14:paraId="6D584B4A" w14:textId="3B527AC3" w:rsidR="007022FF" w:rsidRPr="007022FF" w:rsidRDefault="007022FF" w:rsidP="007022FF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7022FF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WIM/ZP/</w:t>
    </w:r>
    <w:r w:rsidR="00DD105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14</w:t>
    </w:r>
    <w:r w:rsidRPr="007022FF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>/2023</w:t>
    </w:r>
  </w:p>
  <w:p w14:paraId="38256F85" w14:textId="29A02222" w:rsidR="00C746AA" w:rsidRPr="000F78C3" w:rsidRDefault="00C3620C" w:rsidP="00C215AC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17F78"/>
    <w:rsid w:val="000362AA"/>
    <w:rsid w:val="000B44BB"/>
    <w:rsid w:val="000E75F4"/>
    <w:rsid w:val="000F78C3"/>
    <w:rsid w:val="0010710D"/>
    <w:rsid w:val="00115713"/>
    <w:rsid w:val="00137989"/>
    <w:rsid w:val="00154EB9"/>
    <w:rsid w:val="00163D8D"/>
    <w:rsid w:val="001A196E"/>
    <w:rsid w:val="00230944"/>
    <w:rsid w:val="00255DA2"/>
    <w:rsid w:val="00290973"/>
    <w:rsid w:val="002C28C7"/>
    <w:rsid w:val="002D7B92"/>
    <w:rsid w:val="00307A2D"/>
    <w:rsid w:val="00313CDD"/>
    <w:rsid w:val="00332451"/>
    <w:rsid w:val="003C2296"/>
    <w:rsid w:val="00434FC1"/>
    <w:rsid w:val="00491A61"/>
    <w:rsid w:val="00496233"/>
    <w:rsid w:val="0052785C"/>
    <w:rsid w:val="005C14F7"/>
    <w:rsid w:val="006055E3"/>
    <w:rsid w:val="00605822"/>
    <w:rsid w:val="00613F43"/>
    <w:rsid w:val="0061487B"/>
    <w:rsid w:val="00620098"/>
    <w:rsid w:val="0063038C"/>
    <w:rsid w:val="006C4E77"/>
    <w:rsid w:val="007022FF"/>
    <w:rsid w:val="00711AB4"/>
    <w:rsid w:val="008449C4"/>
    <w:rsid w:val="008D52B5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51D86"/>
    <w:rsid w:val="00AB60F4"/>
    <w:rsid w:val="00AF5B84"/>
    <w:rsid w:val="00B626DD"/>
    <w:rsid w:val="00BA5BA7"/>
    <w:rsid w:val="00BD536A"/>
    <w:rsid w:val="00BF5855"/>
    <w:rsid w:val="00BF63C1"/>
    <w:rsid w:val="00C215AC"/>
    <w:rsid w:val="00C2603E"/>
    <w:rsid w:val="00C26A9C"/>
    <w:rsid w:val="00C3620C"/>
    <w:rsid w:val="00C4789D"/>
    <w:rsid w:val="00C746AA"/>
    <w:rsid w:val="00C74E1B"/>
    <w:rsid w:val="00C924A6"/>
    <w:rsid w:val="00C95C28"/>
    <w:rsid w:val="00C976B7"/>
    <w:rsid w:val="00CA4ED6"/>
    <w:rsid w:val="00CD4A79"/>
    <w:rsid w:val="00D809DA"/>
    <w:rsid w:val="00D83D7F"/>
    <w:rsid w:val="00DD1053"/>
    <w:rsid w:val="00E438E9"/>
    <w:rsid w:val="00E56168"/>
    <w:rsid w:val="00E7258F"/>
    <w:rsid w:val="00EB6F6F"/>
    <w:rsid w:val="00EC3AFD"/>
    <w:rsid w:val="00ED29E3"/>
    <w:rsid w:val="00F01F45"/>
    <w:rsid w:val="00F2276F"/>
    <w:rsid w:val="00F40A81"/>
    <w:rsid w:val="00F47832"/>
    <w:rsid w:val="00F74263"/>
    <w:rsid w:val="00F814B6"/>
    <w:rsid w:val="00FA5474"/>
    <w:rsid w:val="00FA5B38"/>
    <w:rsid w:val="00FD4E5A"/>
    <w:rsid w:val="00FE0FFE"/>
    <w:rsid w:val="00FE4A2D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Karolewska Małgorzata</cp:lastModifiedBy>
  <cp:revision>10</cp:revision>
  <cp:lastPrinted>2021-03-02T09:28:00Z</cp:lastPrinted>
  <dcterms:created xsi:type="dcterms:W3CDTF">2023-02-16T09:28:00Z</dcterms:created>
  <dcterms:modified xsi:type="dcterms:W3CDTF">2023-06-27T09:28:00Z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a0a49e856eba5c517c5759fb1d0afd00e0b645a11ad09ea01403469b5d39a33f</vt:lpwstr>
  </property>
</Properties>
</file>