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855C69" w14:textId="77777777" w:rsidR="003A0DB7" w:rsidRDefault="003A0DB7" w:rsidP="00E50609">
      <w:pPr>
        <w:spacing w:line="360" w:lineRule="auto"/>
        <w:rPr>
          <w:rFonts w:ascii="Calibri" w:eastAsia="Calibri" w:hAnsi="Calibri" w:cs="Calibri"/>
          <w:b/>
          <w:bCs/>
          <w:lang w:eastAsia="en-US"/>
        </w:rPr>
      </w:pPr>
    </w:p>
    <w:p w14:paraId="21D80633" w14:textId="15C5777B" w:rsidR="00E76EA2" w:rsidRPr="0057040D" w:rsidRDefault="00E76EA2" w:rsidP="00E50609">
      <w:pPr>
        <w:spacing w:line="360" w:lineRule="auto"/>
        <w:rPr>
          <w:rFonts w:ascii="Calibri" w:eastAsiaTheme="majorEastAsia" w:hAnsi="Calibri" w:cs="Calibri"/>
          <w:b/>
          <w:bCs/>
          <w:lang w:eastAsia="en-US"/>
        </w:rPr>
      </w:pPr>
      <w:r w:rsidRPr="0057040D">
        <w:rPr>
          <w:rFonts w:ascii="Calibri" w:eastAsia="Calibri" w:hAnsi="Calibri" w:cs="Calibri"/>
          <w:b/>
          <w:bCs/>
          <w:lang w:eastAsia="en-US"/>
        </w:rPr>
        <w:t>ZP/</w:t>
      </w:r>
      <w:r w:rsidR="003A0DB7">
        <w:rPr>
          <w:rFonts w:ascii="Calibri" w:eastAsia="Calibri" w:hAnsi="Calibri" w:cs="Calibri"/>
          <w:b/>
          <w:bCs/>
          <w:lang w:eastAsia="en-US"/>
        </w:rPr>
        <w:t>23/2025</w:t>
      </w:r>
      <w:r w:rsidRPr="0057040D">
        <w:rPr>
          <w:rFonts w:ascii="Calibri" w:hAnsi="Calibri" w:cs="Calibri"/>
        </w:rPr>
        <w:tab/>
      </w:r>
      <w:r w:rsidRPr="0057040D">
        <w:rPr>
          <w:rFonts w:ascii="Calibri" w:hAnsi="Calibri" w:cs="Calibri"/>
        </w:rPr>
        <w:tab/>
      </w:r>
      <w:r w:rsidRPr="0057040D">
        <w:rPr>
          <w:rFonts w:ascii="Calibri" w:hAnsi="Calibri" w:cs="Calibri"/>
        </w:rPr>
        <w:tab/>
      </w:r>
      <w:r w:rsidRPr="0057040D">
        <w:rPr>
          <w:rFonts w:ascii="Calibri" w:hAnsi="Calibri" w:cs="Calibri"/>
        </w:rPr>
        <w:tab/>
      </w:r>
      <w:r w:rsidRPr="0057040D">
        <w:rPr>
          <w:rFonts w:ascii="Calibri" w:hAnsi="Calibri" w:cs="Calibri"/>
        </w:rPr>
        <w:tab/>
      </w:r>
      <w:r w:rsidRPr="0057040D">
        <w:rPr>
          <w:rFonts w:ascii="Calibri" w:hAnsi="Calibri" w:cs="Calibri"/>
        </w:rPr>
        <w:tab/>
      </w:r>
      <w:r w:rsidRPr="0057040D">
        <w:rPr>
          <w:rFonts w:ascii="Calibri" w:hAnsi="Calibri" w:cs="Calibri"/>
        </w:rPr>
        <w:tab/>
      </w:r>
      <w:r w:rsidRPr="0057040D">
        <w:rPr>
          <w:rFonts w:ascii="Calibri" w:hAnsi="Calibri" w:cs="Calibri"/>
        </w:rPr>
        <w:tab/>
      </w:r>
      <w:r w:rsidRPr="0057040D">
        <w:rPr>
          <w:rFonts w:ascii="Calibri" w:eastAsia="Calibri" w:hAnsi="Calibri" w:cs="Calibri"/>
          <w:b/>
          <w:bCs/>
          <w:color w:val="4472C4" w:themeColor="accent1"/>
          <w:lang w:eastAsia="en-US"/>
        </w:rPr>
        <w:t xml:space="preserve">Załącznik nr </w:t>
      </w:r>
      <w:r w:rsidR="00E50609" w:rsidRPr="0057040D">
        <w:rPr>
          <w:rFonts w:ascii="Calibri" w:eastAsia="Calibri" w:hAnsi="Calibri" w:cs="Calibri"/>
          <w:b/>
          <w:bCs/>
          <w:color w:val="4472C4" w:themeColor="accent1"/>
          <w:lang w:eastAsia="en-US"/>
        </w:rPr>
        <w:t>2</w:t>
      </w:r>
      <w:r w:rsidR="003A0DB7">
        <w:rPr>
          <w:rFonts w:ascii="Calibri" w:eastAsia="Calibri" w:hAnsi="Calibri" w:cs="Calibri"/>
          <w:b/>
          <w:bCs/>
          <w:color w:val="4472C4" w:themeColor="accent1"/>
          <w:lang w:eastAsia="en-US"/>
        </w:rPr>
        <w:t>a</w:t>
      </w:r>
      <w:r w:rsidRPr="0057040D">
        <w:rPr>
          <w:rFonts w:ascii="Calibri" w:eastAsia="Calibri" w:hAnsi="Calibri" w:cs="Calibri"/>
          <w:b/>
          <w:bCs/>
          <w:color w:val="4472C4" w:themeColor="accent1"/>
          <w:lang w:eastAsia="en-US"/>
        </w:rPr>
        <w:t xml:space="preserve"> do SWZ</w:t>
      </w:r>
    </w:p>
    <w:p w14:paraId="777296C9" w14:textId="77777777" w:rsidR="00E76EA2" w:rsidRDefault="00E76EA2" w:rsidP="00E50609">
      <w:pPr>
        <w:spacing w:line="360" w:lineRule="auto"/>
        <w:rPr>
          <w:rFonts w:ascii="Calibri" w:eastAsia="Calibri" w:hAnsi="Calibri" w:cs="Calibri"/>
          <w:b/>
          <w:bCs/>
          <w:lang w:val="pl-PL" w:eastAsia="en-US"/>
        </w:rPr>
      </w:pPr>
    </w:p>
    <w:p w14:paraId="6059D7D1" w14:textId="77777777" w:rsidR="00713489" w:rsidRPr="00713489" w:rsidRDefault="00713489" w:rsidP="00713489">
      <w:pPr>
        <w:spacing w:after="160" w:line="259" w:lineRule="auto"/>
        <w:rPr>
          <w:rFonts w:ascii="Calibri" w:eastAsia="Calibri" w:hAnsi="Calibri" w:cs="Times New Roman"/>
          <w:b/>
          <w:kern w:val="2"/>
          <w:lang w:val="pl-PL" w:eastAsia="en-US"/>
          <w14:ligatures w14:val="standardContextual"/>
        </w:rPr>
      </w:pPr>
      <w:r w:rsidRPr="00713489">
        <w:rPr>
          <w:rFonts w:ascii="Calibri" w:eastAsia="Calibri" w:hAnsi="Calibri" w:cs="Times New Roman"/>
          <w:b/>
          <w:kern w:val="2"/>
          <w:lang w:val="pl-PL" w:eastAsia="en-US"/>
          <w14:ligatures w14:val="standardContextual"/>
        </w:rPr>
        <w:t>Opis przedmiotu zamówienia:</w:t>
      </w:r>
    </w:p>
    <w:p w14:paraId="71B949D6" w14:textId="77777777" w:rsidR="00713489" w:rsidRPr="00713489" w:rsidRDefault="00713489" w:rsidP="00713489">
      <w:pPr>
        <w:spacing w:after="160" w:line="259" w:lineRule="auto"/>
        <w:rPr>
          <w:rFonts w:ascii="Calibri" w:eastAsia="Calibri" w:hAnsi="Calibri" w:cs="Times New Roman"/>
          <w:b/>
          <w:kern w:val="2"/>
          <w:lang w:val="pl-PL" w:eastAsia="en-US"/>
          <w14:ligatures w14:val="standardContextual"/>
        </w:rPr>
      </w:pPr>
    </w:p>
    <w:p w14:paraId="6C527992" w14:textId="7E3D5EDC" w:rsidR="00713489" w:rsidRPr="00713489" w:rsidRDefault="00713489" w:rsidP="00713489">
      <w:pPr>
        <w:spacing w:after="160" w:line="259" w:lineRule="auto"/>
        <w:rPr>
          <w:rFonts w:ascii="Calibri" w:eastAsia="Calibri" w:hAnsi="Calibri" w:cs="Times New Roman"/>
          <w:bCs/>
          <w:kern w:val="2"/>
          <w:lang w:val="pl-PL" w:eastAsia="en-US"/>
          <w14:ligatures w14:val="standardContextual"/>
        </w:rPr>
      </w:pPr>
      <w:r w:rsidRPr="00713489">
        <w:rPr>
          <w:rFonts w:ascii="Calibri" w:eastAsia="Calibri" w:hAnsi="Calibri" w:cs="Times New Roman"/>
          <w:bCs/>
          <w:kern w:val="2"/>
          <w:lang w:val="pl-PL" w:eastAsia="en-US"/>
          <w14:ligatures w14:val="standardContextual"/>
        </w:rPr>
        <w:t>Przedmiotem zamówienia jest kompleksowa dostawa</w:t>
      </w:r>
      <w:r w:rsidR="00433417">
        <w:rPr>
          <w:rFonts w:ascii="Calibri" w:eastAsia="Calibri" w:hAnsi="Calibri" w:cs="Times New Roman"/>
          <w:bCs/>
          <w:kern w:val="2"/>
          <w:lang w:val="pl-PL" w:eastAsia="en-US"/>
          <w14:ligatures w14:val="standardContextual"/>
        </w:rPr>
        <w:t xml:space="preserve"> macierzy dyskowej</w:t>
      </w:r>
      <w:r w:rsidRPr="00713489">
        <w:rPr>
          <w:rFonts w:ascii="Calibri" w:eastAsia="Calibri" w:hAnsi="Calibri" w:cs="Times New Roman"/>
          <w:bCs/>
          <w:kern w:val="2"/>
          <w:lang w:val="pl-PL" w:eastAsia="en-US"/>
          <w14:ligatures w14:val="standardContextual"/>
        </w:rPr>
        <w:t>, uruchomienie i integracja z istniejącą infrastrukturą Zamawiającego zgodnej z poniższymi wymaganiami:</w:t>
      </w:r>
    </w:p>
    <w:p w14:paraId="330EC65C" w14:textId="77777777" w:rsidR="00713489" w:rsidRPr="00713489" w:rsidRDefault="00713489" w:rsidP="00713489">
      <w:pPr>
        <w:spacing w:after="160" w:line="259" w:lineRule="auto"/>
        <w:rPr>
          <w:rFonts w:ascii="Calibri" w:eastAsia="Calibri" w:hAnsi="Calibri" w:cs="Times New Roman"/>
          <w:kern w:val="2"/>
          <w:lang w:val="pl-PL" w:eastAsia="en-US"/>
          <w14:ligatures w14:val="standardContextual"/>
        </w:rPr>
      </w:pPr>
    </w:p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846"/>
        <w:gridCol w:w="5195"/>
        <w:gridCol w:w="3021"/>
      </w:tblGrid>
      <w:tr w:rsidR="00713489" w:rsidRPr="00713489" w14:paraId="7583439B" w14:textId="77777777" w:rsidTr="00D433BF">
        <w:tc>
          <w:tcPr>
            <w:tcW w:w="846" w:type="dxa"/>
          </w:tcPr>
          <w:p w14:paraId="58DC75B0" w14:textId="77777777" w:rsidR="00713489" w:rsidRPr="00713489" w:rsidRDefault="00713489" w:rsidP="00713489">
            <w:pPr>
              <w:spacing w:after="160" w:line="259" w:lineRule="auto"/>
              <w:jc w:val="center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t>L.p.</w:t>
            </w:r>
          </w:p>
        </w:tc>
        <w:tc>
          <w:tcPr>
            <w:tcW w:w="5195" w:type="dxa"/>
          </w:tcPr>
          <w:p w14:paraId="1C9BB89B" w14:textId="77777777" w:rsidR="00713489" w:rsidRPr="00713489" w:rsidRDefault="00713489" w:rsidP="00713489">
            <w:pPr>
              <w:spacing w:after="160" w:line="259" w:lineRule="auto"/>
              <w:jc w:val="center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t>Parametry wymagane (minimalne)</w:t>
            </w:r>
          </w:p>
        </w:tc>
        <w:tc>
          <w:tcPr>
            <w:tcW w:w="3021" w:type="dxa"/>
          </w:tcPr>
          <w:p w14:paraId="1D05D9B8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b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lang w:val="pl-PL" w:eastAsia="en-US"/>
              </w:rPr>
              <w:t>Parametry oferowane</w:t>
            </w:r>
          </w:p>
          <w:p w14:paraId="047E1F4B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lang w:val="pl-PL" w:eastAsia="en-US"/>
              </w:rPr>
              <w:t>wpisać- TAK/NIE, a jeśli wymagane podać dodatkowo parametr</w:t>
            </w:r>
          </w:p>
        </w:tc>
      </w:tr>
      <w:tr w:rsidR="00713489" w:rsidRPr="00713489" w14:paraId="2AD8F0F1" w14:textId="77777777" w:rsidTr="00D433BF">
        <w:tc>
          <w:tcPr>
            <w:tcW w:w="6041" w:type="dxa"/>
            <w:gridSpan w:val="2"/>
          </w:tcPr>
          <w:p w14:paraId="47C57676" w14:textId="77777777" w:rsidR="00713489" w:rsidRPr="00713489" w:rsidRDefault="00713489" w:rsidP="00713489">
            <w:pPr>
              <w:spacing w:after="160" w:line="259" w:lineRule="auto"/>
              <w:jc w:val="center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t>Obudowa</w:t>
            </w:r>
          </w:p>
        </w:tc>
        <w:tc>
          <w:tcPr>
            <w:tcW w:w="3021" w:type="dxa"/>
          </w:tcPr>
          <w:p w14:paraId="7D5E6F18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713489" w:rsidRPr="00713489" w14:paraId="3889DC80" w14:textId="77777777" w:rsidTr="00D433BF">
        <w:tc>
          <w:tcPr>
            <w:tcW w:w="846" w:type="dxa"/>
          </w:tcPr>
          <w:p w14:paraId="5FA025E4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1.</w:t>
            </w:r>
          </w:p>
        </w:tc>
        <w:tc>
          <w:tcPr>
            <w:tcW w:w="5195" w:type="dxa"/>
          </w:tcPr>
          <w:p w14:paraId="1DDA7B97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System (macierz) musi być dostarczony ze wszystkimi komponentami do instalacji w szafie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rack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 19''</w:t>
            </w:r>
          </w:p>
        </w:tc>
        <w:tc>
          <w:tcPr>
            <w:tcW w:w="3021" w:type="dxa"/>
          </w:tcPr>
          <w:p w14:paraId="61C40893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713489" w:rsidRPr="00713489" w14:paraId="2BCD1DEC" w14:textId="77777777" w:rsidTr="00D433BF">
        <w:tc>
          <w:tcPr>
            <w:tcW w:w="6041" w:type="dxa"/>
            <w:gridSpan w:val="2"/>
          </w:tcPr>
          <w:p w14:paraId="1BDCDFF6" w14:textId="77777777" w:rsidR="00713489" w:rsidRPr="00713489" w:rsidRDefault="00713489" w:rsidP="00713489">
            <w:pPr>
              <w:spacing w:after="160" w:line="259" w:lineRule="auto"/>
              <w:jc w:val="center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t>Pojemność:</w:t>
            </w:r>
          </w:p>
        </w:tc>
        <w:tc>
          <w:tcPr>
            <w:tcW w:w="3021" w:type="dxa"/>
          </w:tcPr>
          <w:p w14:paraId="0388A275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/>
                <w:iCs/>
                <w:lang w:val="pl-PL" w:eastAsia="en-US"/>
              </w:rPr>
              <w:t>Podać rodzaj i ilość zaoferowanych dysków:</w:t>
            </w:r>
          </w:p>
        </w:tc>
      </w:tr>
      <w:tr w:rsidR="00713489" w:rsidRPr="00713489" w14:paraId="61210A52" w14:textId="77777777" w:rsidTr="00D433BF">
        <w:tc>
          <w:tcPr>
            <w:tcW w:w="846" w:type="dxa"/>
          </w:tcPr>
          <w:p w14:paraId="7701C225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2.</w:t>
            </w:r>
          </w:p>
        </w:tc>
        <w:tc>
          <w:tcPr>
            <w:tcW w:w="5195" w:type="dxa"/>
          </w:tcPr>
          <w:p w14:paraId="1981F65C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System musi zostać dostarczony w konfiguracji zawierającej minimum:</w:t>
            </w:r>
          </w:p>
          <w:p w14:paraId="29D4F713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36 dysków 16TB NL-SAS </w:t>
            </w:r>
          </w:p>
          <w:p w14:paraId="6A174A99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oraz posiadać możliwość rozbudowy o kolejne dyski.</w:t>
            </w:r>
          </w:p>
          <w:p w14:paraId="1A95C05A" w14:textId="77777777" w:rsidR="00713489" w:rsidRPr="00713489" w:rsidRDefault="00713489" w:rsidP="00713489">
            <w:pPr>
              <w:spacing w:before="100" w:beforeAutospacing="1" w:after="100" w:afterAutospacing="1" w:line="240" w:lineRule="auto"/>
              <w:rPr>
                <w:rFonts w:ascii="Calibri" w:eastAsia="Calibri" w:hAnsi="Calibri" w:cs="Calibri"/>
                <w:lang w:val="pl-PL"/>
              </w:rPr>
            </w:pPr>
            <w:r w:rsidRPr="00713489">
              <w:rPr>
                <w:rFonts w:ascii="Calibri" w:eastAsia="Calibri" w:hAnsi="Calibri" w:cs="Calibri"/>
                <w:lang w:val="pl-PL"/>
              </w:rPr>
              <w:t xml:space="preserve"> System musi wspierać dyski: </w:t>
            </w:r>
          </w:p>
          <w:p w14:paraId="7E00FE54" w14:textId="77777777" w:rsidR="00713489" w:rsidRPr="00713489" w:rsidRDefault="00713489" w:rsidP="00713489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Calibri" w:eastAsia="Calibri" w:hAnsi="Calibri" w:cs="Calibri"/>
                <w:lang w:val="pl-PL"/>
              </w:rPr>
            </w:pPr>
            <w:r w:rsidRPr="00713489">
              <w:rPr>
                <w:rFonts w:ascii="Calibri" w:eastAsia="Calibri" w:hAnsi="Calibri" w:cs="Calibri"/>
                <w:lang w:val="pl-PL"/>
              </w:rPr>
              <w:t>SAS: 900GB do 1800GB</w:t>
            </w:r>
          </w:p>
          <w:p w14:paraId="0729E138" w14:textId="77777777" w:rsidR="00713489" w:rsidRPr="00713489" w:rsidRDefault="00713489" w:rsidP="00713489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Calibri" w:eastAsia="Calibri" w:hAnsi="Calibri" w:cs="Calibri"/>
                <w:lang w:val="pl-PL"/>
              </w:rPr>
            </w:pPr>
            <w:r w:rsidRPr="00713489">
              <w:rPr>
                <w:rFonts w:ascii="Calibri" w:eastAsia="Calibri" w:hAnsi="Calibri" w:cs="Calibri"/>
                <w:lang w:val="pl-PL"/>
              </w:rPr>
              <w:t>SATA/NL-SAS: od 4TB do 16TB</w:t>
            </w:r>
          </w:p>
          <w:p w14:paraId="6CB1C8D4" w14:textId="77777777" w:rsidR="00713489" w:rsidRPr="00713489" w:rsidRDefault="00713489" w:rsidP="00713489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Calibri" w:eastAsia="Calibri" w:hAnsi="Calibri" w:cs="Calibri"/>
                <w:lang w:val="pl-PL"/>
              </w:rPr>
            </w:pPr>
            <w:r w:rsidRPr="00713489">
              <w:rPr>
                <w:rFonts w:ascii="Calibri" w:eastAsia="Calibri" w:hAnsi="Calibri" w:cs="Calibri"/>
                <w:lang w:val="pl-PL"/>
              </w:rPr>
              <w:t>SSD lub NVME: 800GB do 15 300GB</w:t>
            </w:r>
          </w:p>
          <w:p w14:paraId="7B7262A6" w14:textId="77777777" w:rsidR="00713489" w:rsidRPr="00713489" w:rsidRDefault="00713489" w:rsidP="00713489">
            <w:pPr>
              <w:spacing w:before="100" w:beforeAutospacing="1" w:after="100" w:afterAutospacing="1" w:line="240" w:lineRule="auto"/>
              <w:rPr>
                <w:rFonts w:ascii="Calibri" w:eastAsia="Calibri" w:hAnsi="Calibri" w:cs="Calibri"/>
                <w:lang w:val="pl-PL"/>
              </w:rPr>
            </w:pPr>
            <w:r w:rsidRPr="00713489">
              <w:rPr>
                <w:rFonts w:ascii="Calibri" w:eastAsia="Calibri" w:hAnsi="Calibri" w:cs="Calibri"/>
                <w:lang w:val="pl-PL"/>
              </w:rPr>
              <w:t>Budowa systemu musi umożliwiać rozbudowę do modeli wyższych bez potrzeby kopiowania/migrowania danych. (Zamawiający przez model wyższy rozumie inny model macierzy danego producenta z większą pamięcią cache oraz mocniejszymi procesorami).</w:t>
            </w:r>
          </w:p>
          <w:p w14:paraId="6E3F8166" w14:textId="77777777" w:rsidR="00713489" w:rsidRPr="00713489" w:rsidRDefault="00713489" w:rsidP="00713489">
            <w:pPr>
              <w:spacing w:before="100" w:beforeAutospacing="1" w:after="100" w:afterAutospacing="1" w:line="240" w:lineRule="auto"/>
              <w:rPr>
                <w:rFonts w:ascii="Calibri" w:eastAsia="Calibri" w:hAnsi="Calibri" w:cs="Calibri"/>
                <w:lang w:val="pl-PL"/>
              </w:rPr>
            </w:pPr>
            <w:r w:rsidRPr="00713489">
              <w:rPr>
                <w:rFonts w:ascii="Calibri" w:eastAsia="Calibri" w:hAnsi="Calibri" w:cs="Calibri"/>
                <w:lang w:val="pl-PL"/>
              </w:rPr>
              <w:lastRenderedPageBreak/>
              <w:t>System musi mieć możliwość rozbudowy do 500 dysków w obrębie pary kontrolerów lub w obrębie klastra wielu kontrolerów (</w:t>
            </w:r>
            <w:proofErr w:type="spellStart"/>
            <w:r w:rsidRPr="00713489">
              <w:rPr>
                <w:rFonts w:ascii="Calibri" w:eastAsia="Calibri" w:hAnsi="Calibri" w:cs="Calibri"/>
                <w:lang w:val="pl-PL"/>
              </w:rPr>
              <w:t>scale</w:t>
            </w:r>
            <w:proofErr w:type="spellEnd"/>
            <w:r w:rsidRPr="00713489">
              <w:rPr>
                <w:rFonts w:ascii="Calibri" w:eastAsia="Calibri" w:hAnsi="Calibri" w:cs="Calibri"/>
                <w:lang w:val="pl-PL"/>
              </w:rPr>
              <w:t>-out) w zależności od sposobu realizacji rozbudowy dla oferowanego rozwiązania.</w:t>
            </w:r>
          </w:p>
          <w:p w14:paraId="15541314" w14:textId="77777777" w:rsidR="00713489" w:rsidRPr="00713489" w:rsidRDefault="00713489" w:rsidP="00713489">
            <w:pPr>
              <w:spacing w:before="100" w:beforeAutospacing="1" w:after="100" w:afterAutospacing="1" w:line="240" w:lineRule="auto"/>
              <w:rPr>
                <w:rFonts w:ascii="Calibri" w:eastAsia="Calibri" w:hAnsi="Calibri" w:cs="Calibri"/>
                <w:lang w:val="pl-PL"/>
              </w:rPr>
            </w:pPr>
            <w:r w:rsidRPr="00713489">
              <w:rPr>
                <w:rFonts w:ascii="Calibri" w:eastAsia="Calibri" w:hAnsi="Calibri" w:cs="Calibri"/>
                <w:lang w:val="pl-PL"/>
              </w:rPr>
              <w:t xml:space="preserve">W przypadku </w:t>
            </w:r>
            <w:proofErr w:type="spellStart"/>
            <w:r w:rsidRPr="00713489">
              <w:rPr>
                <w:rFonts w:ascii="Calibri" w:eastAsia="Calibri" w:hAnsi="Calibri" w:cs="Calibri"/>
                <w:lang w:val="pl-PL"/>
              </w:rPr>
              <w:t>klastrowania</w:t>
            </w:r>
            <w:proofErr w:type="spellEnd"/>
            <w:r w:rsidRPr="00713489">
              <w:rPr>
                <w:rFonts w:ascii="Calibri" w:eastAsia="Calibri" w:hAnsi="Calibri" w:cs="Calibri"/>
                <w:lang w:val="pl-PL"/>
              </w:rPr>
              <w:t xml:space="preserve"> kontrolerów macierzy, system musi działać pod kontrolą jednego systemu operacyjnego od jednego producenta, nie dopuszczalne jest zestawienie systemu klastrowego poprzez wykorzystanie serwerów pośredniczących i oprogramowania dodatkowego. </w:t>
            </w:r>
          </w:p>
          <w:p w14:paraId="556CA4D4" w14:textId="77777777" w:rsidR="00713489" w:rsidRPr="00713489" w:rsidRDefault="00713489" w:rsidP="00713489">
            <w:pPr>
              <w:spacing w:before="100" w:beforeAutospacing="1" w:after="100" w:afterAutospacing="1" w:line="240" w:lineRule="auto"/>
              <w:rPr>
                <w:rFonts w:ascii="Calibri" w:eastAsia="Calibri" w:hAnsi="Calibri" w:cs="Calibri"/>
                <w:lang w:val="pl-PL"/>
              </w:rPr>
            </w:pPr>
            <w:r w:rsidRPr="00713489">
              <w:rPr>
                <w:rFonts w:ascii="Calibri" w:eastAsia="Calibri" w:hAnsi="Calibri" w:cs="Calibri"/>
                <w:lang w:val="pl-PL"/>
              </w:rPr>
              <w:t xml:space="preserve">Dla rozwiązań wykorzystujących </w:t>
            </w:r>
            <w:proofErr w:type="spellStart"/>
            <w:r w:rsidRPr="00713489">
              <w:rPr>
                <w:rFonts w:ascii="Calibri" w:eastAsia="Calibri" w:hAnsi="Calibri" w:cs="Calibri"/>
                <w:lang w:val="pl-PL"/>
              </w:rPr>
              <w:t>klastrowanie</w:t>
            </w:r>
            <w:proofErr w:type="spellEnd"/>
            <w:r w:rsidRPr="00713489">
              <w:rPr>
                <w:rFonts w:ascii="Calibri" w:eastAsia="Calibri" w:hAnsi="Calibri" w:cs="Calibri"/>
                <w:lang w:val="pl-PL"/>
              </w:rPr>
              <w:t xml:space="preserve"> (</w:t>
            </w:r>
            <w:proofErr w:type="spellStart"/>
            <w:r w:rsidRPr="00713489">
              <w:rPr>
                <w:rFonts w:ascii="Calibri" w:eastAsia="Calibri" w:hAnsi="Calibri" w:cs="Calibri"/>
                <w:lang w:val="pl-PL"/>
              </w:rPr>
              <w:t>scale</w:t>
            </w:r>
            <w:proofErr w:type="spellEnd"/>
            <w:r w:rsidRPr="00713489">
              <w:rPr>
                <w:rFonts w:ascii="Calibri" w:eastAsia="Calibri" w:hAnsi="Calibri" w:cs="Calibri"/>
                <w:lang w:val="pl-PL"/>
              </w:rPr>
              <w:t>-out) musi być możliwość rozbudowy rozwiązania do co najmniej 12 kontrolerów w klastrze.</w:t>
            </w:r>
          </w:p>
          <w:p w14:paraId="43FC4C8E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Rozwiązanie  musi pozwalać na rozbudowę o dyski lub dodatkowe kontrolery (z zachowaniem obecnych) wykonane w technologii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NVMe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 do min 1150 dysków w technologii NVME. </w:t>
            </w:r>
          </w:p>
        </w:tc>
        <w:tc>
          <w:tcPr>
            <w:tcW w:w="3021" w:type="dxa"/>
          </w:tcPr>
          <w:p w14:paraId="4111C0DF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713489" w:rsidRPr="00713489" w14:paraId="300D82A9" w14:textId="77777777" w:rsidTr="00D433BF">
        <w:tc>
          <w:tcPr>
            <w:tcW w:w="6041" w:type="dxa"/>
            <w:gridSpan w:val="2"/>
          </w:tcPr>
          <w:p w14:paraId="4B95C76D" w14:textId="77777777" w:rsidR="00713489" w:rsidRPr="00713489" w:rsidRDefault="00713489" w:rsidP="00713489">
            <w:pPr>
              <w:spacing w:after="160" w:line="259" w:lineRule="auto"/>
              <w:jc w:val="center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t>Kontroler</w:t>
            </w:r>
          </w:p>
        </w:tc>
        <w:tc>
          <w:tcPr>
            <w:tcW w:w="3021" w:type="dxa"/>
          </w:tcPr>
          <w:p w14:paraId="4C10800E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713489" w:rsidRPr="00713489" w14:paraId="26184835" w14:textId="77777777" w:rsidTr="00D433BF">
        <w:tc>
          <w:tcPr>
            <w:tcW w:w="846" w:type="dxa"/>
          </w:tcPr>
          <w:p w14:paraId="115A649D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3.</w:t>
            </w:r>
          </w:p>
        </w:tc>
        <w:tc>
          <w:tcPr>
            <w:tcW w:w="5195" w:type="dxa"/>
          </w:tcPr>
          <w:p w14:paraId="522A6CCF" w14:textId="50B301BE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Dwa kontrolery wyposażone w przynajmniej 512GB cache każdy dla rozwiązania opartego o dyski SSD lub NVME 128GB Cache na kontroler.</w:t>
            </w:r>
          </w:p>
          <w:p w14:paraId="682E48C4" w14:textId="7D235CFB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System musi pozwalać na rozbudowę pamięci Cache opartej o RAM do 3072GB za pomocą dodatkowych modułów pamięci RAM lub poprzez rozbudowę o kolejne kontrolery. </w:t>
            </w:r>
          </w:p>
          <w:p w14:paraId="52AA71D3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Procesory macierzy powinny być wykonane w technologii wielordzeniowej z przynajmniej 8 rdzeniami na każdy kontroler dla procesorów AMD i Intel. Dla innych rodzajów procesorów min 64 rdzenie.</w:t>
            </w:r>
          </w:p>
          <w:p w14:paraId="6FDD97B2" w14:textId="77777777" w:rsidR="00713489" w:rsidRPr="00713489" w:rsidRDefault="00713489" w:rsidP="00713489">
            <w:pPr>
              <w:spacing w:before="100" w:beforeAutospacing="1" w:after="100" w:afterAutospacing="1" w:line="240" w:lineRule="auto"/>
              <w:rPr>
                <w:rFonts w:ascii="Calibri" w:eastAsia="Calibri" w:hAnsi="Calibri" w:cs="Calibri"/>
                <w:lang w:val="pl-PL"/>
              </w:rPr>
            </w:pPr>
            <w:r w:rsidRPr="00713489">
              <w:rPr>
                <w:rFonts w:ascii="Calibri" w:eastAsia="Calibri" w:hAnsi="Calibri" w:cs="Calibri"/>
                <w:lang w:val="pl-PL"/>
              </w:rPr>
              <w:t>W przypadku awarii zasilania dane nie zapisane na dyski, przechowywane w pamięci muszą być zabezpieczone za pomocą podtrzymania bateryjnego przez minimum 72 godziny lub poprzez zrzut na pamięć nieulotną</w:t>
            </w:r>
          </w:p>
          <w:p w14:paraId="23118505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Macierz musi pozwalać na poszerzenie pamięci Cache za pomocą dysków SSD do 6TB.</w:t>
            </w:r>
          </w:p>
        </w:tc>
        <w:tc>
          <w:tcPr>
            <w:tcW w:w="3021" w:type="dxa"/>
          </w:tcPr>
          <w:p w14:paraId="7228E64F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713489" w:rsidRPr="00713489" w14:paraId="32B4AE74" w14:textId="77777777" w:rsidTr="00D433BF">
        <w:tc>
          <w:tcPr>
            <w:tcW w:w="6041" w:type="dxa"/>
            <w:gridSpan w:val="2"/>
          </w:tcPr>
          <w:p w14:paraId="0C96D520" w14:textId="77777777" w:rsidR="00713489" w:rsidRPr="00713489" w:rsidRDefault="00713489" w:rsidP="00713489">
            <w:pPr>
              <w:spacing w:after="160" w:line="259" w:lineRule="auto"/>
              <w:jc w:val="center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t>Interfejsy</w:t>
            </w:r>
          </w:p>
        </w:tc>
        <w:tc>
          <w:tcPr>
            <w:tcW w:w="3021" w:type="dxa"/>
          </w:tcPr>
          <w:p w14:paraId="117AE520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713489" w:rsidRPr="00713489" w14:paraId="0F5A69A4" w14:textId="77777777" w:rsidTr="00D433BF">
        <w:tc>
          <w:tcPr>
            <w:tcW w:w="846" w:type="dxa"/>
          </w:tcPr>
          <w:p w14:paraId="589569F6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4.</w:t>
            </w:r>
          </w:p>
        </w:tc>
        <w:tc>
          <w:tcPr>
            <w:tcW w:w="5195" w:type="dxa"/>
          </w:tcPr>
          <w:p w14:paraId="770EE9B1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Oferowana macierz musi posiadać minimum:</w:t>
            </w:r>
          </w:p>
          <w:p w14:paraId="122817A6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-8 portów 25GbE SFP</w:t>
            </w:r>
          </w:p>
          <w:p w14:paraId="272007F5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lastRenderedPageBreak/>
              <w:t xml:space="preserve">-4 porty 1GbE </w:t>
            </w:r>
          </w:p>
          <w:p w14:paraId="12DE14E1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-6 portów 12Gb SAS, </w:t>
            </w:r>
          </w:p>
        </w:tc>
        <w:tc>
          <w:tcPr>
            <w:tcW w:w="3021" w:type="dxa"/>
          </w:tcPr>
          <w:p w14:paraId="6CD3AB2A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713489" w:rsidRPr="00713489" w14:paraId="69180DAC" w14:textId="77777777" w:rsidTr="00D433BF">
        <w:tc>
          <w:tcPr>
            <w:tcW w:w="6041" w:type="dxa"/>
            <w:gridSpan w:val="2"/>
          </w:tcPr>
          <w:p w14:paraId="1A9363F7" w14:textId="77777777" w:rsidR="00713489" w:rsidRPr="00713489" w:rsidRDefault="00713489" w:rsidP="00713489">
            <w:pPr>
              <w:spacing w:after="160" w:line="259" w:lineRule="auto"/>
              <w:jc w:val="center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t>RAID</w:t>
            </w:r>
          </w:p>
        </w:tc>
        <w:tc>
          <w:tcPr>
            <w:tcW w:w="3021" w:type="dxa"/>
          </w:tcPr>
          <w:p w14:paraId="236EB4BA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713489" w:rsidRPr="00713489" w14:paraId="6A88E4EE" w14:textId="77777777" w:rsidTr="00D433BF">
        <w:tc>
          <w:tcPr>
            <w:tcW w:w="846" w:type="dxa"/>
          </w:tcPr>
          <w:p w14:paraId="5AD171F9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5.</w:t>
            </w:r>
          </w:p>
        </w:tc>
        <w:tc>
          <w:tcPr>
            <w:tcW w:w="5195" w:type="dxa"/>
          </w:tcPr>
          <w:p w14:paraId="300E4C47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System RAID musi zapewniać taki poziom zabezpieczania danych, aby był możliwy do nich dostęp w sytuacji awarii minimum dwóch dysków w grupie RAID</w:t>
            </w:r>
          </w:p>
        </w:tc>
        <w:tc>
          <w:tcPr>
            <w:tcW w:w="3021" w:type="dxa"/>
          </w:tcPr>
          <w:p w14:paraId="2F910C12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713489" w:rsidRPr="00713489" w14:paraId="5CA2242A" w14:textId="77777777" w:rsidTr="00D433BF">
        <w:tc>
          <w:tcPr>
            <w:tcW w:w="6041" w:type="dxa"/>
            <w:gridSpan w:val="2"/>
          </w:tcPr>
          <w:p w14:paraId="20C368DD" w14:textId="77777777" w:rsidR="00713489" w:rsidRPr="00713489" w:rsidRDefault="00713489" w:rsidP="00713489">
            <w:pPr>
              <w:spacing w:after="160" w:line="259" w:lineRule="auto"/>
              <w:jc w:val="center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t>Kopie Migawkowe</w:t>
            </w:r>
          </w:p>
        </w:tc>
        <w:tc>
          <w:tcPr>
            <w:tcW w:w="3021" w:type="dxa"/>
          </w:tcPr>
          <w:p w14:paraId="039A9711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713489" w:rsidRPr="00713489" w14:paraId="1A3E76BB" w14:textId="77777777" w:rsidTr="00D433BF">
        <w:tc>
          <w:tcPr>
            <w:tcW w:w="846" w:type="dxa"/>
          </w:tcPr>
          <w:p w14:paraId="535259EA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6.</w:t>
            </w:r>
          </w:p>
        </w:tc>
        <w:tc>
          <w:tcPr>
            <w:tcW w:w="5195" w:type="dxa"/>
          </w:tcPr>
          <w:p w14:paraId="19504D1D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Macierz musi być wyposażona w system kopii migawkowych, dostępny dla wszystkich rodzajów danych przechowywanych na macierzy. System kopii migawkowych nie może powodować spadku wydajności macierzy +/-5%</w:t>
            </w:r>
          </w:p>
          <w:p w14:paraId="38AB029D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Zamawiający dopuszcza rozwiązanie, które ma wpływ na wydajność przy stosowaniu kopii migawkowych przy zapisie, przy założeniu zaoferowania całej pojemności na dyskach SSD/Flash/NVME.</w:t>
            </w:r>
          </w:p>
        </w:tc>
        <w:tc>
          <w:tcPr>
            <w:tcW w:w="3021" w:type="dxa"/>
          </w:tcPr>
          <w:p w14:paraId="139019E7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713489" w:rsidRPr="00713489" w14:paraId="099F6FC8" w14:textId="77777777" w:rsidTr="00D433BF">
        <w:tc>
          <w:tcPr>
            <w:tcW w:w="6041" w:type="dxa"/>
            <w:gridSpan w:val="2"/>
          </w:tcPr>
          <w:p w14:paraId="695DA62B" w14:textId="77777777" w:rsidR="00713489" w:rsidRPr="00713489" w:rsidRDefault="00713489" w:rsidP="00713489">
            <w:pPr>
              <w:spacing w:after="160" w:line="259" w:lineRule="auto"/>
              <w:jc w:val="center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t>Obsługiwane protokoły</w:t>
            </w:r>
          </w:p>
        </w:tc>
        <w:tc>
          <w:tcPr>
            <w:tcW w:w="3021" w:type="dxa"/>
          </w:tcPr>
          <w:p w14:paraId="48BCAF57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713489" w:rsidRPr="00713489" w14:paraId="28E71206" w14:textId="77777777" w:rsidTr="00D433BF">
        <w:tc>
          <w:tcPr>
            <w:tcW w:w="846" w:type="dxa"/>
          </w:tcPr>
          <w:p w14:paraId="448FF099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7.</w:t>
            </w:r>
          </w:p>
        </w:tc>
        <w:tc>
          <w:tcPr>
            <w:tcW w:w="5195" w:type="dxa"/>
          </w:tcPr>
          <w:p w14:paraId="610DE61C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Macierz musi obsługiwać jednocześnie protokoły FC,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iSCSi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>, CIFS i NFS, S3 (macierz obiektowa)  - jeśli wymagane są licencje zamawiający wymaga dostarczenia ich wraz z macierzą.</w:t>
            </w:r>
          </w:p>
          <w:p w14:paraId="6D41B9C7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  <w:tc>
          <w:tcPr>
            <w:tcW w:w="3021" w:type="dxa"/>
          </w:tcPr>
          <w:p w14:paraId="0D80FFEE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713489" w:rsidRPr="00713489" w14:paraId="11332E86" w14:textId="77777777" w:rsidTr="00D433BF">
        <w:tc>
          <w:tcPr>
            <w:tcW w:w="6041" w:type="dxa"/>
            <w:gridSpan w:val="2"/>
          </w:tcPr>
          <w:p w14:paraId="43AB2B60" w14:textId="77777777" w:rsidR="00713489" w:rsidRPr="00713489" w:rsidRDefault="00713489" w:rsidP="00713489">
            <w:pPr>
              <w:spacing w:after="160" w:line="259" w:lineRule="auto"/>
              <w:jc w:val="center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t>Inne wymagania</w:t>
            </w:r>
          </w:p>
        </w:tc>
        <w:tc>
          <w:tcPr>
            <w:tcW w:w="3021" w:type="dxa"/>
          </w:tcPr>
          <w:p w14:paraId="18ABC863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713489" w:rsidRPr="00713489" w14:paraId="20F67D77" w14:textId="77777777" w:rsidTr="00D433BF">
        <w:tc>
          <w:tcPr>
            <w:tcW w:w="846" w:type="dxa"/>
          </w:tcPr>
          <w:p w14:paraId="738C72C3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8.</w:t>
            </w:r>
          </w:p>
        </w:tc>
        <w:tc>
          <w:tcPr>
            <w:tcW w:w="5195" w:type="dxa"/>
          </w:tcPr>
          <w:p w14:paraId="076D09F3" w14:textId="7E56B9E6" w:rsidR="00B03277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Macierz musi posiadać wsparcie dla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wielościeżkowości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 dla systemów Win 2018 i nowsze, Linux, Vmware, Unix</w:t>
            </w:r>
          </w:p>
          <w:p w14:paraId="477937BE" w14:textId="77777777" w:rsidR="00B03277" w:rsidRPr="00713489" w:rsidRDefault="00B03277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40291361" w14:textId="77777777" w:rsidR="00713489" w:rsidRPr="00713489" w:rsidRDefault="00713489" w:rsidP="00713489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Macierz musi umożliwiać dynamiczną zmianę rozmiaru wolumenów logicznych bez przerywania pracy macierzy i bez przerywania dostępu do danych znajdujących się na danym wolumenie</w:t>
            </w:r>
          </w:p>
          <w:p w14:paraId="02D938EC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020FC19F" w14:textId="050257C9" w:rsid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Macierz musi posiadać funkcjonalność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priorytetyzacji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 zadań.</w:t>
            </w:r>
          </w:p>
          <w:p w14:paraId="68ABDEA2" w14:textId="77777777" w:rsidR="00B03277" w:rsidRPr="00713489" w:rsidRDefault="00B03277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2299A5D4" w14:textId="13F6D82E" w:rsid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Macierz musi posiadać funkcjonalność kompresji danych w trybie in-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line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 oraz off-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line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 na każdym rodzaju danych.</w:t>
            </w:r>
          </w:p>
          <w:p w14:paraId="6CBC0B17" w14:textId="77777777" w:rsidR="00B03277" w:rsidRPr="00713489" w:rsidRDefault="00B03277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7B7B7361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Macierz musi posiadać funkcjonalność eliminacji  (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deduplikacji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) identycznych bloków danych, którą można stosować na macierzy/danych produkcyjnej dla wszystkich rodzajów danych. Macierz powinna mieć możliwość czynności odwrotnej tzn. Cofnięcia procesu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deduplikacji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 na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zdeduplikowanym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 wolumenie. Jeżeli oferowane rozwiązanie nie posiada funkcjonalności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deduplikacji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 danych, zamawiający wymaga dostarczenia 4-krotności przestrzeni wyspecyfikowanej.</w:t>
            </w:r>
          </w:p>
          <w:p w14:paraId="4A064760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6DED0085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Macierz musi posiadać możliwość skonfigurowania i aktywowania za pomocą licencji replikacji synchronicznej i asynchronicznej pomiędzy macierzami tego samego producenta. Funkcjonalność replikacji danych musi być natywnym narzędziem macierzy. Przed procesem replikacji macierz musi umożliwiać włączenie procesu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deduplikacji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 danych w celu optymalizacji wykorzystania łącza dla replikowanych zasobów  lub Zamawiający wymaga dostarczenia zewnętrznego narzędzia do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deduplikowania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 replikowanych danych lub dwukrotnego zwiększenia pojemności ze względu na rozważaną w przyszłości replikację całości zasobów. Macierz musi posiadać funkcję replikacji zaszyfrowanych danych. </w:t>
            </w:r>
          </w:p>
          <w:p w14:paraId="3839D592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1DC30135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color w:val="FF0000"/>
                <w:lang w:val="pl-PL" w:eastAsia="en-US"/>
              </w:rPr>
              <w:t xml:space="preserve"> </w:t>
            </w: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System musi posiadać specjalny moduł do zabezpieczenia przez atakiem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Ransomware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 w szczególności:</w:t>
            </w:r>
          </w:p>
          <w:p w14:paraId="5D120673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- musi informować administratora w przypadku nie standardowego zachowania systemu oraz danych</w:t>
            </w:r>
          </w:p>
          <w:p w14:paraId="178E4C76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- wykonywać prewencyjną kopię migawkową „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snapshot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” w przypadku zagrożenia atakiem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ransomware</w:t>
            </w:r>
            <w:proofErr w:type="spellEnd"/>
          </w:p>
          <w:p w14:paraId="39CA1907" w14:textId="211A95F0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- monitorować niestandardowe zachowanie użytkowników serwera plików.</w:t>
            </w:r>
          </w:p>
          <w:p w14:paraId="192EF59D" w14:textId="77777777" w:rsidR="00713489" w:rsidRPr="00713489" w:rsidRDefault="00713489" w:rsidP="00713489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Macierz musi posiadać zaimplementowaną funkcjonalność WORM. Jeżeli rozwiązanie wymaga do tego licencji zamawiający wymaga jej dostarczenia. </w:t>
            </w:r>
          </w:p>
          <w:p w14:paraId="39915A3B" w14:textId="77777777" w:rsidR="00713489" w:rsidRPr="00713489" w:rsidRDefault="00713489" w:rsidP="00713489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544E94E6" w14:textId="28D57C9F" w:rsidR="00713489" w:rsidRPr="00713489" w:rsidRDefault="00713489" w:rsidP="00713489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W celach bezpieczeństwa macierz musi posiadać funkcjonalność wieloetapowej akceptacji wybranych </w:t>
            </w:r>
            <w:r w:rsidRPr="00713489">
              <w:rPr>
                <w:rFonts w:ascii="Calibri" w:eastAsia="Calibri" w:hAnsi="Calibri" w:cs="Calibri"/>
                <w:lang w:val="pl-PL" w:eastAsia="en-US"/>
              </w:rPr>
              <w:lastRenderedPageBreak/>
              <w:t xml:space="preserve">operacji tj. operacje takie jak: Skasowanie LUN/Wolumeny, skasowanie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Snapshotu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, wyłączenie replikacji. System musi pozwalać by wykonanie w/w operacji było akceptowane przez przynajmniej dwóch administratorów w celu zwiększenia bezpieczeństwa i uniknięcia błędów ludzkich. </w:t>
            </w:r>
          </w:p>
          <w:p w14:paraId="65B3304A" w14:textId="77777777" w:rsidR="00713489" w:rsidRPr="00713489" w:rsidRDefault="00713489" w:rsidP="00713489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265086F0" w14:textId="77777777" w:rsidR="00713489" w:rsidRPr="00713489" w:rsidRDefault="00713489" w:rsidP="00713489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Macierz musi posiadać możliwość automatycznego informowania przez macierz i przesyłania przez pocztę elektroniczną raportów o konfiguracji, utworzonych dyskach logicznych i woluminach oraz ich zajętości wraz z podziałem na rzeczywiste dane, kopie migawkowe oraz dane wewnętrzne macierzy.</w:t>
            </w:r>
          </w:p>
          <w:p w14:paraId="7A5568EB" w14:textId="77777777" w:rsidR="00713489" w:rsidRPr="00713489" w:rsidRDefault="00713489" w:rsidP="00713489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39A7075E" w14:textId="77777777" w:rsidR="00713489" w:rsidRPr="00713489" w:rsidRDefault="00713489" w:rsidP="00713489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Macierz musi posiadać funkcjonalność wykonania wirtualnych klonów, które nie wymagają kopiowania bloków danych. </w:t>
            </w:r>
          </w:p>
          <w:p w14:paraId="57D26EB3" w14:textId="66320ACE" w:rsidR="00713489" w:rsidRPr="00713489" w:rsidRDefault="00713489" w:rsidP="00713489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3EEDA2CB" w14:textId="77777777" w:rsidR="00713489" w:rsidRPr="00713489" w:rsidRDefault="00713489" w:rsidP="00713489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Producent musi oferować możliwość zainstalowania wirtualnej instancji systemu operacyjnego macierzy na jednym z dostępnych systemów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wirtualizacyjnych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 na rynku jak: Vmware, MS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HyperV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>, XEN, KVM</w:t>
            </w:r>
          </w:p>
          <w:p w14:paraId="3D8B1073" w14:textId="77777777" w:rsidR="00713489" w:rsidRPr="00713489" w:rsidRDefault="00713489" w:rsidP="00713489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1B02E94A" w14:textId="77777777" w:rsidR="00713489" w:rsidRPr="00713489" w:rsidRDefault="00713489" w:rsidP="00713489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Z macierzą zamawiający wymaga dostarczenia oprogramowania które pozwala na: </w:t>
            </w:r>
          </w:p>
          <w:p w14:paraId="59BC89BB" w14:textId="77777777" w:rsidR="00713489" w:rsidRPr="00713489" w:rsidRDefault="00713489" w:rsidP="00713489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- monitoring wykorzystania przestrzeni na macierzy</w:t>
            </w:r>
          </w:p>
          <w:p w14:paraId="30FCC092" w14:textId="77777777" w:rsidR="00713489" w:rsidRPr="00713489" w:rsidRDefault="00713489" w:rsidP="00713489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- monitoring grup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RAIDowych</w:t>
            </w:r>
            <w:proofErr w:type="spellEnd"/>
          </w:p>
          <w:p w14:paraId="6B74819F" w14:textId="77777777" w:rsidR="00713489" w:rsidRPr="00713489" w:rsidRDefault="00713489" w:rsidP="00713489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- monitoring wykonywanych backupów/replikacji danych między macierzami</w:t>
            </w:r>
          </w:p>
          <w:p w14:paraId="6F9D8FC5" w14:textId="77777777" w:rsidR="00713489" w:rsidRPr="00713489" w:rsidRDefault="00713489" w:rsidP="00713489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- monitoring wydajności macierzy</w:t>
            </w:r>
          </w:p>
          <w:p w14:paraId="0AA15EB2" w14:textId="77777777" w:rsidR="00713489" w:rsidRPr="00713489" w:rsidRDefault="00713489" w:rsidP="00713489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- analizę i diagnozę spadku wydajności.</w:t>
            </w:r>
          </w:p>
          <w:p w14:paraId="710BBE78" w14:textId="1FF21387" w:rsidR="00713489" w:rsidRDefault="00713489" w:rsidP="00B03277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Zamawiający dopuszcza zastosowanie oprogramowania zewnętrznego, na pełną maks. pojemność macierzy.</w:t>
            </w:r>
          </w:p>
          <w:p w14:paraId="56070405" w14:textId="77777777" w:rsidR="00B03277" w:rsidRPr="00713489" w:rsidRDefault="00B03277" w:rsidP="00B03277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6A96E2EC" w14:textId="77777777" w:rsidR="00713489" w:rsidRPr="00713489" w:rsidRDefault="00713489" w:rsidP="00713489">
            <w:pPr>
              <w:tabs>
                <w:tab w:val="left" w:pos="960"/>
              </w:tabs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Wszystkie funkcjonalności muszą być dostarczone na maksymalną pojemność macierzy.</w:t>
            </w:r>
          </w:p>
          <w:p w14:paraId="398C7624" w14:textId="77777777" w:rsidR="00713489" w:rsidRPr="00713489" w:rsidRDefault="00713489" w:rsidP="00713489">
            <w:pPr>
              <w:tabs>
                <w:tab w:val="left" w:pos="960"/>
              </w:tabs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5C9D06F6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lastRenderedPageBreak/>
              <w:t>Producent musi dostarczyć usługę w postaci portalu WWW lub dodatkowego oprogramowania umożliwiającą następujące funkcjonalności:</w:t>
            </w:r>
          </w:p>
          <w:p w14:paraId="0F20FAF0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a) Narzędzie do tworzenia procedury aktualizacji oprogramowania macierzowego. </w:t>
            </w:r>
          </w:p>
          <w:p w14:paraId="7F478E6B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ab/>
              <w:t>- procedura musi opierać się na aktualnych danych pochodzących z macierzy oraz najlepszych praktykach producenta</w:t>
            </w:r>
          </w:p>
          <w:p w14:paraId="772F98C7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ab/>
              <w:t xml:space="preserve">- procedura musi uwzględniać systemy zależne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np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>, macierze replikujące</w:t>
            </w:r>
          </w:p>
          <w:p w14:paraId="7804F882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ab/>
              <w:t>- procedura musi umożliwiać generowanie planu cofnięcia aktualizacji.</w:t>
            </w:r>
          </w:p>
          <w:p w14:paraId="71BE9AEB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b) Wyświetlanie statystyk dotyczących wydajności, utylizacji, oszczędności uzyskanych dzięki funkcjonalnościom macierzy.</w:t>
            </w:r>
          </w:p>
          <w:p w14:paraId="0FE4C142" w14:textId="3F89AE5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c) Wyświetlanie konfiguracji macierzy oraz porównywanie jej z najlepszymi praktykami producenta w celu usunięcia błędów konfiguracji.</w:t>
            </w:r>
          </w:p>
          <w:p w14:paraId="2762C87F" w14:textId="12541A82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Portal lub oprogramowanie może pochodzić od innego producenta niż producent macierzy, z tym że zostanie dostarczona odpowiednia licencja do maksymalnej pojemności macierzy. </w:t>
            </w:r>
          </w:p>
          <w:p w14:paraId="4280F7B6" w14:textId="72F09369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Zamawiający wymaga by wszystkie funkcjonalności działały wspólnie tj. włączenie jednej funkcjonalności nie eliminowało innej. </w:t>
            </w:r>
          </w:p>
        </w:tc>
        <w:tc>
          <w:tcPr>
            <w:tcW w:w="3021" w:type="dxa"/>
          </w:tcPr>
          <w:p w14:paraId="68ABC6CC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713489" w:rsidRPr="00713489" w14:paraId="13D85576" w14:textId="77777777" w:rsidTr="00D433BF">
        <w:tc>
          <w:tcPr>
            <w:tcW w:w="6041" w:type="dxa"/>
            <w:gridSpan w:val="2"/>
          </w:tcPr>
          <w:p w14:paraId="2B3813A6" w14:textId="77777777" w:rsidR="00713489" w:rsidRPr="00713489" w:rsidRDefault="00713489" w:rsidP="00713489">
            <w:pPr>
              <w:spacing w:after="160" w:line="259" w:lineRule="auto"/>
              <w:jc w:val="center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lastRenderedPageBreak/>
              <w:t>Gwarancja i serwis</w:t>
            </w:r>
          </w:p>
        </w:tc>
        <w:tc>
          <w:tcPr>
            <w:tcW w:w="3021" w:type="dxa"/>
          </w:tcPr>
          <w:p w14:paraId="2156A3D8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713489" w:rsidRPr="00713489" w14:paraId="639F26BF" w14:textId="77777777" w:rsidTr="00D433BF">
        <w:tc>
          <w:tcPr>
            <w:tcW w:w="846" w:type="dxa"/>
          </w:tcPr>
          <w:p w14:paraId="6D5347FC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9.</w:t>
            </w:r>
          </w:p>
        </w:tc>
        <w:tc>
          <w:tcPr>
            <w:tcW w:w="5195" w:type="dxa"/>
          </w:tcPr>
          <w:p w14:paraId="2EFD90A0" w14:textId="77777777" w:rsidR="00713489" w:rsidRPr="00713489" w:rsidRDefault="00713489" w:rsidP="00713489">
            <w:pPr>
              <w:spacing w:after="160" w:line="259" w:lineRule="auto"/>
              <w:jc w:val="both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3 lata serwisu producenta z 2 godzinnym czasem odpowiedzi na awarie krytyczne i dostawą elementów w na następny dzień roboczy.</w:t>
            </w:r>
          </w:p>
          <w:p w14:paraId="736DB8E3" w14:textId="3ADE0848" w:rsidR="00713489" w:rsidRPr="00713489" w:rsidRDefault="00713489" w:rsidP="00B03277">
            <w:pPr>
              <w:spacing w:after="160" w:line="259" w:lineRule="auto"/>
              <w:jc w:val="both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Dostarczony system musi posiadać również 3 lata subskrypcji dla dostarczonego wraz z macierzą oprogramowania, dostęp do portalu serwisowego producenta, dostęp do wiedzy i informacji technicznych dotyczących oferowanego urządzenia.</w:t>
            </w:r>
          </w:p>
          <w:p w14:paraId="5F7A21BF" w14:textId="0EADC151" w:rsidR="00713489" w:rsidRPr="00713489" w:rsidRDefault="00713489" w:rsidP="00B03277">
            <w:pPr>
              <w:spacing w:after="160" w:line="259" w:lineRule="auto"/>
              <w:jc w:val="both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Zepsute nośniki pozostają własnością zamawiającego.</w:t>
            </w:r>
          </w:p>
        </w:tc>
        <w:tc>
          <w:tcPr>
            <w:tcW w:w="3021" w:type="dxa"/>
          </w:tcPr>
          <w:p w14:paraId="6B6D8549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713489" w:rsidRPr="00713489" w14:paraId="5612AD42" w14:textId="77777777" w:rsidTr="00D433BF">
        <w:tc>
          <w:tcPr>
            <w:tcW w:w="6041" w:type="dxa"/>
            <w:gridSpan w:val="2"/>
          </w:tcPr>
          <w:p w14:paraId="6B9E5682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t>Parametry punktowane stanowiące kryteria oceny ofert zgodnie z zapisami SWZ</w:t>
            </w:r>
          </w:p>
        </w:tc>
        <w:tc>
          <w:tcPr>
            <w:tcW w:w="3021" w:type="dxa"/>
          </w:tcPr>
          <w:p w14:paraId="3469B35C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i/>
                <w:iCs/>
                <w:lang w:val="pl-PL" w:eastAsia="en-US"/>
              </w:rPr>
              <w:t>Podać czy parametr jest zaoferowany:</w:t>
            </w:r>
          </w:p>
        </w:tc>
      </w:tr>
      <w:tr w:rsidR="00713489" w:rsidRPr="00713489" w14:paraId="3F66AC77" w14:textId="77777777" w:rsidTr="00D433BF">
        <w:tc>
          <w:tcPr>
            <w:tcW w:w="846" w:type="dxa"/>
          </w:tcPr>
          <w:p w14:paraId="258D98D7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10</w:t>
            </w:r>
          </w:p>
        </w:tc>
        <w:tc>
          <w:tcPr>
            <w:tcW w:w="5195" w:type="dxa"/>
          </w:tcPr>
          <w:p w14:paraId="442D3E1B" w14:textId="77777777" w:rsidR="00713489" w:rsidRPr="00713489" w:rsidRDefault="00713489" w:rsidP="00713489">
            <w:pPr>
              <w:tabs>
                <w:tab w:val="left" w:pos="960"/>
              </w:tabs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Macierz jest obsługiwana przez centrum 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supportowe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 w formie aplikacji www 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NetApp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 Active IQ. </w:t>
            </w:r>
          </w:p>
          <w:p w14:paraId="16B46F06" w14:textId="77777777" w:rsidR="00713489" w:rsidRPr="00713489" w:rsidRDefault="00713489" w:rsidP="00713489">
            <w:pPr>
              <w:tabs>
                <w:tab w:val="left" w:pos="960"/>
              </w:tabs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lastRenderedPageBreak/>
              <w:t xml:space="preserve">Obsługa jest wspierana przez firmę 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NetApp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 z racji posiadanego rozwiązania systemowego marki 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Netapp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 i wykorzystywanego w środowisku Zamawiającego systemu 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supportowego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 (ujednolicenie ścieżki zgłoszeń) </w:t>
            </w:r>
          </w:p>
          <w:p w14:paraId="2313EB29" w14:textId="77777777" w:rsidR="00713489" w:rsidRPr="00713489" w:rsidRDefault="00713489" w:rsidP="00713489">
            <w:pPr>
              <w:tabs>
                <w:tab w:val="left" w:pos="960"/>
              </w:tabs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TAK - 10 punktów</w:t>
            </w:r>
          </w:p>
          <w:p w14:paraId="4E313D4A" w14:textId="77777777" w:rsidR="00713489" w:rsidRPr="00713489" w:rsidRDefault="00713489" w:rsidP="00713489">
            <w:pPr>
              <w:tabs>
                <w:tab w:val="left" w:pos="960"/>
              </w:tabs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NIE - 0 punktów</w:t>
            </w:r>
          </w:p>
          <w:p w14:paraId="52091EF7" w14:textId="77777777" w:rsidR="00713489" w:rsidRPr="00713489" w:rsidRDefault="00713489" w:rsidP="00713489">
            <w:pPr>
              <w:tabs>
                <w:tab w:val="left" w:pos="960"/>
              </w:tabs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UWAGA parametr stanowi kryterium nr 2 oceny ofert</w:t>
            </w:r>
          </w:p>
          <w:p w14:paraId="42F5D6D4" w14:textId="77777777" w:rsidR="00713489" w:rsidRPr="00713489" w:rsidRDefault="00713489" w:rsidP="00713489">
            <w:pPr>
              <w:tabs>
                <w:tab w:val="left" w:pos="960"/>
              </w:tabs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 xml:space="preserve">W kolumnie obok należy podać, czy parametr jest oferowany </w:t>
            </w:r>
          </w:p>
          <w:p w14:paraId="52CC3268" w14:textId="105C4E17" w:rsidR="00713489" w:rsidRPr="00B03277" w:rsidRDefault="00713489" w:rsidP="00B03277">
            <w:pPr>
              <w:tabs>
                <w:tab w:val="left" w:pos="960"/>
              </w:tabs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Identycznie należy zaznaczyć w Załączniku nr 1 do SWZ- Formularz ofertowy</w:t>
            </w:r>
          </w:p>
        </w:tc>
        <w:tc>
          <w:tcPr>
            <w:tcW w:w="3021" w:type="dxa"/>
          </w:tcPr>
          <w:p w14:paraId="7EB6A1B6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713489" w:rsidRPr="00713489" w14:paraId="0E7F8BB4" w14:textId="77777777" w:rsidTr="00D433BF">
        <w:tc>
          <w:tcPr>
            <w:tcW w:w="846" w:type="dxa"/>
          </w:tcPr>
          <w:p w14:paraId="60F33A0E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11.</w:t>
            </w:r>
          </w:p>
        </w:tc>
        <w:tc>
          <w:tcPr>
            <w:tcW w:w="5195" w:type="dxa"/>
          </w:tcPr>
          <w:p w14:paraId="6E070958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Urządzenie znajduje się w raportach Gartnera dla rozwiązań "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Primary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 Storage" nie starszych niż 2 lata przed złożeniem oferty i było wymienione w grupie liderów (ang. 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Leaders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).</w:t>
            </w:r>
          </w:p>
          <w:p w14:paraId="1EFE6224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Jako równoważny dla raportu Gartnera Zamawiający dopuści również inny raport udostępniany publicznie, powszechnie akceptowany, mający charakter zewnętrznego i obiektywnego raportu standaryzacyjnego, który zapewnia analizę, wgląd w kierunek oraz dojrzałość uczestników rynku w rozwiązaniach typu 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Primary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 Storage, aktualizowany co roku od min. 20 lat </w:t>
            </w:r>
          </w:p>
          <w:p w14:paraId="2007CB95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TAK - 15 punktów</w:t>
            </w:r>
          </w:p>
          <w:p w14:paraId="6619D810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NIE - 0 punktów</w:t>
            </w:r>
          </w:p>
          <w:p w14:paraId="0882BBDA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UWAGA parametr stanowi kryterium nr 3 oceny ofert</w:t>
            </w:r>
          </w:p>
          <w:p w14:paraId="1A6D4C1A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 xml:space="preserve">W kolumnie obok należy podać, czy parametr jest oferowany </w:t>
            </w:r>
          </w:p>
          <w:p w14:paraId="6E0D33DF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Identycznie należy zaznaczyć w Załączniku nr 1 do SWZ- Formularz ofertowy</w:t>
            </w:r>
          </w:p>
        </w:tc>
        <w:tc>
          <w:tcPr>
            <w:tcW w:w="3021" w:type="dxa"/>
          </w:tcPr>
          <w:p w14:paraId="0B8BD538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713489" w:rsidRPr="00713489" w14:paraId="773C9E06" w14:textId="77777777" w:rsidTr="00D433BF">
        <w:tc>
          <w:tcPr>
            <w:tcW w:w="846" w:type="dxa"/>
          </w:tcPr>
          <w:p w14:paraId="4E1F415F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12.</w:t>
            </w:r>
          </w:p>
        </w:tc>
        <w:tc>
          <w:tcPr>
            <w:tcW w:w="5195" w:type="dxa"/>
          </w:tcPr>
          <w:p w14:paraId="201BB035" w14:textId="77777777" w:rsidR="00713489" w:rsidRPr="00713489" w:rsidRDefault="00713489" w:rsidP="00713489">
            <w:p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59" w:lineRule="auto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System posiada moduł do audytu zasobów plikowych na wyspecyfikowanej macierzy po kątem przechowywanych danych wrażliwych/osobowych. </w:t>
            </w:r>
          </w:p>
          <w:p w14:paraId="61439ACC" w14:textId="77777777" w:rsidR="00713489" w:rsidRPr="00713489" w:rsidRDefault="00713489" w:rsidP="00713489">
            <w:p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59" w:lineRule="auto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W szczególności moduł musi posiadać: </w:t>
            </w:r>
          </w:p>
          <w:p w14:paraId="79967120" w14:textId="77777777" w:rsidR="00713489" w:rsidRPr="00713489" w:rsidRDefault="00713489" w:rsidP="00713489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spacing w:before="40" w:after="160" w:line="240" w:lineRule="auto"/>
              <w:ind w:left="682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Możliwość przeszukiwania zasobów plikowych </w:t>
            </w:r>
          </w:p>
          <w:p w14:paraId="1B7EE3D8" w14:textId="77777777" w:rsidR="00713489" w:rsidRPr="00713489" w:rsidRDefault="00713489" w:rsidP="00B03277">
            <w:pPr>
              <w:numPr>
                <w:ilvl w:val="1"/>
                <w:numId w:val="7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ind w:left="884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na wyspecyfikowanej macierzy</w:t>
            </w:r>
          </w:p>
          <w:p w14:paraId="6DF79BD3" w14:textId="77777777" w:rsidR="00713489" w:rsidRPr="00713489" w:rsidRDefault="00713489" w:rsidP="00B03277">
            <w:pPr>
              <w:numPr>
                <w:ilvl w:val="1"/>
                <w:numId w:val="7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ind w:left="884"/>
              <w:rPr>
                <w:rFonts w:ascii="Calibri" w:eastAsia="Calibri" w:hAnsi="Calibri" w:cs="Calibri"/>
                <w:iCs/>
                <w:lang w:val="en-US" w:eastAsia="en-US"/>
              </w:rPr>
            </w:pPr>
            <w:proofErr w:type="spellStart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lastRenderedPageBreak/>
              <w:t>innych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 xml:space="preserve"> 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>serwerach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 xml:space="preserve"> 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>plików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 xml:space="preserve"> jak Windows File server, 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>SYnology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 xml:space="preserve"> File 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>sever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 xml:space="preserve">, 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>QnapFIle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 xml:space="preserve"> server, Google drive, 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>Onedrive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 xml:space="preserve">, Azure files, </w:t>
            </w:r>
          </w:p>
          <w:p w14:paraId="4F21DCFF" w14:textId="77777777" w:rsidR="00713489" w:rsidRPr="00713489" w:rsidRDefault="00713489" w:rsidP="00B03277">
            <w:pPr>
              <w:numPr>
                <w:ilvl w:val="1"/>
                <w:numId w:val="7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ind w:left="884"/>
              <w:rPr>
                <w:rFonts w:ascii="Calibri" w:eastAsia="Calibri" w:hAnsi="Calibri" w:cs="Calibri"/>
                <w:iCs/>
                <w:lang w:val="en-US" w:eastAsia="en-US"/>
              </w:rPr>
            </w:pPr>
            <w:proofErr w:type="spellStart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>baz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 xml:space="preserve"> 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>danych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>: Oracle, MySQL, MS SQL, PostgreSQL, Mongo DB, SAP HANA</w:t>
            </w:r>
          </w:p>
          <w:p w14:paraId="6127F97A" w14:textId="77777777" w:rsidR="00713489" w:rsidRPr="00713489" w:rsidRDefault="00713489" w:rsidP="00713489">
            <w:pPr>
              <w:numPr>
                <w:ilvl w:val="0"/>
                <w:numId w:val="8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system musi pozwalać na utworzenie kategorii przeszukanych plików na: </w:t>
            </w:r>
          </w:p>
          <w:p w14:paraId="559AAB2A" w14:textId="77777777" w:rsidR="00713489" w:rsidRPr="00713489" w:rsidRDefault="00713489" w:rsidP="00B03277">
            <w:pPr>
              <w:numPr>
                <w:ilvl w:val="1"/>
                <w:numId w:val="8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ind w:left="884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nie wrażliwe (ogólne informacje o pracowniku)</w:t>
            </w:r>
          </w:p>
          <w:p w14:paraId="29A54F0A" w14:textId="77777777" w:rsidR="00713489" w:rsidRPr="00713489" w:rsidRDefault="00713489" w:rsidP="00B03277">
            <w:pPr>
              <w:numPr>
                <w:ilvl w:val="1"/>
                <w:numId w:val="8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ind w:left="884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dane osobiste (numer NIP, Pesel)</w:t>
            </w:r>
          </w:p>
          <w:p w14:paraId="45D5F1DF" w14:textId="77777777" w:rsidR="00713489" w:rsidRPr="00713489" w:rsidRDefault="00713489" w:rsidP="00B03277">
            <w:pPr>
              <w:numPr>
                <w:ilvl w:val="1"/>
                <w:numId w:val="8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ind w:left="884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dane wrażliwe (dane zdrowotne, informacje o wynagrodzeniu)</w:t>
            </w:r>
          </w:p>
          <w:p w14:paraId="3BACDD8A" w14:textId="77777777" w:rsidR="00713489" w:rsidRPr="00713489" w:rsidRDefault="00713489" w:rsidP="00713489">
            <w:pPr>
              <w:numPr>
                <w:ilvl w:val="0"/>
                <w:numId w:val="8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System musi być zgodny z europejskimi przepisami GDPR (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Rodo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) w tym móc przeszukiwać i kategoryzować dane po: </w:t>
            </w:r>
          </w:p>
          <w:p w14:paraId="71BBD5B1" w14:textId="77777777" w:rsidR="00713489" w:rsidRPr="00713489" w:rsidRDefault="00713489" w:rsidP="00B03277">
            <w:pPr>
              <w:numPr>
                <w:ilvl w:val="1"/>
                <w:numId w:val="8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ind w:left="884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NIP/Regon</w:t>
            </w:r>
          </w:p>
          <w:p w14:paraId="4E01C9FB" w14:textId="77777777" w:rsidR="00713489" w:rsidRPr="00713489" w:rsidRDefault="00713489" w:rsidP="00B03277">
            <w:pPr>
              <w:numPr>
                <w:ilvl w:val="1"/>
                <w:numId w:val="8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ind w:left="884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Pesel</w:t>
            </w:r>
          </w:p>
          <w:p w14:paraId="35AE8491" w14:textId="77777777" w:rsidR="00713489" w:rsidRPr="00713489" w:rsidRDefault="00713489" w:rsidP="00B03277">
            <w:pPr>
              <w:numPr>
                <w:ilvl w:val="1"/>
                <w:numId w:val="8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ind w:left="884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Adresie Email</w:t>
            </w:r>
          </w:p>
          <w:p w14:paraId="0F398320" w14:textId="3259E765" w:rsidR="00713489" w:rsidRPr="00713489" w:rsidRDefault="00713489" w:rsidP="00B03277">
            <w:pPr>
              <w:numPr>
                <w:ilvl w:val="1"/>
                <w:numId w:val="8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ind w:left="884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Kontach bankowych</w:t>
            </w:r>
          </w:p>
          <w:p w14:paraId="2C680ED6" w14:textId="77777777" w:rsidR="00713489" w:rsidRPr="00713489" w:rsidRDefault="00713489" w:rsidP="00713489">
            <w:p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TAK - 15 punktów</w:t>
            </w:r>
          </w:p>
          <w:p w14:paraId="2F0DF8AB" w14:textId="77777777" w:rsidR="00713489" w:rsidRPr="00713489" w:rsidRDefault="00713489" w:rsidP="00713489">
            <w:p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NIE - 0 punktów</w:t>
            </w:r>
          </w:p>
          <w:p w14:paraId="46097231" w14:textId="77777777" w:rsidR="00713489" w:rsidRPr="00713489" w:rsidRDefault="00713489" w:rsidP="00713489">
            <w:p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UWAGA parametr stanowi kryterium nr 4 oceny ofert</w:t>
            </w:r>
          </w:p>
          <w:p w14:paraId="736E92DF" w14:textId="77777777" w:rsidR="00713489" w:rsidRPr="00713489" w:rsidRDefault="00713489" w:rsidP="00713489">
            <w:p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 xml:space="preserve">W kolumnie obok należy podać, czy parametr jest oferowany </w:t>
            </w:r>
          </w:p>
          <w:p w14:paraId="74056361" w14:textId="77777777" w:rsidR="00713489" w:rsidRPr="00713489" w:rsidRDefault="00713489" w:rsidP="00713489">
            <w:p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59" w:lineRule="auto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Identycznie należy zaznaczyć w Załączniku nr 1 do SWZ- Formularz ofertowy</w:t>
            </w:r>
          </w:p>
        </w:tc>
        <w:tc>
          <w:tcPr>
            <w:tcW w:w="3021" w:type="dxa"/>
          </w:tcPr>
          <w:p w14:paraId="0DC26F83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</w:tbl>
    <w:p w14:paraId="6B87372D" w14:textId="77777777" w:rsidR="00713489" w:rsidRPr="00713489" w:rsidRDefault="00713489" w:rsidP="00713489">
      <w:pPr>
        <w:spacing w:after="160" w:line="259" w:lineRule="auto"/>
        <w:rPr>
          <w:rFonts w:ascii="Calibri" w:eastAsia="Calibri" w:hAnsi="Calibri" w:cs="Times New Roman"/>
          <w:kern w:val="2"/>
          <w:lang w:val="pl-PL" w:eastAsia="en-US"/>
          <w14:ligatures w14:val="standardContextual"/>
        </w:rPr>
      </w:pPr>
    </w:p>
    <w:p w14:paraId="293D7CDE" w14:textId="77777777" w:rsidR="00713489" w:rsidRDefault="00713489" w:rsidP="00E50609">
      <w:pPr>
        <w:spacing w:line="360" w:lineRule="auto"/>
        <w:rPr>
          <w:rFonts w:ascii="Calibri" w:eastAsia="Calibri" w:hAnsi="Calibri" w:cs="Calibri"/>
          <w:b/>
          <w:bCs/>
          <w:lang w:val="pl-PL" w:eastAsia="en-US"/>
        </w:rPr>
      </w:pPr>
    </w:p>
    <w:p w14:paraId="5FE28DBF" w14:textId="5694E8C0" w:rsidR="00872EF3" w:rsidRPr="00D969AD" w:rsidRDefault="00872EF3" w:rsidP="00872EF3">
      <w:pPr>
        <w:spacing w:after="160" w:line="259" w:lineRule="auto"/>
        <w:rPr>
          <w:rFonts w:ascii="Calibri" w:eastAsia="Calibri" w:hAnsi="Calibri" w:cs="Times New Roman"/>
          <w:color w:val="FF0000"/>
          <w:lang w:val="pl-PL" w:eastAsia="en-US"/>
        </w:rPr>
      </w:pPr>
      <w:r w:rsidRPr="00872EF3">
        <w:rPr>
          <w:rFonts w:ascii="Calibri" w:eastAsia="Calibri" w:hAnsi="Calibri" w:cs="Times New Roman"/>
          <w:b/>
          <w:bCs/>
          <w:lang w:val="pl-PL" w:eastAsia="en-US"/>
        </w:rPr>
        <w:t>UWAGA: Jeżeli Wykonawca nie złoży przedmiotowych środków dowodowych lub złożone przedmiotowe środki dowodowe są niekompletne, zamawiający wzywa do ich złożenia lub uzupełnienia w zakresie parametrów wymaganych /minimalnych  w wyznaczonym terminie</w:t>
      </w:r>
      <w:r w:rsidRPr="00872EF3">
        <w:rPr>
          <w:rFonts w:ascii="Calibri" w:eastAsia="Calibri" w:hAnsi="Calibri" w:cs="Times New Roman"/>
          <w:lang w:val="pl-PL" w:eastAsia="en-US"/>
        </w:rPr>
        <w:t xml:space="preserve">. </w:t>
      </w:r>
      <w:r w:rsidRPr="00872EF3">
        <w:rPr>
          <w:rFonts w:ascii="Calibri" w:eastAsia="Calibri" w:hAnsi="Calibri" w:cs="Times New Roman"/>
          <w:b/>
          <w:bCs/>
          <w:color w:val="FF0000"/>
          <w:lang w:val="pl-PL" w:eastAsia="en-US"/>
        </w:rPr>
        <w:t>Parametry będące kryterium oceny ofert nie podlegają uzupełnieniu (pkt 10</w:t>
      </w:r>
      <w:r>
        <w:rPr>
          <w:rFonts w:ascii="Calibri" w:eastAsia="Calibri" w:hAnsi="Calibri" w:cs="Times New Roman"/>
          <w:b/>
          <w:bCs/>
          <w:color w:val="FF0000"/>
          <w:lang w:val="pl-PL" w:eastAsia="en-US"/>
        </w:rPr>
        <w:t>, 11, 12</w:t>
      </w:r>
      <w:r w:rsidRPr="00872EF3">
        <w:rPr>
          <w:rFonts w:ascii="Calibri" w:eastAsia="Calibri" w:hAnsi="Calibri" w:cs="Times New Roman"/>
          <w:b/>
          <w:bCs/>
          <w:color w:val="FF0000"/>
          <w:lang w:val="pl-PL" w:eastAsia="en-US"/>
        </w:rPr>
        <w:t xml:space="preserve"> powyżej)</w:t>
      </w:r>
    </w:p>
    <w:p w14:paraId="1164B00E" w14:textId="77777777" w:rsidR="00872EF3" w:rsidRDefault="00872EF3" w:rsidP="00872EF3">
      <w:pPr>
        <w:spacing w:line="360" w:lineRule="auto"/>
        <w:rPr>
          <w:rFonts w:ascii="Calibri" w:eastAsia="Times New Roman" w:hAnsi="Calibri" w:cs="Calibri"/>
          <w:b/>
          <w:color w:val="FF0000"/>
        </w:rPr>
      </w:pPr>
    </w:p>
    <w:p w14:paraId="5EC2D07E" w14:textId="77777777" w:rsidR="00872EF3" w:rsidRDefault="00872EF3" w:rsidP="00872EF3">
      <w:pPr>
        <w:spacing w:line="360" w:lineRule="auto"/>
        <w:rPr>
          <w:rFonts w:ascii="Calibri" w:eastAsia="Times New Roman" w:hAnsi="Calibri" w:cs="Calibri"/>
          <w:b/>
          <w:color w:val="FF0000"/>
        </w:rPr>
      </w:pPr>
    </w:p>
    <w:p w14:paraId="72C54F95" w14:textId="77777777" w:rsidR="00872EF3" w:rsidRPr="0057040D" w:rsidRDefault="00872EF3" w:rsidP="00872EF3">
      <w:pPr>
        <w:spacing w:line="360" w:lineRule="auto"/>
        <w:rPr>
          <w:rFonts w:ascii="Calibri" w:eastAsia="Times New Roman" w:hAnsi="Calibri" w:cs="Calibri"/>
          <w:b/>
          <w:color w:val="FF0000"/>
        </w:rPr>
      </w:pPr>
    </w:p>
    <w:p w14:paraId="168AF0DB" w14:textId="77777777" w:rsidR="00872EF3" w:rsidRPr="0057040D" w:rsidRDefault="00872EF3" w:rsidP="00872EF3">
      <w:pPr>
        <w:spacing w:line="360" w:lineRule="auto"/>
        <w:rPr>
          <w:rFonts w:ascii="Calibri" w:hAnsi="Calibri" w:cs="Calibri"/>
        </w:rPr>
      </w:pPr>
      <w:r w:rsidRPr="0057040D">
        <w:rPr>
          <w:rFonts w:ascii="Calibri" w:eastAsia="Times New Roman" w:hAnsi="Calibri" w:cs="Calibri"/>
          <w:b/>
          <w:color w:val="FF0000"/>
        </w:rPr>
        <w:t>Dokument musi być podpisany kwalifikowanym podpisem elektronicznym lub podpisem zaufanym albo podpisem osobistym</w:t>
      </w:r>
      <w:r>
        <w:rPr>
          <w:rFonts w:ascii="Calibri" w:eastAsia="Times New Roman" w:hAnsi="Calibri" w:cs="Calibri"/>
          <w:b/>
          <w:color w:val="FF0000"/>
        </w:rPr>
        <w:t>.</w:t>
      </w:r>
    </w:p>
    <w:p w14:paraId="3B205A89" w14:textId="77777777" w:rsidR="00872EF3" w:rsidRPr="0057040D" w:rsidRDefault="00872EF3" w:rsidP="00E50609">
      <w:pPr>
        <w:spacing w:line="360" w:lineRule="auto"/>
        <w:rPr>
          <w:rFonts w:ascii="Calibri" w:eastAsia="Calibri" w:hAnsi="Calibri" w:cs="Calibri"/>
          <w:b/>
          <w:bCs/>
          <w:lang w:val="pl-PL" w:eastAsia="en-US"/>
        </w:rPr>
      </w:pPr>
    </w:p>
    <w:sectPr w:rsidR="00872EF3" w:rsidRPr="0057040D" w:rsidSect="003B7D5C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17" w:right="1417" w:bottom="1417" w:left="1417" w:header="170" w:footer="22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1A08EC1" w14:textId="77777777" w:rsidR="00597962" w:rsidRDefault="00597962" w:rsidP="00E50609">
      <w:pPr>
        <w:spacing w:line="240" w:lineRule="auto"/>
      </w:pPr>
      <w:r>
        <w:separator/>
      </w:r>
    </w:p>
  </w:endnote>
  <w:endnote w:type="continuationSeparator" w:id="0">
    <w:p w14:paraId="64412F2C" w14:textId="77777777" w:rsidR="00597962" w:rsidRDefault="00597962" w:rsidP="00E5060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C21DFE" w14:textId="77777777" w:rsidR="000B1A31" w:rsidRDefault="000B1A31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F58783" w14:textId="77777777" w:rsidR="000B1A31" w:rsidRDefault="000B1A31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E4B036" w14:textId="7A7AB77E" w:rsidR="00E50609" w:rsidRDefault="00E50609">
    <w:pPr>
      <w:pStyle w:val="Stopka"/>
    </w:pPr>
    <w:r>
      <w:tab/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E7B4B4" w14:textId="77777777" w:rsidR="00597962" w:rsidRDefault="00597962" w:rsidP="00E50609">
      <w:pPr>
        <w:spacing w:line="240" w:lineRule="auto"/>
      </w:pPr>
      <w:r>
        <w:separator/>
      </w:r>
    </w:p>
  </w:footnote>
  <w:footnote w:type="continuationSeparator" w:id="0">
    <w:p w14:paraId="5863E268" w14:textId="77777777" w:rsidR="00597962" w:rsidRDefault="00597962" w:rsidP="00E5060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001796" w14:textId="77777777" w:rsidR="000B1A31" w:rsidRDefault="000B1A31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8E5769" w14:textId="77777777" w:rsidR="000B1A31" w:rsidRDefault="000B1A31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71B14B" w14:textId="77777777" w:rsidR="003A0DB7" w:rsidRPr="003A0DB7" w:rsidRDefault="003A0DB7" w:rsidP="003A0DB7">
    <w:pPr>
      <w:tabs>
        <w:tab w:val="center" w:pos="4536"/>
        <w:tab w:val="right" w:pos="9072"/>
      </w:tabs>
      <w:spacing w:line="240" w:lineRule="auto"/>
      <w:rPr>
        <w:rFonts w:ascii="Calibri" w:eastAsia="Calibri" w:hAnsi="Calibri" w:cs="Times New Roman"/>
        <w:lang w:val="pl-PL" w:eastAsia="en-US"/>
      </w:rPr>
    </w:pPr>
    <w:r w:rsidRPr="003A0DB7">
      <w:rPr>
        <w:rFonts w:ascii="Calibri" w:eastAsia="Calibri" w:hAnsi="Calibri" w:cs="Times New Roman"/>
        <w:noProof/>
        <w:lang w:val="pl-PL" w:eastAsia="en-US"/>
      </w:rPr>
      <w:drawing>
        <wp:inline distT="0" distB="0" distL="0" distR="0" wp14:anchorId="7BC95F0A" wp14:editId="774FF08D">
          <wp:extent cx="5760720" cy="737870"/>
          <wp:effectExtent l="0" t="0" r="0" b="5080"/>
          <wp:docPr id="5" name="Obraz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7378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E414861" w14:textId="77777777" w:rsidR="000B1A31" w:rsidRPr="000B1A31" w:rsidRDefault="000B1A31" w:rsidP="000B1A31">
    <w:pPr>
      <w:pStyle w:val="Nagwek"/>
      <w:rPr>
        <w:rFonts w:ascii="Calibri" w:eastAsia="Calibri" w:hAnsi="Calibri" w:cs="Calibri"/>
        <w:sz w:val="20"/>
        <w:szCs w:val="20"/>
        <w:lang w:val="pl-PL" w:eastAsia="en-US"/>
      </w:rPr>
    </w:pPr>
    <w:r w:rsidRPr="000B1A31">
      <w:rPr>
        <w:rFonts w:ascii="Calibri" w:eastAsia="Calibri" w:hAnsi="Calibri" w:cs="Calibri"/>
        <w:sz w:val="20"/>
        <w:szCs w:val="20"/>
        <w:lang w:val="pl-PL" w:eastAsia="en-US"/>
      </w:rPr>
      <w:t xml:space="preserve">"Unikatowe populacyjne badania </w:t>
    </w:r>
    <w:proofErr w:type="spellStart"/>
    <w:r w:rsidRPr="000B1A31">
      <w:rPr>
        <w:rFonts w:ascii="Calibri" w:eastAsia="Calibri" w:hAnsi="Calibri" w:cs="Calibri"/>
        <w:sz w:val="20"/>
        <w:szCs w:val="20"/>
        <w:lang w:val="pl-PL" w:eastAsia="en-US"/>
      </w:rPr>
      <w:t>całogenomowe</w:t>
    </w:r>
    <w:proofErr w:type="spellEnd"/>
    <w:r w:rsidRPr="000B1A31">
      <w:rPr>
        <w:rFonts w:ascii="Calibri" w:eastAsia="Calibri" w:hAnsi="Calibri" w:cs="Calibri"/>
        <w:sz w:val="20"/>
        <w:szCs w:val="20"/>
        <w:lang w:val="pl-PL" w:eastAsia="en-US"/>
      </w:rPr>
      <w:t xml:space="preserve"> pozwalające na prognozowanie ryzyka </w:t>
    </w:r>
    <w:proofErr w:type="spellStart"/>
    <w:r w:rsidRPr="000B1A31">
      <w:rPr>
        <w:rFonts w:ascii="Calibri" w:eastAsia="Calibri" w:hAnsi="Calibri" w:cs="Calibri"/>
        <w:sz w:val="20"/>
        <w:szCs w:val="20"/>
        <w:lang w:val="pl-PL" w:eastAsia="en-US"/>
      </w:rPr>
      <w:t>nowotworzenia</w:t>
    </w:r>
    <w:proofErr w:type="spellEnd"/>
    <w:r w:rsidRPr="000B1A31">
      <w:rPr>
        <w:rFonts w:ascii="Calibri" w:eastAsia="Calibri" w:hAnsi="Calibri" w:cs="Calibri"/>
        <w:sz w:val="20"/>
        <w:szCs w:val="20"/>
        <w:lang w:val="pl-PL" w:eastAsia="en-US"/>
      </w:rPr>
      <w:t xml:space="preserve"> oraz wystąpienia powikłań terapii onkologicznej w kohorcie pacjentów pediatrycznych leczonych z powodu ostrej białaczki </w:t>
    </w:r>
    <w:proofErr w:type="spellStart"/>
    <w:r w:rsidRPr="000B1A31">
      <w:rPr>
        <w:rFonts w:ascii="Calibri" w:eastAsia="Calibri" w:hAnsi="Calibri" w:cs="Calibri"/>
        <w:sz w:val="20"/>
        <w:szCs w:val="20"/>
        <w:lang w:val="pl-PL" w:eastAsia="en-US"/>
      </w:rPr>
      <w:t>limfoblastycznej</w:t>
    </w:r>
    <w:proofErr w:type="spellEnd"/>
    <w:r w:rsidRPr="000B1A31">
      <w:rPr>
        <w:rFonts w:ascii="Calibri" w:eastAsia="Calibri" w:hAnsi="Calibri" w:cs="Calibri"/>
        <w:sz w:val="20"/>
        <w:szCs w:val="20"/>
        <w:lang w:val="pl-PL" w:eastAsia="en-US"/>
      </w:rPr>
      <w:t xml:space="preserve"> jednolitym protokołem </w:t>
    </w:r>
    <w:proofErr w:type="spellStart"/>
    <w:r w:rsidRPr="000B1A31">
      <w:rPr>
        <w:rFonts w:ascii="Calibri" w:eastAsia="Calibri" w:hAnsi="Calibri" w:cs="Calibri"/>
        <w:sz w:val="20"/>
        <w:szCs w:val="20"/>
        <w:lang w:val="pl-PL" w:eastAsia="en-US"/>
      </w:rPr>
      <w:t>cALL</w:t>
    </w:r>
    <w:proofErr w:type="spellEnd"/>
    <w:r w:rsidRPr="000B1A31">
      <w:rPr>
        <w:rFonts w:ascii="Calibri" w:eastAsia="Calibri" w:hAnsi="Calibri" w:cs="Calibri"/>
        <w:sz w:val="20"/>
        <w:szCs w:val="20"/>
        <w:lang w:val="pl-PL" w:eastAsia="en-US"/>
      </w:rPr>
      <w:t>-POL” w ramach Krajowego Planu Odbudowy i Zwiększania Odporności, Komponent D Efektywność, dostępność i jakość systemu ochrony zdrowia, Inwestycja D3.1.1 Kompleksowy rozwój badań w zakresie nauk medycznych i nauk o zdrowiu, nr umowy 2024/ABM/03/KPO/KPOD.07.07-IW.07-00156/24-00</w:t>
    </w:r>
  </w:p>
  <w:p w14:paraId="278BDA04" w14:textId="77777777" w:rsidR="00E50609" w:rsidRDefault="00E50609">
    <w:pPr>
      <w:pStyle w:val="Nagwek"/>
      <w:rPr>
        <w:rFonts w:ascii="Calibri" w:eastAsia="Calibri" w:hAnsi="Calibri" w:cs="Times New Roman"/>
        <w:sz w:val="18"/>
        <w:szCs w:val="18"/>
        <w:lang w:val="pl-PL" w:eastAsia="en-US"/>
      </w:rPr>
    </w:pPr>
  </w:p>
  <w:p w14:paraId="3F1DF0CE" w14:textId="1D12F4AE" w:rsidR="00E70F3F" w:rsidRDefault="00E70F3F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FB3AD9"/>
    <w:multiLevelType w:val="hybridMultilevel"/>
    <w:tmpl w:val="CFD4A638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193703A4"/>
    <w:multiLevelType w:val="hybridMultilevel"/>
    <w:tmpl w:val="A9605C46"/>
    <w:lvl w:ilvl="0" w:tplc="64EE5DDA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24614789"/>
    <w:multiLevelType w:val="hybridMultilevel"/>
    <w:tmpl w:val="A83CABCE"/>
    <w:lvl w:ilvl="0" w:tplc="50484B0A">
      <w:start w:val="1"/>
      <w:numFmt w:val="decimal"/>
      <w:pStyle w:val="NUMERUJ"/>
      <w:lvlText w:val="%1.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 w:tplc="341A53C8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502EC15"/>
    <w:multiLevelType w:val="hybridMultilevel"/>
    <w:tmpl w:val="340AE2E2"/>
    <w:lvl w:ilvl="0" w:tplc="BC0C9F3A">
      <w:start w:val="1"/>
      <w:numFmt w:val="decimal"/>
      <w:lvlText w:val="%1."/>
      <w:lvlJc w:val="left"/>
      <w:pPr>
        <w:ind w:left="720" w:hanging="360"/>
      </w:pPr>
    </w:lvl>
    <w:lvl w:ilvl="1" w:tplc="ED50C038">
      <w:start w:val="1"/>
      <w:numFmt w:val="lowerLetter"/>
      <w:lvlText w:val="%2."/>
      <w:lvlJc w:val="left"/>
      <w:pPr>
        <w:ind w:left="1440" w:hanging="360"/>
      </w:pPr>
    </w:lvl>
    <w:lvl w:ilvl="2" w:tplc="B47469C8">
      <w:start w:val="1"/>
      <w:numFmt w:val="lowerRoman"/>
      <w:lvlText w:val="%3."/>
      <w:lvlJc w:val="right"/>
      <w:pPr>
        <w:ind w:left="2160" w:hanging="180"/>
      </w:pPr>
    </w:lvl>
    <w:lvl w:ilvl="3" w:tplc="9D241018">
      <w:start w:val="1"/>
      <w:numFmt w:val="decimal"/>
      <w:lvlText w:val="%4."/>
      <w:lvlJc w:val="left"/>
      <w:pPr>
        <w:ind w:left="2880" w:hanging="360"/>
      </w:pPr>
    </w:lvl>
    <w:lvl w:ilvl="4" w:tplc="D18A519E">
      <w:start w:val="1"/>
      <w:numFmt w:val="lowerLetter"/>
      <w:lvlText w:val="%5."/>
      <w:lvlJc w:val="left"/>
      <w:pPr>
        <w:ind w:left="3600" w:hanging="360"/>
      </w:pPr>
    </w:lvl>
    <w:lvl w:ilvl="5" w:tplc="A20EA5A0">
      <w:start w:val="1"/>
      <w:numFmt w:val="lowerRoman"/>
      <w:lvlText w:val="%6."/>
      <w:lvlJc w:val="right"/>
      <w:pPr>
        <w:ind w:left="4320" w:hanging="180"/>
      </w:pPr>
    </w:lvl>
    <w:lvl w:ilvl="6" w:tplc="8C80ADA0">
      <w:start w:val="1"/>
      <w:numFmt w:val="decimal"/>
      <w:lvlText w:val="%7."/>
      <w:lvlJc w:val="left"/>
      <w:pPr>
        <w:ind w:left="5040" w:hanging="360"/>
      </w:pPr>
    </w:lvl>
    <w:lvl w:ilvl="7" w:tplc="7DB899B6">
      <w:start w:val="1"/>
      <w:numFmt w:val="lowerLetter"/>
      <w:lvlText w:val="%8."/>
      <w:lvlJc w:val="left"/>
      <w:pPr>
        <w:ind w:left="5760" w:hanging="360"/>
      </w:pPr>
    </w:lvl>
    <w:lvl w:ilvl="8" w:tplc="47DE9944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000872"/>
    <w:multiLevelType w:val="hybridMultilevel"/>
    <w:tmpl w:val="706098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5233E9"/>
    <w:multiLevelType w:val="hybridMultilevel"/>
    <w:tmpl w:val="A5AC2C32"/>
    <w:lvl w:ilvl="0" w:tplc="1C0C3A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272AAA"/>
    <w:multiLevelType w:val="hybridMultilevel"/>
    <w:tmpl w:val="B1243DB4"/>
    <w:lvl w:ilvl="0" w:tplc="066EF19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27109002">
    <w:abstractNumId w:val="3"/>
  </w:num>
  <w:num w:numId="2" w16cid:durableId="287468407">
    <w:abstractNumId w:val="1"/>
  </w:num>
  <w:num w:numId="3" w16cid:durableId="1669020575">
    <w:abstractNumId w:val="5"/>
  </w:num>
  <w:num w:numId="4" w16cid:durableId="1832331263">
    <w:abstractNumId w:val="2"/>
  </w:num>
  <w:num w:numId="5" w16cid:durableId="1756514822">
    <w:abstractNumId w:val="2"/>
    <w:lvlOverride w:ilvl="0">
      <w:startOverride w:val="1"/>
    </w:lvlOverride>
  </w:num>
  <w:num w:numId="6" w16cid:durableId="1630668052">
    <w:abstractNumId w:val="4"/>
  </w:num>
  <w:num w:numId="7" w16cid:durableId="1836601618">
    <w:abstractNumId w:val="0"/>
  </w:num>
  <w:num w:numId="8" w16cid:durableId="2092191025">
    <w:abstractNumId w:val="6"/>
  </w:num>
  <w:num w:numId="9" w16cid:durableId="1212157236">
    <w:abstractNumId w:val="2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6EA2"/>
    <w:rsid w:val="000532B4"/>
    <w:rsid w:val="00086A18"/>
    <w:rsid w:val="000B1A31"/>
    <w:rsid w:val="000C3AC2"/>
    <w:rsid w:val="00127BB1"/>
    <w:rsid w:val="00151AE7"/>
    <w:rsid w:val="00171DF7"/>
    <w:rsid w:val="00186BE4"/>
    <w:rsid w:val="001B4D68"/>
    <w:rsid w:val="001D7C79"/>
    <w:rsid w:val="001E1829"/>
    <w:rsid w:val="0020025C"/>
    <w:rsid w:val="0023114A"/>
    <w:rsid w:val="00250A96"/>
    <w:rsid w:val="00273295"/>
    <w:rsid w:val="002914E2"/>
    <w:rsid w:val="002F1159"/>
    <w:rsid w:val="00313941"/>
    <w:rsid w:val="003152A3"/>
    <w:rsid w:val="00391045"/>
    <w:rsid w:val="00393D51"/>
    <w:rsid w:val="00397F4F"/>
    <w:rsid w:val="003A0DB7"/>
    <w:rsid w:val="003B7D5C"/>
    <w:rsid w:val="003E5AD3"/>
    <w:rsid w:val="004141C9"/>
    <w:rsid w:val="00416041"/>
    <w:rsid w:val="00433417"/>
    <w:rsid w:val="004970F8"/>
    <w:rsid w:val="00522344"/>
    <w:rsid w:val="00547B4C"/>
    <w:rsid w:val="0057040D"/>
    <w:rsid w:val="00582C68"/>
    <w:rsid w:val="00586C08"/>
    <w:rsid w:val="00590F00"/>
    <w:rsid w:val="00597962"/>
    <w:rsid w:val="005B37D6"/>
    <w:rsid w:val="005E47CF"/>
    <w:rsid w:val="005F2B13"/>
    <w:rsid w:val="0061464A"/>
    <w:rsid w:val="006474DA"/>
    <w:rsid w:val="006658E1"/>
    <w:rsid w:val="006D1EB1"/>
    <w:rsid w:val="00713489"/>
    <w:rsid w:val="00755A92"/>
    <w:rsid w:val="007973D9"/>
    <w:rsid w:val="007D4E2C"/>
    <w:rsid w:val="00863B8B"/>
    <w:rsid w:val="00872EF3"/>
    <w:rsid w:val="008C1458"/>
    <w:rsid w:val="008C4664"/>
    <w:rsid w:val="008E5125"/>
    <w:rsid w:val="008F5049"/>
    <w:rsid w:val="008F740A"/>
    <w:rsid w:val="009057C1"/>
    <w:rsid w:val="0093368B"/>
    <w:rsid w:val="00946F43"/>
    <w:rsid w:val="00970F05"/>
    <w:rsid w:val="00A11068"/>
    <w:rsid w:val="00A12A2A"/>
    <w:rsid w:val="00A26190"/>
    <w:rsid w:val="00A61558"/>
    <w:rsid w:val="00A92628"/>
    <w:rsid w:val="00B03277"/>
    <w:rsid w:val="00B54296"/>
    <w:rsid w:val="00B81D24"/>
    <w:rsid w:val="00B9192A"/>
    <w:rsid w:val="00B92D87"/>
    <w:rsid w:val="00B938C1"/>
    <w:rsid w:val="00BD3B23"/>
    <w:rsid w:val="00BF75D5"/>
    <w:rsid w:val="00C64AD3"/>
    <w:rsid w:val="00C9672E"/>
    <w:rsid w:val="00CF5AD8"/>
    <w:rsid w:val="00D00A1C"/>
    <w:rsid w:val="00D01279"/>
    <w:rsid w:val="00D41ABA"/>
    <w:rsid w:val="00D550C4"/>
    <w:rsid w:val="00D65ADA"/>
    <w:rsid w:val="00D969AD"/>
    <w:rsid w:val="00DA0B2B"/>
    <w:rsid w:val="00DE422E"/>
    <w:rsid w:val="00E50609"/>
    <w:rsid w:val="00E70F3F"/>
    <w:rsid w:val="00E76EA2"/>
    <w:rsid w:val="00E87720"/>
    <w:rsid w:val="00EB116B"/>
    <w:rsid w:val="00EC7AF8"/>
    <w:rsid w:val="00F10F16"/>
    <w:rsid w:val="00F21357"/>
    <w:rsid w:val="00F41531"/>
    <w:rsid w:val="00F4172F"/>
    <w:rsid w:val="00F4485B"/>
    <w:rsid w:val="00F61E0D"/>
    <w:rsid w:val="00F70FB6"/>
    <w:rsid w:val="00F76C97"/>
    <w:rsid w:val="00F85930"/>
    <w:rsid w:val="1BA605F3"/>
    <w:rsid w:val="22A54106"/>
    <w:rsid w:val="236498EC"/>
    <w:rsid w:val="269C39AE"/>
    <w:rsid w:val="2DFF3E25"/>
    <w:rsid w:val="416730E3"/>
    <w:rsid w:val="427A750E"/>
    <w:rsid w:val="45336F77"/>
    <w:rsid w:val="4FB61B43"/>
    <w:rsid w:val="52EDBC05"/>
    <w:rsid w:val="5DA3D8A5"/>
    <w:rsid w:val="5F5DE109"/>
    <w:rsid w:val="603B8874"/>
    <w:rsid w:val="65E1A6A7"/>
    <w:rsid w:val="69C9425D"/>
    <w:rsid w:val="733C1F51"/>
    <w:rsid w:val="75EB33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38B9725"/>
  <w15:chartTrackingRefBased/>
  <w15:docId w15:val="{B1B18658-3BC5-46E8-9161-B481EE02D9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sid w:val="00E76EA2"/>
    <w:pPr>
      <w:spacing w:after="0" w:line="276" w:lineRule="auto"/>
    </w:pPr>
    <w:rPr>
      <w:rFonts w:ascii="Arial" w:eastAsia="Arial" w:hAnsi="Arial" w:cs="Arial"/>
      <w:lang w:val="pl" w:eastAsia="pl-PL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54296"/>
    <w:pPr>
      <w:spacing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pl-PL"/>
    </w:rPr>
  </w:style>
  <w:style w:type="table" w:styleId="Tabela-Siatka">
    <w:name w:val="Table Grid"/>
    <w:basedOn w:val="Standardowy"/>
    <w:uiPriority w:val="39"/>
    <w:rsid w:val="006D1E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komentarza">
    <w:name w:val="annotation text"/>
    <w:basedOn w:val="Normalny"/>
    <w:link w:val="TekstkomentarzaZnak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Pr>
      <w:rFonts w:ascii="Arial" w:eastAsia="Arial" w:hAnsi="Arial" w:cs="Arial"/>
      <w:sz w:val="20"/>
      <w:szCs w:val="20"/>
      <w:lang w:val="pl"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Pr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E50609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50609"/>
    <w:rPr>
      <w:rFonts w:ascii="Arial" w:eastAsia="Arial" w:hAnsi="Arial" w:cs="Arial"/>
      <w:lang w:val="pl" w:eastAsia="pl-PL"/>
    </w:rPr>
  </w:style>
  <w:style w:type="paragraph" w:styleId="Stopka">
    <w:name w:val="footer"/>
    <w:basedOn w:val="Normalny"/>
    <w:link w:val="StopkaZnak"/>
    <w:uiPriority w:val="99"/>
    <w:unhideWhenUsed/>
    <w:rsid w:val="00E50609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50609"/>
    <w:rPr>
      <w:rFonts w:ascii="Arial" w:eastAsia="Arial" w:hAnsi="Arial" w:cs="Arial"/>
      <w:lang w:val="pl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7040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7040D"/>
    <w:rPr>
      <w:rFonts w:ascii="Arial" w:eastAsia="Arial" w:hAnsi="Arial" w:cs="Arial"/>
      <w:b/>
      <w:bCs/>
      <w:sz w:val="20"/>
      <w:szCs w:val="20"/>
      <w:lang w:val="pl" w:eastAsia="pl-PL"/>
    </w:rPr>
  </w:style>
  <w:style w:type="paragraph" w:customStyle="1" w:styleId="NUMERUJ">
    <w:name w:val="NUMERUJ"/>
    <w:basedOn w:val="Normalny"/>
    <w:rsid w:val="003A0DB7"/>
    <w:pPr>
      <w:numPr>
        <w:numId w:val="4"/>
      </w:numPr>
      <w:spacing w:before="40" w:after="40" w:line="300" w:lineRule="atLeast"/>
    </w:pPr>
    <w:rPr>
      <w:rFonts w:eastAsia="Times New Roman" w:cs="Times New Roman"/>
      <w:sz w:val="20"/>
      <w:szCs w:val="20"/>
      <w:lang w:val="pl-PL"/>
    </w:rPr>
  </w:style>
  <w:style w:type="table" w:customStyle="1" w:styleId="Tabela-Siatka1">
    <w:name w:val="Tabela - Siatka1"/>
    <w:basedOn w:val="Standardowy"/>
    <w:next w:val="Tabela-Siatka"/>
    <w:uiPriority w:val="39"/>
    <w:rsid w:val="00713489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5993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d3b010c-f5df-4645-a1c6-e47419aedb9a" xsi:nil="true"/>
    <lcf76f155ced4ddcb4097134ff3c332f xmlns="7079d0dd-8300-4b74-89aa-b8c1b1857672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BE8B75137840B4F833810D3A3C7C2D3" ma:contentTypeVersion="13" ma:contentTypeDescription="Utwórz nowy dokument." ma:contentTypeScope="" ma:versionID="e65106b6009d4194aa5b427aeec89c07">
  <xsd:schema xmlns:xsd="http://www.w3.org/2001/XMLSchema" xmlns:xs="http://www.w3.org/2001/XMLSchema" xmlns:p="http://schemas.microsoft.com/office/2006/metadata/properties" xmlns:ns2="7079d0dd-8300-4b74-89aa-b8c1b1857672" xmlns:ns3="dd3b010c-f5df-4645-a1c6-e47419aedb9a" targetNamespace="http://schemas.microsoft.com/office/2006/metadata/properties" ma:root="true" ma:fieldsID="f630e96bd3dd4810b029feb6437e3b83" ns2:_="" ns3:_="">
    <xsd:import namespace="7079d0dd-8300-4b74-89aa-b8c1b1857672"/>
    <xsd:import namespace="dd3b010c-f5df-4645-a1c6-e47419aedb9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79d0dd-8300-4b74-89aa-b8c1b185767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Tagi obrazów" ma:readOnly="false" ma:fieldId="{5cf76f15-5ced-4ddc-b409-7134ff3c332f}" ma:taxonomyMulti="true" ma:sspId="cef6ea6a-32fd-40c8-8d1a-0d4b96b641a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3b010c-f5df-4645-a1c6-e47419aedb9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49972c68-5b83-45b8-a10a-b9dbba50ce34}" ma:internalName="TaxCatchAll" ma:showField="CatchAllData" ma:web="dd3b010c-f5df-4645-a1c6-e47419aedb9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F0CD71B-B041-46F2-88CF-64A86428A33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BE417B7-4FD0-494E-8E6C-C0AF531A5AC9}">
  <ds:schemaRefs>
    <ds:schemaRef ds:uri="http://schemas.microsoft.com/office/2006/metadata/properties"/>
    <ds:schemaRef ds:uri="http://schemas.microsoft.com/office/infopath/2007/PartnerControls"/>
    <ds:schemaRef ds:uri="dd3b010c-f5df-4645-a1c6-e47419aedb9a"/>
    <ds:schemaRef ds:uri="7079d0dd-8300-4b74-89aa-b8c1b1857672"/>
  </ds:schemaRefs>
</ds:datastoreItem>
</file>

<file path=customXml/itemProps3.xml><?xml version="1.0" encoding="utf-8"?>
<ds:datastoreItem xmlns:ds="http://schemas.openxmlformats.org/officeDocument/2006/customXml" ds:itemID="{B53546DC-6552-478E-ABEC-F887FE3DE69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4636E04-819C-44BA-B13F-AE3A0F8AAB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079d0dd-8300-4b74-89aa-b8c1b1857672"/>
    <ds:schemaRef ds:uri="dd3b010c-f5df-4645-a1c6-e47419aedb9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1616</Words>
  <Characters>9696</Characters>
  <Application>Microsoft Office Word</Application>
  <DocSecurity>0</DocSecurity>
  <Lines>80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Piastowska-Ciesielska</dc:creator>
  <cp:keywords/>
  <dc:description/>
  <cp:lastModifiedBy>Monika Krawczyk</cp:lastModifiedBy>
  <cp:revision>21</cp:revision>
  <cp:lastPrinted>2025-02-17T10:53:00Z</cp:lastPrinted>
  <dcterms:created xsi:type="dcterms:W3CDTF">2024-02-08T18:27:00Z</dcterms:created>
  <dcterms:modified xsi:type="dcterms:W3CDTF">2025-03-04T08:59:00Z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0x0101002BE8B75137840B4F833810D3A3C7C2D3</vt:lpwstr>
  </property>
  <property fmtid="{D5CDD505-2E9C-101B-9397-08002B2CF9AE}" pid="3" name="MediaServiceImageTags">
    <vt:lpwstr/>
  </property>
</Properties>
</file>