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04" w:rsidRPr="00247F4D" w:rsidRDefault="00950CE9" w:rsidP="0021144A">
      <w:pPr>
        <w:jc w:val="right"/>
        <w:rPr>
          <w:b/>
          <w:bCs/>
          <w:sz w:val="24"/>
          <w:szCs w:val="24"/>
        </w:rPr>
      </w:pPr>
      <w:r w:rsidRPr="00247F4D">
        <w:rPr>
          <w:b/>
          <w:bCs/>
          <w:sz w:val="24"/>
          <w:szCs w:val="24"/>
        </w:rPr>
        <w:t xml:space="preserve">Załącznik nr </w:t>
      </w:r>
      <w:r w:rsidR="00C07CE2">
        <w:rPr>
          <w:b/>
          <w:bCs/>
          <w:sz w:val="24"/>
          <w:szCs w:val="24"/>
        </w:rPr>
        <w:t>1</w:t>
      </w:r>
      <w:r w:rsidRPr="00247F4D">
        <w:rPr>
          <w:b/>
          <w:bCs/>
          <w:sz w:val="24"/>
          <w:szCs w:val="24"/>
        </w:rPr>
        <w:t xml:space="preserve"> do S</w:t>
      </w:r>
      <w:r w:rsidR="0021144A">
        <w:rPr>
          <w:b/>
          <w:bCs/>
          <w:sz w:val="24"/>
          <w:szCs w:val="24"/>
        </w:rPr>
        <w:t>WZ</w:t>
      </w:r>
    </w:p>
    <w:p w:rsidR="00C17004" w:rsidRPr="00247F4D" w:rsidRDefault="00C17004" w:rsidP="008C128B">
      <w:pPr>
        <w:keepNext/>
        <w:spacing w:before="360" w:after="240"/>
        <w:rPr>
          <w:b/>
          <w:bCs/>
          <w:sz w:val="28"/>
          <w:szCs w:val="28"/>
          <w:u w:val="single"/>
        </w:rPr>
      </w:pPr>
    </w:p>
    <w:p w:rsidR="00C17004" w:rsidRPr="00247F4D" w:rsidRDefault="00C17004" w:rsidP="008C128B">
      <w:pPr>
        <w:keepNext/>
        <w:spacing w:before="360" w:after="240"/>
        <w:jc w:val="center"/>
        <w:rPr>
          <w:b/>
          <w:bCs/>
          <w:sz w:val="28"/>
          <w:szCs w:val="28"/>
          <w:u w:val="single"/>
        </w:rPr>
      </w:pPr>
      <w:r w:rsidRPr="00247F4D">
        <w:rPr>
          <w:b/>
          <w:bCs/>
          <w:sz w:val="28"/>
          <w:szCs w:val="28"/>
          <w:u w:val="single"/>
        </w:rPr>
        <w:t>SZCZEGÓŁOW</w:t>
      </w:r>
      <w:r w:rsidR="00623A71">
        <w:rPr>
          <w:b/>
          <w:bCs/>
          <w:sz w:val="28"/>
          <w:szCs w:val="28"/>
          <w:u w:val="single"/>
        </w:rPr>
        <w:t>Y OPIS PRZEDMIOTU</w:t>
      </w:r>
      <w:r w:rsidRPr="00247F4D">
        <w:rPr>
          <w:b/>
          <w:bCs/>
          <w:sz w:val="28"/>
          <w:szCs w:val="28"/>
          <w:u w:val="single"/>
        </w:rPr>
        <w:t xml:space="preserve"> ZAMÓWIENIA</w:t>
      </w:r>
    </w:p>
    <w:p w:rsidR="00C17004" w:rsidRPr="00247F4D" w:rsidRDefault="00C17004" w:rsidP="00C17004">
      <w:pPr>
        <w:tabs>
          <w:tab w:val="left" w:pos="0"/>
        </w:tabs>
        <w:ind w:right="-2"/>
        <w:rPr>
          <w:color w:val="FF0000"/>
          <w:sz w:val="24"/>
          <w:szCs w:val="24"/>
        </w:rPr>
      </w:pPr>
    </w:p>
    <w:p w:rsidR="00C17004" w:rsidRPr="00247F4D" w:rsidRDefault="00C17004" w:rsidP="00C17004">
      <w:pPr>
        <w:tabs>
          <w:tab w:val="left" w:pos="0"/>
        </w:tabs>
        <w:ind w:right="-2"/>
        <w:rPr>
          <w:b/>
          <w:bCs/>
          <w:sz w:val="24"/>
          <w:szCs w:val="24"/>
        </w:rPr>
      </w:pPr>
      <w:r w:rsidRPr="00247F4D">
        <w:rPr>
          <w:sz w:val="24"/>
          <w:szCs w:val="24"/>
        </w:rPr>
        <w:t>Przedmiotem postępowania jest:</w:t>
      </w:r>
    </w:p>
    <w:p w:rsidR="00C17004" w:rsidRPr="00247F4D" w:rsidRDefault="00C17004" w:rsidP="00C17004">
      <w:pPr>
        <w:ind w:left="60"/>
        <w:jc w:val="center"/>
        <w:rPr>
          <w:b/>
          <w:bCs/>
          <w:sz w:val="24"/>
          <w:szCs w:val="24"/>
          <w:u w:val="single"/>
        </w:rPr>
      </w:pPr>
    </w:p>
    <w:p w:rsidR="00C17004" w:rsidRDefault="00C17004" w:rsidP="009B1B27">
      <w:pPr>
        <w:numPr>
          <w:ilvl w:val="0"/>
          <w:numId w:val="4"/>
        </w:numPr>
        <w:tabs>
          <w:tab w:val="left" w:pos="0"/>
        </w:tabs>
        <w:ind w:right="-2"/>
        <w:jc w:val="both"/>
        <w:rPr>
          <w:sz w:val="24"/>
          <w:szCs w:val="24"/>
        </w:rPr>
      </w:pPr>
      <w:r w:rsidRPr="00247F4D">
        <w:rPr>
          <w:sz w:val="24"/>
          <w:szCs w:val="24"/>
        </w:rPr>
        <w:t xml:space="preserve">Ubezpieczenie odpowiedzialności cywilnej </w:t>
      </w:r>
      <w:r w:rsidR="00623A71">
        <w:rPr>
          <w:sz w:val="24"/>
          <w:szCs w:val="24"/>
        </w:rPr>
        <w:t>z tyt. prowadzonej działalności</w:t>
      </w:r>
      <w:r w:rsidR="00623A71">
        <w:rPr>
          <w:sz w:val="24"/>
          <w:szCs w:val="24"/>
        </w:rPr>
        <w:br/>
      </w:r>
      <w:bookmarkStart w:id="0" w:name="_GoBack"/>
      <w:bookmarkEnd w:id="0"/>
      <w:r w:rsidRPr="00247F4D">
        <w:rPr>
          <w:sz w:val="24"/>
          <w:szCs w:val="24"/>
        </w:rPr>
        <w:t>i posiadanego mienia</w:t>
      </w:r>
    </w:p>
    <w:p w:rsidR="00C07CE2" w:rsidRPr="00C07CE2" w:rsidRDefault="00C07CE2" w:rsidP="00C07CE2">
      <w:pPr>
        <w:numPr>
          <w:ilvl w:val="0"/>
          <w:numId w:val="4"/>
        </w:numPr>
        <w:tabs>
          <w:tab w:val="left" w:pos="0"/>
        </w:tabs>
        <w:ind w:right="-2"/>
        <w:jc w:val="both"/>
        <w:rPr>
          <w:sz w:val="24"/>
          <w:szCs w:val="24"/>
        </w:rPr>
      </w:pPr>
      <w:r w:rsidRPr="00247F4D">
        <w:rPr>
          <w:sz w:val="24"/>
          <w:szCs w:val="24"/>
        </w:rPr>
        <w:t>Ubezpieczenie mienia od ognia i innych żywiołów</w:t>
      </w:r>
    </w:p>
    <w:p w:rsidR="00C17004" w:rsidRPr="00247F4D" w:rsidRDefault="00C17004" w:rsidP="009B1B27">
      <w:pPr>
        <w:numPr>
          <w:ilvl w:val="0"/>
          <w:numId w:val="4"/>
        </w:numPr>
        <w:tabs>
          <w:tab w:val="left" w:pos="0"/>
        </w:tabs>
        <w:ind w:right="-2"/>
        <w:jc w:val="both"/>
        <w:rPr>
          <w:sz w:val="24"/>
          <w:szCs w:val="24"/>
        </w:rPr>
      </w:pPr>
      <w:r w:rsidRPr="00247F4D">
        <w:rPr>
          <w:sz w:val="24"/>
          <w:szCs w:val="24"/>
        </w:rPr>
        <w:t>Ubezpieczenie szyb i przedmiotów szklanych od stłuczenia</w:t>
      </w:r>
    </w:p>
    <w:p w:rsidR="00C17004" w:rsidRDefault="00C17004" w:rsidP="009B1B27">
      <w:pPr>
        <w:numPr>
          <w:ilvl w:val="0"/>
          <w:numId w:val="4"/>
        </w:numPr>
        <w:tabs>
          <w:tab w:val="left" w:pos="0"/>
        </w:tabs>
        <w:ind w:right="-2"/>
        <w:jc w:val="both"/>
        <w:rPr>
          <w:sz w:val="24"/>
          <w:szCs w:val="24"/>
        </w:rPr>
      </w:pPr>
      <w:r w:rsidRPr="00247F4D">
        <w:rPr>
          <w:sz w:val="24"/>
          <w:szCs w:val="24"/>
        </w:rPr>
        <w:t>Ubezpieczenie mienia od kradzieży z włamaniem i rabunku oraz ryzyka dewastacji</w:t>
      </w:r>
    </w:p>
    <w:p w:rsidR="00C17004" w:rsidRPr="00C07CE2" w:rsidRDefault="00C17004" w:rsidP="00C07CE2">
      <w:pPr>
        <w:numPr>
          <w:ilvl w:val="0"/>
          <w:numId w:val="4"/>
        </w:numPr>
        <w:tabs>
          <w:tab w:val="left" w:pos="0"/>
        </w:tabs>
        <w:ind w:right="-2"/>
        <w:jc w:val="both"/>
        <w:rPr>
          <w:sz w:val="24"/>
          <w:szCs w:val="24"/>
        </w:rPr>
      </w:pPr>
      <w:r w:rsidRPr="00C07CE2">
        <w:rPr>
          <w:sz w:val="24"/>
          <w:szCs w:val="24"/>
        </w:rPr>
        <w:t>Ubezpieczenie sprzętu elektronicznego w systemie wszystkich ryzyk</w:t>
      </w:r>
    </w:p>
    <w:p w:rsidR="002D0A8D" w:rsidRDefault="002D0A8D" w:rsidP="00C07CE2">
      <w:pPr>
        <w:tabs>
          <w:tab w:val="left" w:pos="0"/>
        </w:tabs>
        <w:ind w:right="-2"/>
        <w:jc w:val="both"/>
        <w:rPr>
          <w:sz w:val="24"/>
          <w:szCs w:val="24"/>
        </w:rPr>
      </w:pPr>
    </w:p>
    <w:p w:rsidR="00C07CE2" w:rsidRPr="00327F29" w:rsidRDefault="00C07CE2" w:rsidP="00C07CE2">
      <w:pPr>
        <w:pStyle w:val="Tekstpodstawowy2"/>
        <w:widowControl w:val="0"/>
        <w:tabs>
          <w:tab w:val="left" w:pos="0"/>
        </w:tabs>
        <w:rPr>
          <w:b w:val="0"/>
          <w:sz w:val="24"/>
          <w:szCs w:val="24"/>
        </w:rPr>
      </w:pPr>
      <w:r w:rsidRPr="00327F29">
        <w:rPr>
          <w:sz w:val="24"/>
          <w:szCs w:val="24"/>
        </w:rPr>
        <w:t>Wymagane jest wystawienie odrębnych polis:</w:t>
      </w:r>
    </w:p>
    <w:p w:rsidR="00C07CE2" w:rsidRPr="00327F29" w:rsidRDefault="00C07CE2" w:rsidP="00C07CE2">
      <w:pPr>
        <w:numPr>
          <w:ilvl w:val="0"/>
          <w:numId w:val="49"/>
        </w:numPr>
        <w:spacing w:after="200" w:line="276" w:lineRule="auto"/>
        <w:ind w:left="1134" w:hanging="283"/>
        <w:contextualSpacing/>
        <w:jc w:val="both"/>
        <w:rPr>
          <w:sz w:val="24"/>
          <w:szCs w:val="24"/>
          <w:lang w:eastAsia="en-US"/>
        </w:rPr>
      </w:pPr>
      <w:r w:rsidRPr="00327F29">
        <w:rPr>
          <w:sz w:val="24"/>
          <w:szCs w:val="24"/>
          <w:lang w:eastAsia="en-US"/>
        </w:rPr>
        <w:t>Ubezpieczenia mienia od ognia i innych żywiołów dla lokalizacji:</w:t>
      </w:r>
    </w:p>
    <w:p w:rsidR="00C07CE2" w:rsidRPr="00327F29" w:rsidRDefault="00C07CE2" w:rsidP="00C07CE2">
      <w:pPr>
        <w:numPr>
          <w:ilvl w:val="0"/>
          <w:numId w:val="50"/>
        </w:numPr>
        <w:spacing w:after="200" w:line="276" w:lineRule="auto"/>
        <w:ind w:left="1418" w:hanging="284"/>
        <w:contextualSpacing/>
        <w:jc w:val="both"/>
        <w:rPr>
          <w:sz w:val="24"/>
          <w:szCs w:val="24"/>
          <w:lang w:eastAsia="en-US"/>
        </w:rPr>
      </w:pPr>
      <w:r w:rsidRPr="00327F29">
        <w:rPr>
          <w:sz w:val="24"/>
          <w:szCs w:val="24"/>
          <w:lang w:eastAsia="en-US"/>
        </w:rPr>
        <w:t>Białystok ul. Kardynała Stefana Wyszyńskiego1</w:t>
      </w:r>
    </w:p>
    <w:p w:rsidR="00C07CE2" w:rsidRPr="00327F29" w:rsidRDefault="00C07CE2" w:rsidP="00C07CE2">
      <w:pPr>
        <w:numPr>
          <w:ilvl w:val="0"/>
          <w:numId w:val="50"/>
        </w:numPr>
        <w:spacing w:after="200" w:line="276" w:lineRule="auto"/>
        <w:ind w:left="1418" w:hanging="284"/>
        <w:contextualSpacing/>
        <w:jc w:val="both"/>
        <w:rPr>
          <w:sz w:val="24"/>
          <w:szCs w:val="24"/>
          <w:lang w:val="en-US" w:eastAsia="en-US"/>
        </w:rPr>
      </w:pPr>
      <w:r w:rsidRPr="00327F29">
        <w:rPr>
          <w:sz w:val="24"/>
          <w:szCs w:val="24"/>
          <w:lang w:val="en-US" w:eastAsia="en-US"/>
        </w:rPr>
        <w:t xml:space="preserve">Białystok ul. Gen. George’a Smitha Pattona 8 </w:t>
      </w:r>
    </w:p>
    <w:p w:rsidR="00C07CE2" w:rsidRPr="00327F29" w:rsidRDefault="00C07CE2" w:rsidP="00C07CE2">
      <w:pPr>
        <w:numPr>
          <w:ilvl w:val="0"/>
          <w:numId w:val="50"/>
        </w:numPr>
        <w:spacing w:after="200" w:line="276" w:lineRule="auto"/>
        <w:ind w:left="1418" w:hanging="284"/>
        <w:contextualSpacing/>
        <w:jc w:val="both"/>
        <w:rPr>
          <w:sz w:val="24"/>
          <w:szCs w:val="24"/>
          <w:lang w:eastAsia="en-US"/>
        </w:rPr>
      </w:pPr>
      <w:r w:rsidRPr="00327F29">
        <w:rPr>
          <w:sz w:val="24"/>
          <w:szCs w:val="24"/>
          <w:lang w:eastAsia="en-US"/>
        </w:rPr>
        <w:t>Białystok ul. Poleska 89 bud. A i C</w:t>
      </w:r>
    </w:p>
    <w:p w:rsidR="00C07CE2" w:rsidRPr="00327F29" w:rsidRDefault="00C07CE2" w:rsidP="00C07CE2">
      <w:pPr>
        <w:numPr>
          <w:ilvl w:val="0"/>
          <w:numId w:val="50"/>
        </w:numPr>
        <w:spacing w:after="200" w:line="276" w:lineRule="auto"/>
        <w:ind w:left="1418" w:hanging="284"/>
        <w:contextualSpacing/>
        <w:jc w:val="both"/>
        <w:rPr>
          <w:sz w:val="24"/>
          <w:szCs w:val="24"/>
          <w:lang w:eastAsia="en-US"/>
        </w:rPr>
      </w:pPr>
      <w:r w:rsidRPr="00327F29">
        <w:rPr>
          <w:sz w:val="24"/>
          <w:szCs w:val="24"/>
          <w:lang w:eastAsia="en-US"/>
        </w:rPr>
        <w:t>Białystok ul. Św. Rocha 13/15 lok.321</w:t>
      </w:r>
    </w:p>
    <w:p w:rsidR="00C07CE2" w:rsidRPr="00F37B8B" w:rsidRDefault="00C07CE2" w:rsidP="00C07CE2">
      <w:pPr>
        <w:numPr>
          <w:ilvl w:val="0"/>
          <w:numId w:val="50"/>
        </w:numPr>
        <w:spacing w:after="200" w:line="276" w:lineRule="auto"/>
        <w:ind w:left="1418" w:hanging="284"/>
        <w:contextualSpacing/>
        <w:jc w:val="both"/>
        <w:rPr>
          <w:sz w:val="24"/>
          <w:szCs w:val="24"/>
          <w:lang w:eastAsia="en-US"/>
        </w:rPr>
      </w:pPr>
      <w:r w:rsidRPr="00F37B8B">
        <w:rPr>
          <w:sz w:val="24"/>
          <w:szCs w:val="24"/>
          <w:lang w:eastAsia="en-US"/>
        </w:rPr>
        <w:t>Białystok ul. Jana Kilińskiego 16</w:t>
      </w:r>
    </w:p>
    <w:p w:rsidR="00C07CE2" w:rsidRPr="00327F29" w:rsidRDefault="00C07CE2" w:rsidP="00C07CE2">
      <w:pPr>
        <w:numPr>
          <w:ilvl w:val="0"/>
          <w:numId w:val="50"/>
        </w:numPr>
        <w:spacing w:after="200" w:line="276" w:lineRule="auto"/>
        <w:ind w:left="1418" w:hanging="284"/>
        <w:contextualSpacing/>
        <w:jc w:val="both"/>
        <w:rPr>
          <w:sz w:val="24"/>
          <w:szCs w:val="24"/>
          <w:lang w:eastAsia="en-US"/>
        </w:rPr>
      </w:pPr>
      <w:r w:rsidRPr="00327F29">
        <w:rPr>
          <w:sz w:val="24"/>
          <w:szCs w:val="24"/>
          <w:lang w:eastAsia="en-US"/>
        </w:rPr>
        <w:t>Suwałki ul. Przytorowa 9B</w:t>
      </w:r>
    </w:p>
    <w:p w:rsidR="00C07CE2" w:rsidRPr="00327F29" w:rsidRDefault="00C07CE2" w:rsidP="00C07CE2">
      <w:pPr>
        <w:numPr>
          <w:ilvl w:val="0"/>
          <w:numId w:val="50"/>
        </w:numPr>
        <w:spacing w:after="200" w:line="276" w:lineRule="auto"/>
        <w:ind w:left="1418" w:hanging="284"/>
        <w:contextualSpacing/>
        <w:jc w:val="both"/>
        <w:rPr>
          <w:sz w:val="24"/>
          <w:szCs w:val="24"/>
          <w:lang w:eastAsia="en-US"/>
        </w:rPr>
      </w:pPr>
      <w:r w:rsidRPr="00327F29">
        <w:rPr>
          <w:sz w:val="24"/>
          <w:szCs w:val="24"/>
          <w:lang w:eastAsia="en-US"/>
        </w:rPr>
        <w:t>Łomża ul. Nowogrodzka 1</w:t>
      </w:r>
    </w:p>
    <w:p w:rsidR="00C07CE2" w:rsidRPr="00327F29" w:rsidRDefault="00C07CE2" w:rsidP="00C07CE2">
      <w:pPr>
        <w:numPr>
          <w:ilvl w:val="0"/>
          <w:numId w:val="49"/>
        </w:numPr>
        <w:spacing w:after="200" w:line="276" w:lineRule="auto"/>
        <w:ind w:left="1134" w:hanging="283"/>
        <w:contextualSpacing/>
        <w:jc w:val="both"/>
        <w:rPr>
          <w:sz w:val="24"/>
          <w:szCs w:val="24"/>
          <w:lang w:eastAsia="en-US"/>
        </w:rPr>
      </w:pPr>
      <w:r w:rsidRPr="00327F29">
        <w:rPr>
          <w:sz w:val="24"/>
          <w:szCs w:val="24"/>
          <w:lang w:eastAsia="en-US"/>
        </w:rPr>
        <w:t>Ubezpieczenia mienia od ognia i innych żywiołów dla lokalizacji: Białystok ul. T. Czackiego 8</w:t>
      </w:r>
    </w:p>
    <w:p w:rsidR="00C07CE2" w:rsidRDefault="00C07CE2" w:rsidP="00C07CE2">
      <w:pPr>
        <w:numPr>
          <w:ilvl w:val="0"/>
          <w:numId w:val="49"/>
        </w:numPr>
        <w:spacing w:after="200" w:line="276" w:lineRule="auto"/>
        <w:ind w:left="1134" w:hanging="283"/>
        <w:contextualSpacing/>
        <w:jc w:val="both"/>
        <w:rPr>
          <w:sz w:val="24"/>
          <w:szCs w:val="24"/>
          <w:lang w:eastAsia="en-US"/>
        </w:rPr>
      </w:pPr>
      <w:r w:rsidRPr="00A32E08">
        <w:rPr>
          <w:sz w:val="24"/>
          <w:szCs w:val="24"/>
          <w:lang w:eastAsia="en-US"/>
        </w:rPr>
        <w:t>Ubezpieczenia mienia od ognia i innych żywiołów dla lokalizacji: Rajgród-</w:t>
      </w:r>
      <w:r w:rsidRPr="00327F29">
        <w:rPr>
          <w:sz w:val="24"/>
          <w:szCs w:val="24"/>
          <w:lang w:eastAsia="en-US"/>
        </w:rPr>
        <w:t xml:space="preserve"> Ośrodek Śniadecja</w:t>
      </w:r>
    </w:p>
    <w:p w:rsidR="00C07CE2" w:rsidRDefault="00C07CE2" w:rsidP="00C07CE2">
      <w:pPr>
        <w:numPr>
          <w:ilvl w:val="0"/>
          <w:numId w:val="49"/>
        </w:numPr>
        <w:spacing w:after="200" w:line="276" w:lineRule="auto"/>
        <w:ind w:left="1134" w:hanging="283"/>
        <w:contextualSpacing/>
        <w:jc w:val="both"/>
        <w:rPr>
          <w:sz w:val="24"/>
          <w:szCs w:val="24"/>
          <w:lang w:eastAsia="en-US"/>
        </w:rPr>
      </w:pPr>
      <w:r w:rsidRPr="00A32E08">
        <w:rPr>
          <w:sz w:val="24"/>
          <w:szCs w:val="24"/>
          <w:lang w:eastAsia="en-US"/>
        </w:rPr>
        <w:t xml:space="preserve">Ubezpieczenia mienia od ognia i innych żywiołów dla lokalizacji: </w:t>
      </w:r>
      <w:r w:rsidRPr="00D47143">
        <w:rPr>
          <w:sz w:val="24"/>
          <w:szCs w:val="24"/>
          <w:lang w:eastAsia="en-US"/>
        </w:rPr>
        <w:t>Roszki Wodźki</w:t>
      </w:r>
    </w:p>
    <w:p w:rsidR="00C07CE2" w:rsidRDefault="00C07CE2" w:rsidP="00C07CE2">
      <w:pPr>
        <w:numPr>
          <w:ilvl w:val="0"/>
          <w:numId w:val="49"/>
        </w:numPr>
        <w:spacing w:after="200" w:line="276" w:lineRule="auto"/>
        <w:ind w:left="1134" w:hanging="283"/>
        <w:contextualSpacing/>
        <w:jc w:val="both"/>
        <w:rPr>
          <w:sz w:val="24"/>
          <w:szCs w:val="24"/>
          <w:lang w:eastAsia="en-US"/>
        </w:rPr>
      </w:pPr>
      <w:r w:rsidRPr="00A32E08">
        <w:rPr>
          <w:sz w:val="24"/>
          <w:szCs w:val="24"/>
          <w:lang w:eastAsia="en-US"/>
        </w:rPr>
        <w:t xml:space="preserve">Ubezpieczenia mienia od ognia i innych żywiołów dla lokalizacji: </w:t>
      </w:r>
      <w:r w:rsidRPr="00D47143">
        <w:rPr>
          <w:sz w:val="24"/>
          <w:szCs w:val="24"/>
          <w:lang w:eastAsia="en-US"/>
        </w:rPr>
        <w:t>Sokółka, ul. Knyszyńska 15</w:t>
      </w:r>
    </w:p>
    <w:p w:rsidR="00C07CE2" w:rsidRPr="00327F29" w:rsidRDefault="00C07CE2" w:rsidP="00C07CE2">
      <w:pPr>
        <w:numPr>
          <w:ilvl w:val="0"/>
          <w:numId w:val="49"/>
        </w:numPr>
        <w:spacing w:after="200" w:line="276" w:lineRule="auto"/>
        <w:ind w:left="1134" w:hanging="283"/>
        <w:contextualSpacing/>
        <w:jc w:val="both"/>
        <w:rPr>
          <w:sz w:val="24"/>
          <w:szCs w:val="24"/>
          <w:lang w:eastAsia="en-US"/>
        </w:rPr>
      </w:pPr>
      <w:r w:rsidRPr="00327F29">
        <w:rPr>
          <w:sz w:val="24"/>
          <w:szCs w:val="24"/>
          <w:lang w:eastAsia="en-US"/>
        </w:rPr>
        <w:t>Ubezpieczenie odpowiedzialności cywilnej z tyt. prowadzoną działalnością i posiadanym  mieniem;</w:t>
      </w:r>
    </w:p>
    <w:p w:rsidR="00C07CE2" w:rsidRPr="00327F29" w:rsidRDefault="00C07CE2" w:rsidP="00C07CE2">
      <w:pPr>
        <w:numPr>
          <w:ilvl w:val="0"/>
          <w:numId w:val="49"/>
        </w:numPr>
        <w:spacing w:after="200" w:line="276" w:lineRule="auto"/>
        <w:ind w:left="1134" w:hanging="283"/>
        <w:contextualSpacing/>
        <w:jc w:val="both"/>
        <w:rPr>
          <w:sz w:val="24"/>
          <w:szCs w:val="24"/>
          <w:lang w:eastAsia="en-US"/>
        </w:rPr>
      </w:pPr>
      <w:r w:rsidRPr="00327F29">
        <w:rPr>
          <w:sz w:val="24"/>
          <w:szCs w:val="24"/>
          <w:lang w:eastAsia="en-US"/>
        </w:rPr>
        <w:t>Ubezpieczenie szyb i innych przedmiotów szklanych od stłuczenia;</w:t>
      </w:r>
    </w:p>
    <w:p w:rsidR="00C07CE2" w:rsidRPr="00327F29" w:rsidRDefault="00C07CE2" w:rsidP="00C07CE2">
      <w:pPr>
        <w:numPr>
          <w:ilvl w:val="0"/>
          <w:numId w:val="49"/>
        </w:numPr>
        <w:spacing w:after="200" w:line="276" w:lineRule="auto"/>
        <w:ind w:left="1134" w:hanging="425"/>
        <w:contextualSpacing/>
        <w:jc w:val="both"/>
        <w:rPr>
          <w:sz w:val="24"/>
          <w:szCs w:val="24"/>
          <w:lang w:eastAsia="en-US"/>
        </w:rPr>
      </w:pPr>
      <w:r w:rsidRPr="00327F29">
        <w:rPr>
          <w:sz w:val="24"/>
          <w:szCs w:val="24"/>
          <w:lang w:eastAsia="en-US"/>
        </w:rPr>
        <w:t>Ubezpieczenie mienia od kradzieży z włamaniem i rabunku oraz ryzyka dewastacji</w:t>
      </w:r>
    </w:p>
    <w:p w:rsidR="00C07CE2" w:rsidRPr="00327F29" w:rsidRDefault="00C07CE2" w:rsidP="00C07CE2">
      <w:pPr>
        <w:numPr>
          <w:ilvl w:val="0"/>
          <w:numId w:val="49"/>
        </w:numPr>
        <w:spacing w:after="200" w:line="276" w:lineRule="auto"/>
        <w:ind w:left="1134" w:hanging="425"/>
        <w:contextualSpacing/>
        <w:jc w:val="both"/>
        <w:rPr>
          <w:sz w:val="24"/>
          <w:szCs w:val="24"/>
          <w:lang w:eastAsia="en-US"/>
        </w:rPr>
      </w:pPr>
      <w:r w:rsidRPr="00327F29">
        <w:rPr>
          <w:sz w:val="24"/>
          <w:szCs w:val="24"/>
          <w:lang w:eastAsia="en-US"/>
        </w:rPr>
        <w:t xml:space="preserve">Ubezpieczenie sprzętu elektronicznego od wszelkiego ryzyka </w:t>
      </w:r>
      <w:r>
        <w:rPr>
          <w:sz w:val="24"/>
          <w:szCs w:val="24"/>
          <w:lang w:eastAsia="en-US"/>
        </w:rPr>
        <w:t>dla pozycji „telefony”, „tablety”, „aparaty telefoniczne”</w:t>
      </w:r>
    </w:p>
    <w:p w:rsidR="00C07CE2" w:rsidRPr="00327F29" w:rsidRDefault="00C07CE2" w:rsidP="00C07CE2">
      <w:pPr>
        <w:numPr>
          <w:ilvl w:val="0"/>
          <w:numId w:val="49"/>
        </w:numPr>
        <w:spacing w:after="200" w:line="276" w:lineRule="auto"/>
        <w:ind w:left="1134" w:hanging="425"/>
        <w:contextualSpacing/>
        <w:jc w:val="both"/>
        <w:rPr>
          <w:sz w:val="24"/>
          <w:szCs w:val="24"/>
          <w:lang w:eastAsia="en-US"/>
        </w:rPr>
      </w:pPr>
      <w:r w:rsidRPr="00327F29">
        <w:rPr>
          <w:sz w:val="24"/>
          <w:szCs w:val="24"/>
          <w:lang w:eastAsia="en-US"/>
        </w:rPr>
        <w:lastRenderedPageBreak/>
        <w:t>Ubezpieczenie od wszelkiego ryzyka sprzętu elektronicznego użyczonego w bezpłatne użytkowanie zestawu wideokonferencyjnego wraz z oprogramowaniem</w:t>
      </w:r>
    </w:p>
    <w:p w:rsidR="00C07CE2" w:rsidRPr="00C07CE2" w:rsidRDefault="00C07CE2" w:rsidP="00C07CE2">
      <w:pPr>
        <w:numPr>
          <w:ilvl w:val="0"/>
          <w:numId w:val="49"/>
        </w:numPr>
        <w:spacing w:after="200" w:line="276" w:lineRule="auto"/>
        <w:ind w:left="1134" w:hanging="425"/>
        <w:contextualSpacing/>
        <w:jc w:val="both"/>
        <w:rPr>
          <w:sz w:val="24"/>
          <w:szCs w:val="24"/>
          <w:lang w:eastAsia="en-US"/>
        </w:rPr>
      </w:pPr>
      <w:r w:rsidRPr="00327F29">
        <w:rPr>
          <w:sz w:val="24"/>
          <w:szCs w:val="24"/>
          <w:lang w:eastAsia="en-US"/>
        </w:rPr>
        <w:t>Ubezpieczenie sprzętu elektronicznego (sprzęt przenośny) od wszelkiego ryzyka</w:t>
      </w:r>
      <w:r>
        <w:rPr>
          <w:sz w:val="24"/>
          <w:szCs w:val="24"/>
          <w:lang w:eastAsia="en-US"/>
        </w:rPr>
        <w:t xml:space="preserve"> dla pozycji: „notebooki itp.”</w:t>
      </w:r>
    </w:p>
    <w:p w:rsidR="002D0A8D" w:rsidRPr="00247F4D" w:rsidRDefault="002D0A8D" w:rsidP="002D0A8D">
      <w:pPr>
        <w:tabs>
          <w:tab w:val="left" w:pos="0"/>
        </w:tabs>
        <w:ind w:left="420" w:right="-2"/>
        <w:jc w:val="both"/>
        <w:rPr>
          <w:sz w:val="24"/>
          <w:szCs w:val="24"/>
        </w:rPr>
      </w:pPr>
    </w:p>
    <w:p w:rsidR="002D0A8D" w:rsidRPr="00247F4D" w:rsidRDefault="002D0A8D" w:rsidP="002D0A8D">
      <w:pPr>
        <w:tabs>
          <w:tab w:val="left" w:pos="0"/>
        </w:tabs>
        <w:ind w:left="420" w:right="-2"/>
        <w:jc w:val="both"/>
        <w:rPr>
          <w:sz w:val="24"/>
          <w:szCs w:val="24"/>
        </w:rPr>
      </w:pPr>
    </w:p>
    <w:p w:rsidR="002D0A8D" w:rsidRPr="00247F4D" w:rsidRDefault="002D0A8D" w:rsidP="002D0A8D">
      <w:pPr>
        <w:ind w:left="60"/>
        <w:jc w:val="both"/>
        <w:rPr>
          <w:sz w:val="24"/>
          <w:szCs w:val="24"/>
        </w:rPr>
      </w:pPr>
      <w:r w:rsidRPr="00247F4D">
        <w:rPr>
          <w:sz w:val="24"/>
          <w:szCs w:val="24"/>
        </w:rPr>
        <w:t xml:space="preserve">Czyniąc zadość wymogom ustawy z dnia 15 grudnia 2017 r. o dystrybucji ubezpieczeń </w:t>
      </w:r>
    </w:p>
    <w:p w:rsidR="002D0A8D" w:rsidRPr="00247F4D" w:rsidRDefault="002D0A8D" w:rsidP="002D0A8D">
      <w:pPr>
        <w:ind w:left="60"/>
        <w:jc w:val="both"/>
        <w:rPr>
          <w:sz w:val="24"/>
          <w:szCs w:val="24"/>
        </w:rPr>
      </w:pPr>
      <w:r w:rsidRPr="00247F4D">
        <w:rPr>
          <w:sz w:val="24"/>
          <w:szCs w:val="24"/>
        </w:rPr>
        <w:t>(tj. Dz.U.2017.2486 z dnia 29.12.2017) informujemy, że przygotowanie niniejszego dokumentu poprzedzone zostało analizą potrzeb klienta. A</w:t>
      </w:r>
      <w:r w:rsidRPr="00247F4D">
        <w:rPr>
          <w:sz w:val="24"/>
          <w:szCs w:val="24"/>
          <w:shd w:val="clear" w:color="auto" w:fill="FFFFFF"/>
        </w:rPr>
        <w:t>naliza przeprowadzona została na podstawie informacji uzyskanych od poszukującego ochrony ubezpieczeniowej.</w:t>
      </w:r>
    </w:p>
    <w:p w:rsidR="00C17004" w:rsidRDefault="00C17004" w:rsidP="00C17004">
      <w:pPr>
        <w:jc w:val="center"/>
        <w:rPr>
          <w:b/>
          <w:bCs/>
          <w:sz w:val="24"/>
          <w:szCs w:val="24"/>
        </w:rPr>
      </w:pPr>
    </w:p>
    <w:p w:rsidR="00C07CE2" w:rsidRPr="00C07CE2" w:rsidRDefault="00C07CE2" w:rsidP="00C17004">
      <w:pPr>
        <w:jc w:val="center"/>
        <w:rPr>
          <w:b/>
          <w:bCs/>
          <w:sz w:val="24"/>
          <w:szCs w:val="24"/>
        </w:rPr>
      </w:pPr>
    </w:p>
    <w:p w:rsidR="00C17004" w:rsidRPr="00C07CE2" w:rsidRDefault="00C17004" w:rsidP="00C17004">
      <w:pPr>
        <w:jc w:val="center"/>
        <w:rPr>
          <w:b/>
          <w:bCs/>
          <w:sz w:val="24"/>
          <w:szCs w:val="24"/>
        </w:rPr>
      </w:pPr>
      <w:r w:rsidRPr="00C07CE2">
        <w:rPr>
          <w:b/>
          <w:bCs/>
          <w:sz w:val="24"/>
          <w:szCs w:val="24"/>
        </w:rPr>
        <w:t xml:space="preserve">Szkodowość dla wszystkich rodzajów ryzyk podana została  w Załączniku Nr </w:t>
      </w:r>
      <w:r w:rsidR="00C07CE2" w:rsidRPr="00C07CE2">
        <w:rPr>
          <w:b/>
          <w:bCs/>
          <w:sz w:val="24"/>
          <w:szCs w:val="24"/>
        </w:rPr>
        <w:t>6</w:t>
      </w:r>
    </w:p>
    <w:p w:rsidR="00C17004" w:rsidRPr="00247F4D" w:rsidRDefault="00C17004" w:rsidP="009B1B27">
      <w:pPr>
        <w:pStyle w:val="Akapitzlist"/>
        <w:keepNext/>
        <w:keepLines/>
        <w:numPr>
          <w:ilvl w:val="0"/>
          <w:numId w:val="7"/>
        </w:numPr>
        <w:spacing w:before="360" w:after="240"/>
        <w:ind w:left="567" w:hanging="567"/>
        <w:jc w:val="center"/>
        <w:outlineLvl w:val="1"/>
        <w:rPr>
          <w:b/>
          <w:bCs/>
          <w:sz w:val="28"/>
          <w:szCs w:val="28"/>
          <w:u w:val="single"/>
        </w:rPr>
      </w:pPr>
      <w:r w:rsidRPr="00C07CE2">
        <w:rPr>
          <w:b/>
          <w:bCs/>
          <w:sz w:val="28"/>
          <w:szCs w:val="28"/>
          <w:u w:val="single"/>
        </w:rPr>
        <w:t>UBEZPIECZENIE ODPOWIEDZIALNOŚCI Z TYT</w:t>
      </w:r>
      <w:r w:rsidRPr="00247F4D">
        <w:rPr>
          <w:b/>
          <w:bCs/>
          <w:sz w:val="28"/>
          <w:szCs w:val="28"/>
          <w:u w:val="single"/>
        </w:rPr>
        <w:t>. PROWADZONEJ DZIAŁALNOŚCI I POSIADANEGO MIENIA</w:t>
      </w:r>
    </w:p>
    <w:p w:rsidR="00C07CE2" w:rsidRDefault="00C07CE2" w:rsidP="00C17004">
      <w:pPr>
        <w:keepNext/>
        <w:spacing w:before="120" w:after="120"/>
        <w:rPr>
          <w:b/>
          <w:bCs/>
          <w:i/>
          <w:iCs/>
          <w:sz w:val="24"/>
          <w:szCs w:val="24"/>
        </w:rPr>
      </w:pPr>
    </w:p>
    <w:p w:rsidR="00C17004" w:rsidRPr="00247F4D" w:rsidRDefault="00C17004" w:rsidP="00C17004">
      <w:pPr>
        <w:keepNext/>
        <w:spacing w:before="120" w:after="120"/>
        <w:rPr>
          <w:b/>
          <w:bCs/>
          <w:sz w:val="24"/>
          <w:szCs w:val="24"/>
          <w:u w:val="single"/>
        </w:rPr>
      </w:pPr>
      <w:r w:rsidRPr="00247F4D">
        <w:rPr>
          <w:b/>
          <w:bCs/>
          <w:sz w:val="24"/>
          <w:szCs w:val="24"/>
          <w:u w:val="single"/>
        </w:rPr>
        <w:t>Przedmiot i zakres ubezpieczenia:</w:t>
      </w:r>
    </w:p>
    <w:p w:rsidR="00C17004" w:rsidRPr="00247F4D" w:rsidRDefault="00C17004" w:rsidP="00C17004">
      <w:pPr>
        <w:jc w:val="both"/>
        <w:rPr>
          <w:sz w:val="24"/>
          <w:szCs w:val="24"/>
        </w:rPr>
      </w:pPr>
      <w:r w:rsidRPr="00247F4D">
        <w:rPr>
          <w:sz w:val="24"/>
          <w:szCs w:val="24"/>
        </w:rPr>
        <w:t>Odpowiedzialność cywilna deliktowa za szkody powstałe w związku z prowadzoną działalnością i posiadanym mieniem ruchomym i nieruchomym</w:t>
      </w:r>
      <w:r w:rsidR="00F94519" w:rsidRPr="00247F4D">
        <w:rPr>
          <w:sz w:val="24"/>
          <w:szCs w:val="24"/>
        </w:rPr>
        <w:t xml:space="preserve"> </w:t>
      </w:r>
      <w:r w:rsidRPr="00247F4D">
        <w:rPr>
          <w:sz w:val="24"/>
          <w:szCs w:val="24"/>
        </w:rPr>
        <w:t>w tym szkody powstałe w następstwie działania urządzeń wodociągowo - kanalizacyjnych, centralnego ogrzewania, gazu lub urządzeń związanych z dostarczaniem energii elektrycznej.</w:t>
      </w:r>
      <w:r w:rsidR="003306E8" w:rsidRPr="00247F4D">
        <w:rPr>
          <w:sz w:val="24"/>
          <w:szCs w:val="24"/>
        </w:rPr>
        <w:t xml:space="preserve"> Ochroną ubezpieczeniową objęte są szkody związane z przeniesieniem ognia.</w:t>
      </w:r>
    </w:p>
    <w:p w:rsidR="00C17004" w:rsidRPr="00247F4D" w:rsidRDefault="00C17004" w:rsidP="00C17004">
      <w:pPr>
        <w:jc w:val="both"/>
        <w:rPr>
          <w:sz w:val="24"/>
          <w:szCs w:val="24"/>
        </w:rPr>
      </w:pPr>
    </w:p>
    <w:p w:rsidR="00C17004" w:rsidRPr="00247F4D" w:rsidRDefault="00C17004" w:rsidP="00C17004">
      <w:pPr>
        <w:pStyle w:val="Nagwek"/>
        <w:jc w:val="both"/>
        <w:rPr>
          <w:sz w:val="24"/>
          <w:szCs w:val="24"/>
        </w:rPr>
      </w:pPr>
      <w:r w:rsidRPr="00247F4D">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247F4D">
        <w:rPr>
          <w:sz w:val="24"/>
          <w:szCs w:val="24"/>
        </w:rPr>
        <w:t xml:space="preserve"> (</w:t>
      </w:r>
      <w:r w:rsidR="00627187" w:rsidRPr="00247F4D">
        <w:rPr>
          <w:sz w:val="24"/>
          <w:szCs w:val="24"/>
        </w:rPr>
        <w:t>trigger loss occur</w:t>
      </w:r>
      <w:r w:rsidR="009968D0" w:rsidRPr="00247F4D">
        <w:rPr>
          <w:sz w:val="24"/>
          <w:szCs w:val="24"/>
        </w:rPr>
        <w:t>r</w:t>
      </w:r>
      <w:r w:rsidR="00627187" w:rsidRPr="00247F4D">
        <w:rPr>
          <w:sz w:val="24"/>
          <w:szCs w:val="24"/>
        </w:rPr>
        <w:t>ence).</w:t>
      </w:r>
      <w:r w:rsidR="00F94519" w:rsidRPr="00247F4D">
        <w:rPr>
          <w:sz w:val="24"/>
          <w:szCs w:val="24"/>
        </w:rPr>
        <w:t xml:space="preserve"> </w:t>
      </w:r>
    </w:p>
    <w:p w:rsidR="00C17004" w:rsidRPr="00247F4D" w:rsidRDefault="00C17004" w:rsidP="00C17004">
      <w:pPr>
        <w:pStyle w:val="Nagwek"/>
        <w:jc w:val="both"/>
        <w:rPr>
          <w:color w:val="FF0000"/>
          <w:sz w:val="24"/>
          <w:szCs w:val="24"/>
        </w:rPr>
      </w:pPr>
      <w:r w:rsidRPr="00247F4D">
        <w:rPr>
          <w:sz w:val="24"/>
          <w:szCs w:val="24"/>
        </w:rPr>
        <w:t xml:space="preserve">Przez wypadek ubezpieczeniowy </w:t>
      </w:r>
      <w:r w:rsidRPr="008F23C5">
        <w:rPr>
          <w:sz w:val="24"/>
          <w:szCs w:val="24"/>
        </w:rPr>
        <w:t>rozumie się śmierć, uszkodzenie ciała, doznanie rozstroju zdrowia, utratę, zniszczenie, uszkodzenie rzeczy</w:t>
      </w:r>
      <w:r w:rsidR="008F23C5" w:rsidRPr="008F23C5">
        <w:rPr>
          <w:sz w:val="24"/>
          <w:szCs w:val="24"/>
        </w:rPr>
        <w:t>.</w:t>
      </w:r>
      <w:r w:rsidR="008F23C5">
        <w:rPr>
          <w:color w:val="FF0000"/>
          <w:sz w:val="24"/>
          <w:szCs w:val="24"/>
        </w:rPr>
        <w:t xml:space="preserve"> </w:t>
      </w:r>
    </w:p>
    <w:p w:rsidR="003306E8" w:rsidRPr="00247F4D" w:rsidRDefault="003306E8" w:rsidP="003306E8">
      <w:pPr>
        <w:pStyle w:val="Nagwek"/>
        <w:jc w:val="both"/>
        <w:rPr>
          <w:sz w:val="24"/>
          <w:szCs w:val="24"/>
        </w:rPr>
      </w:pPr>
      <w:r w:rsidRPr="00247F4D">
        <w:rPr>
          <w:sz w:val="24"/>
          <w:szCs w:val="24"/>
        </w:rPr>
        <w:t>Ochroną ubezpieczeniową objęte są szkody wyrządzone wskutek rażącego niedbalstwa.</w:t>
      </w:r>
    </w:p>
    <w:p w:rsidR="00C17004" w:rsidRPr="00247F4D" w:rsidRDefault="00C17004" w:rsidP="00C17004">
      <w:pPr>
        <w:pStyle w:val="Nagwek"/>
        <w:jc w:val="both"/>
        <w:rPr>
          <w:sz w:val="24"/>
          <w:szCs w:val="24"/>
        </w:rPr>
      </w:pPr>
    </w:p>
    <w:p w:rsidR="00C17004" w:rsidRDefault="00C17004" w:rsidP="00C17004">
      <w:pPr>
        <w:jc w:val="both"/>
        <w:rPr>
          <w:sz w:val="24"/>
          <w:szCs w:val="24"/>
        </w:rPr>
      </w:pPr>
      <w:r w:rsidRPr="008F23C5">
        <w:rPr>
          <w:sz w:val="24"/>
          <w:szCs w:val="24"/>
        </w:rPr>
        <w:t xml:space="preserve">Przedmiot działalności </w:t>
      </w:r>
      <w:r w:rsidR="008F23C5" w:rsidRPr="008F23C5">
        <w:rPr>
          <w:sz w:val="24"/>
          <w:szCs w:val="24"/>
        </w:rPr>
        <w:t>Województwa</w:t>
      </w:r>
      <w:r w:rsidRPr="008F23C5">
        <w:rPr>
          <w:sz w:val="24"/>
          <w:szCs w:val="24"/>
        </w:rPr>
        <w:t xml:space="preserve"> określony jest w Ustawie o samorządzie </w:t>
      </w:r>
      <w:r w:rsidR="008F23C5" w:rsidRPr="008F23C5">
        <w:rPr>
          <w:sz w:val="24"/>
          <w:szCs w:val="24"/>
        </w:rPr>
        <w:t>województwa</w:t>
      </w:r>
      <w:r w:rsidRPr="008F23C5">
        <w:rPr>
          <w:sz w:val="24"/>
          <w:szCs w:val="24"/>
        </w:rPr>
        <w:t xml:space="preserve">. </w:t>
      </w:r>
    </w:p>
    <w:p w:rsidR="008F23C5" w:rsidRPr="008F23C5" w:rsidRDefault="008F23C5" w:rsidP="00C17004">
      <w:pPr>
        <w:jc w:val="both"/>
        <w:rPr>
          <w:sz w:val="24"/>
          <w:szCs w:val="24"/>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47021F" w:rsidRPr="00247F4D" w:rsidTr="00C07CE2">
        <w:trPr>
          <w:trHeight w:val="454"/>
          <w:jc w:val="center"/>
        </w:trPr>
        <w:tc>
          <w:tcPr>
            <w:tcW w:w="0" w:type="auto"/>
            <w:tcBorders>
              <w:right w:val="single" w:sz="4" w:space="0" w:color="auto"/>
            </w:tcBorders>
          </w:tcPr>
          <w:p w:rsidR="0047021F" w:rsidRPr="00247F4D" w:rsidRDefault="0047021F" w:rsidP="00C07CE2">
            <w:pPr>
              <w:keepNext/>
              <w:keepLines/>
              <w:spacing w:before="120" w:after="120"/>
              <w:jc w:val="both"/>
              <w:rPr>
                <w:b/>
                <w:sz w:val="24"/>
                <w:szCs w:val="24"/>
              </w:rPr>
            </w:pPr>
            <w:r w:rsidRPr="00247F4D">
              <w:rPr>
                <w:b/>
                <w:sz w:val="24"/>
                <w:szCs w:val="24"/>
              </w:rPr>
              <w:t>Wnioskowane rozszerzenia ubezpieczenia odpowiedzialności cywilnej o szkody:</w:t>
            </w:r>
          </w:p>
        </w:tc>
      </w:tr>
      <w:tr w:rsidR="0047021F" w:rsidRPr="00247F4D" w:rsidTr="00C07CE2">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rsidR="0047021F" w:rsidRPr="008F23C5" w:rsidRDefault="0047021F" w:rsidP="008F23C5">
            <w:pPr>
              <w:numPr>
                <w:ilvl w:val="0"/>
                <w:numId w:val="42"/>
              </w:numPr>
              <w:jc w:val="both"/>
              <w:rPr>
                <w:sz w:val="24"/>
                <w:szCs w:val="24"/>
              </w:rPr>
            </w:pPr>
            <w:r w:rsidRPr="00247F4D">
              <w:rPr>
                <w:sz w:val="24"/>
                <w:szCs w:val="24"/>
              </w:rPr>
              <w:t xml:space="preserve">w mieniu nieruchomym, z którego Ubezpieczony korzysta na podstawie umowy </w:t>
            </w:r>
            <w:r w:rsidRPr="00247F4D">
              <w:rPr>
                <w:rFonts w:cs="Arial"/>
                <w:sz w:val="24"/>
                <w:szCs w:val="24"/>
              </w:rPr>
              <w:t>najmu, dzierżawy, użytkowania, użyczenia, leasingu lub innej podobnej formy korzystania z cudzej rzeczy</w:t>
            </w:r>
          </w:p>
        </w:tc>
      </w:tr>
      <w:tr w:rsidR="0047021F" w:rsidRPr="00247F4D" w:rsidTr="00C07CE2">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rsidR="0047021F" w:rsidRPr="008F23C5" w:rsidRDefault="0047021F" w:rsidP="008F23C5">
            <w:pPr>
              <w:numPr>
                <w:ilvl w:val="0"/>
                <w:numId w:val="42"/>
              </w:numPr>
              <w:jc w:val="both"/>
              <w:rPr>
                <w:sz w:val="24"/>
                <w:szCs w:val="24"/>
              </w:rPr>
            </w:pPr>
            <w:r w:rsidRPr="00247F4D">
              <w:rPr>
                <w:sz w:val="24"/>
                <w:szCs w:val="24"/>
              </w:rPr>
              <w:t xml:space="preserve">w mieniu ruchomym, z którego Ubezpieczony korzysta na podstawie umowy </w:t>
            </w:r>
            <w:r w:rsidRPr="00247F4D">
              <w:rPr>
                <w:rFonts w:cs="Arial"/>
                <w:sz w:val="24"/>
                <w:szCs w:val="24"/>
              </w:rPr>
              <w:t xml:space="preserve">najmu, dzierżawy, użytkowania, użyczenia, leasingu lub innej podobnej formy korzystania z </w:t>
            </w:r>
            <w:r w:rsidRPr="00247F4D">
              <w:rPr>
                <w:rFonts w:cs="Arial"/>
                <w:sz w:val="24"/>
                <w:szCs w:val="24"/>
              </w:rPr>
              <w:lastRenderedPageBreak/>
              <w:t>cudzej rzeczy</w:t>
            </w:r>
          </w:p>
        </w:tc>
      </w:tr>
      <w:tr w:rsidR="0047021F" w:rsidRPr="00247F4D" w:rsidTr="00C07CE2">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rsidR="0047021F" w:rsidRPr="008F23C5" w:rsidRDefault="0047021F" w:rsidP="008F23C5">
            <w:pPr>
              <w:numPr>
                <w:ilvl w:val="0"/>
                <w:numId w:val="42"/>
              </w:numPr>
              <w:jc w:val="both"/>
              <w:rPr>
                <w:sz w:val="24"/>
                <w:szCs w:val="24"/>
              </w:rPr>
            </w:pPr>
            <w:r w:rsidRPr="00247F4D">
              <w:rPr>
                <w:sz w:val="24"/>
                <w:szCs w:val="24"/>
              </w:rPr>
              <w:lastRenderedPageBreak/>
              <w:t>powstałe w związku z niewykonaniem lub nienależytym wykonaniem powierzonych obowiązków przez osoby, których błędne decyzje, uchybienia lub zaniedbania doprowadziły do powstania szkody u poszkodowanego (odpowiedzialność na podstawie art. 417 Kodeksu cywilnego) oraz związane z wydaniem niezgodnej z prawem ostatecznej decyzji administracyjnej, wydaniem niezgodnego z prawem aktu normatywnego, nie wydaniem decyzji lub aktu normatywnego pomimo ciążącego z mocy prawa obowiązku ich wydania w terminie i trybie określonym przez obowiązujące przepisy prawa, które doprowadziły do powstania szkody u poszkodowanego (odpowiedzialność na podstawie art. 417</w:t>
            </w:r>
            <w:r w:rsidRPr="00247F4D">
              <w:rPr>
                <w:sz w:val="24"/>
                <w:szCs w:val="24"/>
                <w:vertAlign w:val="superscript"/>
              </w:rPr>
              <w:t>1</w:t>
            </w:r>
            <w:r w:rsidRPr="00247F4D">
              <w:rPr>
                <w:sz w:val="24"/>
                <w:szCs w:val="24"/>
              </w:rPr>
              <w:t xml:space="preserve"> Kodeksu Cywilnego)</w:t>
            </w:r>
          </w:p>
        </w:tc>
      </w:tr>
      <w:tr w:rsidR="0047021F" w:rsidRPr="00247F4D" w:rsidTr="00C07CE2">
        <w:trPr>
          <w:trHeight w:val="454"/>
          <w:jc w:val="center"/>
        </w:trPr>
        <w:tc>
          <w:tcPr>
            <w:tcW w:w="0" w:type="auto"/>
            <w:tcBorders>
              <w:top w:val="single" w:sz="4" w:space="0" w:color="auto"/>
              <w:left w:val="single" w:sz="4" w:space="0" w:color="auto"/>
              <w:bottom w:val="single" w:sz="4" w:space="0" w:color="auto"/>
              <w:right w:val="single" w:sz="4" w:space="0" w:color="auto"/>
            </w:tcBorders>
            <w:hideMark/>
          </w:tcPr>
          <w:p w:rsidR="0047021F" w:rsidRPr="008F23C5" w:rsidRDefault="0047021F" w:rsidP="008F23C5">
            <w:pPr>
              <w:keepNext/>
              <w:numPr>
                <w:ilvl w:val="0"/>
                <w:numId w:val="42"/>
              </w:numPr>
              <w:jc w:val="both"/>
              <w:rPr>
                <w:sz w:val="24"/>
                <w:szCs w:val="24"/>
              </w:rPr>
            </w:pPr>
            <w:r w:rsidRPr="00247F4D">
              <w:rPr>
                <w:sz w:val="24"/>
                <w:szCs w:val="24"/>
              </w:rPr>
              <w:t>powstałe w następstwie działania urządzeń wodociągowo - kanalizacyjnych, centralnego ogrzewania, gazu lub urządzeń związanych z dostarczaniem energii elektrycznej</w:t>
            </w:r>
          </w:p>
        </w:tc>
      </w:tr>
    </w:tbl>
    <w:p w:rsidR="00F36093" w:rsidRPr="00247F4D" w:rsidRDefault="00F36093" w:rsidP="00C17004">
      <w:pPr>
        <w:keepNext/>
        <w:spacing w:before="120" w:after="120"/>
        <w:jc w:val="center"/>
        <w:rPr>
          <w:b/>
          <w:bCs/>
          <w:sz w:val="28"/>
          <w:szCs w:val="28"/>
        </w:rPr>
      </w:pPr>
    </w:p>
    <w:p w:rsidR="00C17004" w:rsidRPr="00247F4D" w:rsidRDefault="00C17004" w:rsidP="00C17004">
      <w:pPr>
        <w:keepNext/>
        <w:spacing w:before="120" w:after="120"/>
        <w:jc w:val="center"/>
        <w:rPr>
          <w:b/>
          <w:bCs/>
          <w:sz w:val="28"/>
          <w:szCs w:val="28"/>
        </w:rPr>
      </w:pPr>
      <w:r w:rsidRPr="00247F4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247F4D"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keepNext/>
              <w:jc w:val="center"/>
              <w:rPr>
                <w:b/>
                <w:bCs/>
                <w:sz w:val="24"/>
                <w:szCs w:val="24"/>
              </w:rPr>
            </w:pPr>
            <w:r w:rsidRPr="00247F4D">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keepNext/>
              <w:jc w:val="center"/>
              <w:rPr>
                <w:b/>
                <w:bCs/>
                <w:sz w:val="24"/>
                <w:szCs w:val="24"/>
              </w:rPr>
            </w:pPr>
            <w:r w:rsidRPr="00247F4D">
              <w:rPr>
                <w:b/>
                <w:bCs/>
                <w:sz w:val="24"/>
                <w:szCs w:val="24"/>
              </w:rPr>
              <w:t>Wysokość w zł</w:t>
            </w:r>
          </w:p>
        </w:tc>
      </w:tr>
      <w:tr w:rsidR="00C17004" w:rsidRPr="00247F4D"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keepNext/>
              <w:jc w:val="center"/>
              <w:rPr>
                <w:sz w:val="24"/>
                <w:szCs w:val="24"/>
              </w:rPr>
            </w:pPr>
            <w:r w:rsidRPr="00247F4D">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9D315E">
            <w:pPr>
              <w:keepNext/>
              <w:jc w:val="center"/>
              <w:rPr>
                <w:sz w:val="24"/>
                <w:szCs w:val="24"/>
              </w:rPr>
            </w:pPr>
            <w:r>
              <w:rPr>
                <w:sz w:val="24"/>
                <w:szCs w:val="24"/>
              </w:rPr>
              <w:t>500 000</w:t>
            </w:r>
          </w:p>
        </w:tc>
      </w:tr>
      <w:tr w:rsidR="00C17004" w:rsidRPr="00247F4D" w:rsidTr="00C17004">
        <w:trPr>
          <w:trHeight w:val="39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ind w:right="-2"/>
              <w:jc w:val="center"/>
              <w:rPr>
                <w:sz w:val="24"/>
                <w:szCs w:val="24"/>
              </w:rPr>
            </w:pPr>
            <w:r w:rsidRPr="00247F4D">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9D315E">
            <w:pPr>
              <w:ind w:right="-2"/>
              <w:jc w:val="center"/>
              <w:rPr>
                <w:sz w:val="24"/>
                <w:szCs w:val="24"/>
              </w:rPr>
            </w:pPr>
            <w:r>
              <w:rPr>
                <w:sz w:val="24"/>
                <w:szCs w:val="24"/>
              </w:rPr>
              <w:t>500 000</w:t>
            </w:r>
          </w:p>
        </w:tc>
      </w:tr>
    </w:tbl>
    <w:p w:rsidR="00C17004" w:rsidRPr="00247F4D" w:rsidRDefault="00C17004" w:rsidP="00C17004">
      <w:pPr>
        <w:pStyle w:val="NormalnyWeb"/>
        <w:tabs>
          <w:tab w:val="left" w:pos="0"/>
          <w:tab w:val="left" w:pos="708"/>
        </w:tabs>
        <w:jc w:val="both"/>
        <w:rPr>
          <w:b/>
          <w:bCs/>
          <w:color w:val="FF0000"/>
        </w:rPr>
      </w:pPr>
      <w:r w:rsidRPr="00247F4D">
        <w:rPr>
          <w:b/>
          <w:bCs/>
        </w:rPr>
        <w:t>Wszystkie podlimity sumy gwarancyjnej zostały określone na wszystkie i na jeden</w:t>
      </w:r>
      <w:r w:rsidR="00FF54AE" w:rsidRPr="00247F4D">
        <w:rPr>
          <w:b/>
          <w:bCs/>
        </w:rPr>
        <w:t xml:space="preserve"> </w:t>
      </w:r>
      <w:r w:rsidRPr="00247F4D">
        <w:rPr>
          <w:b/>
          <w:bCs/>
        </w:rPr>
        <w:t>wypadek</w:t>
      </w:r>
      <w:r w:rsidR="009D315E">
        <w:rPr>
          <w:b/>
          <w:bCs/>
        </w:rPr>
        <w:t xml:space="preserve">. </w:t>
      </w:r>
      <w:r w:rsidR="00454360" w:rsidRPr="00247F4D">
        <w:rPr>
          <w:b/>
          <w:bCs/>
        </w:rPr>
        <w:t>Brak wprowadzonego limitu sumy gwarancyjnej oznacza odpowiedzialność do pełnej sumy gwarancyjnej.</w:t>
      </w:r>
    </w:p>
    <w:p w:rsidR="00FF54AE" w:rsidRPr="00247F4D" w:rsidRDefault="00FF54AE" w:rsidP="00FF54AE">
      <w:pPr>
        <w:pStyle w:val="NormalnyWeb"/>
        <w:keepNext/>
        <w:tabs>
          <w:tab w:val="left" w:pos="0"/>
          <w:tab w:val="left" w:pos="708"/>
        </w:tabs>
        <w:spacing w:before="0" w:beforeAutospacing="0" w:after="0" w:afterAutospacing="0"/>
        <w:ind w:right="-2"/>
        <w:jc w:val="both"/>
        <w:rPr>
          <w:b/>
          <w:bCs/>
        </w:rPr>
      </w:pPr>
    </w:p>
    <w:p w:rsidR="00C17004" w:rsidRPr="00247F4D" w:rsidRDefault="00C17004" w:rsidP="00FF54AE">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9D315E">
        <w:t>brak</w:t>
      </w:r>
    </w:p>
    <w:p w:rsidR="00C17004" w:rsidRPr="00247F4D" w:rsidRDefault="00C17004" w:rsidP="00FF54AE">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9D315E">
        <w:t>brak</w:t>
      </w:r>
    </w:p>
    <w:p w:rsidR="00C17004" w:rsidRPr="00247F4D" w:rsidRDefault="00C17004" w:rsidP="00FF54AE">
      <w:pPr>
        <w:pStyle w:val="NormalnyWeb"/>
        <w:tabs>
          <w:tab w:val="left" w:pos="0"/>
          <w:tab w:val="left" w:pos="708"/>
        </w:tabs>
        <w:spacing w:before="0" w:beforeAutospacing="0" w:after="0" w:afterAutospacing="0"/>
        <w:ind w:right="-2"/>
        <w:jc w:val="both"/>
      </w:pPr>
      <w:r w:rsidRPr="00247F4D">
        <w:rPr>
          <w:b/>
          <w:bCs/>
        </w:rPr>
        <w:t xml:space="preserve">Franszyza redukcyjna: </w:t>
      </w:r>
      <w:r w:rsidR="009D315E">
        <w:t>brak</w:t>
      </w:r>
    </w:p>
    <w:p w:rsidR="00C17004" w:rsidRDefault="00C17004" w:rsidP="00C17004">
      <w:pPr>
        <w:pStyle w:val="NormalnyWeb"/>
        <w:tabs>
          <w:tab w:val="left" w:pos="0"/>
          <w:tab w:val="left" w:pos="708"/>
        </w:tabs>
        <w:spacing w:before="0" w:beforeAutospacing="0" w:after="0" w:afterAutospacing="0"/>
        <w:ind w:right="-2"/>
        <w:jc w:val="both"/>
        <w:rPr>
          <w:color w:val="FF0000"/>
        </w:rPr>
      </w:pPr>
    </w:p>
    <w:p w:rsidR="008978BB" w:rsidRDefault="008978BB" w:rsidP="00C17004">
      <w:pPr>
        <w:pStyle w:val="NormalnyWeb"/>
        <w:tabs>
          <w:tab w:val="left" w:pos="0"/>
          <w:tab w:val="left" w:pos="708"/>
        </w:tabs>
        <w:spacing w:before="0" w:beforeAutospacing="0" w:after="0" w:afterAutospacing="0"/>
        <w:ind w:right="-2"/>
        <w:jc w:val="both"/>
        <w:rPr>
          <w:color w:val="FF0000"/>
        </w:rPr>
      </w:pPr>
    </w:p>
    <w:p w:rsidR="008978BB" w:rsidRPr="00247F4D" w:rsidRDefault="008978BB" w:rsidP="008978BB">
      <w:pPr>
        <w:pStyle w:val="Nagwek1"/>
        <w:numPr>
          <w:ilvl w:val="0"/>
          <w:numId w:val="12"/>
        </w:numPr>
        <w:jc w:val="center"/>
        <w:rPr>
          <w:b/>
          <w:bCs/>
          <w:sz w:val="28"/>
          <w:szCs w:val="28"/>
          <w:u w:val="single"/>
        </w:rPr>
      </w:pPr>
      <w:r w:rsidRPr="00247F4D">
        <w:rPr>
          <w:b/>
          <w:bCs/>
          <w:sz w:val="28"/>
          <w:szCs w:val="28"/>
          <w:u w:val="single"/>
        </w:rPr>
        <w:t>UBEZPIECZENIE MIENIA OD OGNIA I INNYCH ŻYWIOŁÓW</w:t>
      </w:r>
    </w:p>
    <w:p w:rsidR="008978BB" w:rsidRPr="00247F4D" w:rsidRDefault="008978BB" w:rsidP="008978BB">
      <w:pPr>
        <w:ind w:left="120"/>
        <w:rPr>
          <w:b/>
          <w:bCs/>
          <w:sz w:val="24"/>
          <w:szCs w:val="24"/>
        </w:rPr>
      </w:pPr>
    </w:p>
    <w:p w:rsidR="008978BB" w:rsidRPr="00247F4D" w:rsidRDefault="008978BB" w:rsidP="008978BB">
      <w:pPr>
        <w:ind w:left="120"/>
        <w:rPr>
          <w:b/>
          <w:bCs/>
          <w:sz w:val="24"/>
          <w:szCs w:val="24"/>
        </w:rPr>
      </w:pPr>
      <w:r w:rsidRPr="00247F4D">
        <w:rPr>
          <w:b/>
          <w:bCs/>
          <w:sz w:val="24"/>
          <w:szCs w:val="24"/>
        </w:rPr>
        <w:t>1.Zakres ubezpieczenia:</w:t>
      </w:r>
    </w:p>
    <w:p w:rsidR="008978BB" w:rsidRPr="00247F4D" w:rsidRDefault="008978BB" w:rsidP="008978BB">
      <w:pPr>
        <w:ind w:left="120"/>
        <w:rPr>
          <w:sz w:val="24"/>
          <w:szCs w:val="24"/>
        </w:rPr>
      </w:pPr>
    </w:p>
    <w:p w:rsidR="008978BB" w:rsidRPr="00247F4D" w:rsidRDefault="008978BB" w:rsidP="008978BB">
      <w:pPr>
        <w:rPr>
          <w:sz w:val="24"/>
          <w:szCs w:val="24"/>
        </w:rPr>
      </w:pPr>
      <w:r w:rsidRPr="00247F4D">
        <w:rPr>
          <w:b/>
          <w:bCs/>
          <w:sz w:val="24"/>
          <w:szCs w:val="24"/>
        </w:rPr>
        <w:t>pełny</w:t>
      </w:r>
      <w:r w:rsidRPr="00247F4D">
        <w:rPr>
          <w:sz w:val="24"/>
          <w:szCs w:val="24"/>
        </w:rPr>
        <w:t>- ma obejmować szkody będące następstwem minimum wymienionych poniżej ryzyk:</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Ogień, w tym również osmalenie i przypalenie, działanie dymu i sadzy,</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Bezpośrednie uderzenie pioruna,</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Eksplozja,</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 xml:space="preserve">Upadek statku powietrznego, jego części lub przewożonego ładunku, </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Uderzenie pojazdu w ubezpieczane mienie,</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Huk ponaddźwiękowy,</w:t>
      </w:r>
    </w:p>
    <w:p w:rsidR="008978BB" w:rsidRPr="008978BB" w:rsidRDefault="008978BB" w:rsidP="008978BB">
      <w:pPr>
        <w:pStyle w:val="Akapitzlist"/>
        <w:numPr>
          <w:ilvl w:val="0"/>
          <w:numId w:val="13"/>
        </w:numPr>
        <w:ind w:left="426" w:hanging="426"/>
        <w:jc w:val="both"/>
        <w:rPr>
          <w:sz w:val="24"/>
          <w:szCs w:val="24"/>
        </w:rPr>
      </w:pPr>
      <w:r w:rsidRPr="00247F4D">
        <w:rPr>
          <w:sz w:val="24"/>
          <w:szCs w:val="24"/>
        </w:rPr>
        <w:t xml:space="preserve">Powódź rozumiana m.in. jako zalanie ubezpieczanego mienia wskutek podniesienia się poziomu wód w zbiornikach </w:t>
      </w:r>
      <w:r>
        <w:rPr>
          <w:sz w:val="24"/>
          <w:szCs w:val="24"/>
        </w:rPr>
        <w:t xml:space="preserve">i ciekach </w:t>
      </w:r>
      <w:r w:rsidRPr="00247F4D">
        <w:rPr>
          <w:sz w:val="24"/>
          <w:szCs w:val="24"/>
        </w:rPr>
        <w:t xml:space="preserve">stojących i płynących, podniesienia się poziomu </w:t>
      </w:r>
      <w:r w:rsidRPr="00247F4D">
        <w:rPr>
          <w:sz w:val="24"/>
          <w:szCs w:val="24"/>
        </w:rPr>
        <w:lastRenderedPageBreak/>
        <w:t xml:space="preserve">wód gruntowych, sztormu i podniesienia się poziomu wód morskich, tworzenia się zatorów lodowych, przerwania tam, zabezpieczeń przeciwpowodziowych, także wskutek obfitych opadów atmosferycznych, topnienia mas lodu i śniegu, </w:t>
      </w:r>
      <w:r>
        <w:rPr>
          <w:sz w:val="24"/>
          <w:szCs w:val="24"/>
        </w:rPr>
        <w:t xml:space="preserve">topnienia kry lodowej, </w:t>
      </w:r>
      <w:r w:rsidRPr="00247F4D">
        <w:rPr>
          <w:sz w:val="24"/>
          <w:szCs w:val="24"/>
        </w:rPr>
        <w:t>spływu wody po zboczach i stokach górskich oraz wystąpienie wody z systemów kanalizacyjnych będące następstwem wymienionych zjawisk</w:t>
      </w:r>
      <w:r>
        <w:t xml:space="preserve">, </w:t>
      </w:r>
      <w:r w:rsidRPr="00E116E1">
        <w:rPr>
          <w:sz w:val="24"/>
          <w:szCs w:val="24"/>
        </w:rPr>
        <w:t>bez względu na teren, na którym znajduje się ubezpieczane mienie oraz bez względu na dotychczasową szkodowość.</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Deszcz nawalny,</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Huragan– wiatr o sile przynajmniej 13 m/s,</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Grad,</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Napór śniegu lub lodu – bezpośrednie działanie ciężaru śniegu lub lodu na przedmiot ubezpieczenia albo przewrócenie się pod wpływem ciężaru śniegu lub lodu mienia sąsiedniego na ubezpieczone mienie,</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Zapadanie lub osuwanie się ziemi, trzęsienie ziemi,</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Lawina śniegu, lodu, błota, skał, ziemi,</w:t>
      </w:r>
    </w:p>
    <w:p w:rsidR="008978BB" w:rsidRPr="00247F4D" w:rsidRDefault="008978BB" w:rsidP="008978BB">
      <w:pPr>
        <w:numPr>
          <w:ilvl w:val="0"/>
          <w:numId w:val="13"/>
        </w:numPr>
        <w:ind w:left="426" w:hanging="426"/>
        <w:jc w:val="both"/>
        <w:rPr>
          <w:sz w:val="24"/>
          <w:szCs w:val="24"/>
        </w:rPr>
      </w:pPr>
      <w:r w:rsidRPr="00247F4D">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Zanieczyszczenie lub skażenie ubezpieczanego mienia w wyniku zdarzeń objętych zakresem ubezpieczenia,</w:t>
      </w:r>
    </w:p>
    <w:p w:rsidR="008978BB" w:rsidRPr="00247F4D" w:rsidRDefault="008978BB" w:rsidP="008978BB">
      <w:pPr>
        <w:pStyle w:val="Akapitzlist"/>
        <w:numPr>
          <w:ilvl w:val="0"/>
          <w:numId w:val="13"/>
        </w:numPr>
        <w:ind w:left="426" w:hanging="426"/>
        <w:jc w:val="both"/>
        <w:rPr>
          <w:sz w:val="24"/>
          <w:szCs w:val="24"/>
        </w:rPr>
      </w:pPr>
      <w:r w:rsidRPr="00247F4D">
        <w:rPr>
          <w:sz w:val="24"/>
          <w:szCs w:val="24"/>
        </w:rPr>
        <w:t>Następstwa akcji ratunkowej prowadzonej w związku z wymienionymi powyżej zdarzeniami.</w:t>
      </w:r>
    </w:p>
    <w:p w:rsidR="008978BB" w:rsidRPr="00247F4D" w:rsidRDefault="008978BB" w:rsidP="008978BB">
      <w:pPr>
        <w:rPr>
          <w:sz w:val="24"/>
          <w:szCs w:val="24"/>
        </w:rPr>
      </w:pPr>
    </w:p>
    <w:p w:rsidR="008978BB" w:rsidRPr="008978BB" w:rsidRDefault="008978BB" w:rsidP="008978BB">
      <w:pPr>
        <w:tabs>
          <w:tab w:val="left" w:pos="360"/>
        </w:tabs>
        <w:spacing w:before="240" w:after="120"/>
        <w:jc w:val="both"/>
        <w:rPr>
          <w:b/>
          <w:sz w:val="24"/>
          <w:szCs w:val="24"/>
        </w:rPr>
      </w:pPr>
      <w:r w:rsidRPr="008978BB">
        <w:rPr>
          <w:b/>
          <w:sz w:val="24"/>
          <w:szCs w:val="24"/>
        </w:rPr>
        <w:t>Dodatkowe rozszerzenia zakresu ubezpieczenia:</w:t>
      </w:r>
    </w:p>
    <w:p w:rsidR="008978BB" w:rsidRPr="008978BB" w:rsidRDefault="008978BB" w:rsidP="008978BB">
      <w:pPr>
        <w:tabs>
          <w:tab w:val="left" w:pos="284"/>
        </w:tabs>
        <w:ind w:left="284"/>
        <w:jc w:val="both"/>
        <w:rPr>
          <w:sz w:val="24"/>
          <w:szCs w:val="24"/>
        </w:rPr>
      </w:pPr>
    </w:p>
    <w:p w:rsidR="008978BB" w:rsidRPr="008978BB" w:rsidRDefault="008978BB" w:rsidP="008978BB">
      <w:pPr>
        <w:numPr>
          <w:ilvl w:val="0"/>
          <w:numId w:val="21"/>
        </w:numPr>
        <w:tabs>
          <w:tab w:val="left" w:pos="284"/>
        </w:tabs>
        <w:ind w:left="284" w:hanging="284"/>
        <w:jc w:val="both"/>
        <w:rPr>
          <w:sz w:val="24"/>
          <w:szCs w:val="24"/>
        </w:rPr>
      </w:pPr>
      <w:r w:rsidRPr="008978BB">
        <w:rPr>
          <w:b/>
          <w:sz w:val="24"/>
          <w:szCs w:val="24"/>
        </w:rPr>
        <w:t>Uzasadnione i udokumentowane koszty odtworzenia dokumentacji</w:t>
      </w:r>
      <w:r w:rsidRPr="008978BB">
        <w:rPr>
          <w:sz w:val="24"/>
          <w:szCs w:val="24"/>
        </w:rPr>
        <w:t xml:space="preserve"> związanej </w:t>
      </w:r>
      <w:r w:rsidRPr="008978BB">
        <w:rPr>
          <w:sz w:val="24"/>
          <w:szCs w:val="24"/>
        </w:rPr>
        <w:br/>
        <w:t xml:space="preserve">z prowadzoną działalnością, w tym koszty związane z osuszaniem, odgrzybianiem </w:t>
      </w:r>
      <w:r w:rsidRPr="008978BB">
        <w:rPr>
          <w:sz w:val="24"/>
          <w:szCs w:val="24"/>
        </w:rPr>
        <w:br/>
        <w:t xml:space="preserve">i odtworzeniem dokumentów uszkodzonych lub zniszczonych wskutek zdarzeń objętych ochroną ubezpieczeniową. </w:t>
      </w:r>
    </w:p>
    <w:p w:rsidR="008978BB" w:rsidRPr="008978BB" w:rsidRDefault="008978BB" w:rsidP="008978BB">
      <w:pPr>
        <w:tabs>
          <w:tab w:val="left" w:pos="284"/>
        </w:tabs>
        <w:ind w:left="284"/>
        <w:jc w:val="both"/>
        <w:rPr>
          <w:sz w:val="24"/>
          <w:szCs w:val="24"/>
        </w:rPr>
      </w:pPr>
      <w:r w:rsidRPr="008978BB">
        <w:rPr>
          <w:sz w:val="24"/>
          <w:szCs w:val="24"/>
        </w:rPr>
        <w:t xml:space="preserve">Limit 30 000 zł  na jedno i wszystkie zdarzenia w okresie ubezpieczenia </w:t>
      </w:r>
    </w:p>
    <w:p w:rsidR="008978BB" w:rsidRDefault="008978BB" w:rsidP="008978BB">
      <w:pPr>
        <w:jc w:val="both"/>
        <w:rPr>
          <w:sz w:val="24"/>
          <w:szCs w:val="24"/>
        </w:rPr>
      </w:pPr>
    </w:p>
    <w:p w:rsidR="008978BB" w:rsidRPr="00247F4D" w:rsidRDefault="008978BB" w:rsidP="008978BB">
      <w:pPr>
        <w:jc w:val="both"/>
        <w:rPr>
          <w:sz w:val="24"/>
          <w:szCs w:val="24"/>
        </w:rPr>
      </w:pPr>
      <w:r w:rsidRPr="00247F4D">
        <w:rPr>
          <w:sz w:val="24"/>
          <w:szCs w:val="24"/>
        </w:rPr>
        <w:t xml:space="preserve">Ponadto zakład ubezpieczeń pokrywa w granicach sumy ubezpieczenia koszty związane z zabezpieczeniem ubezpieczanego mienia przed szkodą w razie bezpośredniego zagrożenia </w:t>
      </w:r>
      <w:r w:rsidRPr="00247F4D">
        <w:rPr>
          <w:sz w:val="24"/>
          <w:szCs w:val="24"/>
        </w:rPr>
        <w:lastRenderedPageBreak/>
        <w:t>działaniem powstałego zdarzenia; akcją gaśniczą, rozbiórką, ewakuacją jeżeli ratunek ma na celu zmniejszenie strat.</w:t>
      </w:r>
    </w:p>
    <w:p w:rsidR="008978BB" w:rsidRDefault="008978BB" w:rsidP="00B8028D">
      <w:pPr>
        <w:rPr>
          <w:sz w:val="24"/>
          <w:szCs w:val="24"/>
        </w:rPr>
      </w:pPr>
    </w:p>
    <w:p w:rsidR="00B8028D" w:rsidRPr="00B8028D" w:rsidRDefault="00B8028D" w:rsidP="00B8028D">
      <w:pPr>
        <w:jc w:val="both"/>
        <w:rPr>
          <w:b/>
          <w:sz w:val="24"/>
          <w:szCs w:val="24"/>
        </w:rPr>
      </w:pPr>
      <w:r>
        <w:rPr>
          <w:b/>
          <w:sz w:val="24"/>
          <w:szCs w:val="24"/>
        </w:rPr>
        <w:t>D</w:t>
      </w:r>
      <w:r w:rsidRPr="00B8028D">
        <w:rPr>
          <w:b/>
          <w:sz w:val="24"/>
          <w:szCs w:val="24"/>
        </w:rPr>
        <w:t>o ubezpieczenia zgłaszane będą kolektory słoneczne, solary, ogniwa fotowoltaiczne</w:t>
      </w:r>
    </w:p>
    <w:p w:rsidR="00B8028D" w:rsidRDefault="00B8028D" w:rsidP="00B8028D">
      <w:pPr>
        <w:rPr>
          <w:sz w:val="24"/>
          <w:szCs w:val="24"/>
        </w:rPr>
      </w:pPr>
    </w:p>
    <w:p w:rsidR="00B8028D" w:rsidRDefault="00B8028D" w:rsidP="00B8028D">
      <w:pPr>
        <w:rPr>
          <w:b/>
          <w:sz w:val="24"/>
          <w:szCs w:val="24"/>
        </w:rPr>
      </w:pPr>
      <w:r>
        <w:rPr>
          <w:b/>
          <w:sz w:val="24"/>
          <w:szCs w:val="24"/>
        </w:rPr>
        <w:t>D</w:t>
      </w:r>
      <w:r w:rsidRPr="00B8028D">
        <w:rPr>
          <w:b/>
          <w:sz w:val="24"/>
          <w:szCs w:val="24"/>
        </w:rPr>
        <w:t>o ubezpieczenia będą zgłaszane budynki, lokale nieużytkowane powyżej 30 dni</w:t>
      </w:r>
    </w:p>
    <w:p w:rsidR="00B8028D" w:rsidRPr="00B8028D" w:rsidRDefault="00B8028D" w:rsidP="00B8028D">
      <w:pPr>
        <w:rPr>
          <w:sz w:val="24"/>
          <w:szCs w:val="24"/>
        </w:rPr>
      </w:pPr>
    </w:p>
    <w:p w:rsidR="008978BB" w:rsidRPr="00B8028D" w:rsidRDefault="008978BB" w:rsidP="008978BB">
      <w:pPr>
        <w:pStyle w:val="Akapitzlist"/>
        <w:numPr>
          <w:ilvl w:val="0"/>
          <w:numId w:val="14"/>
        </w:numPr>
        <w:spacing w:before="240" w:after="120"/>
        <w:ind w:left="567" w:hanging="567"/>
        <w:rPr>
          <w:b/>
          <w:bCs/>
          <w:sz w:val="24"/>
          <w:szCs w:val="24"/>
        </w:rPr>
      </w:pPr>
      <w:r w:rsidRPr="00B8028D">
        <w:rPr>
          <w:b/>
          <w:bCs/>
          <w:sz w:val="24"/>
          <w:szCs w:val="24"/>
        </w:rPr>
        <w:t xml:space="preserve">Rodzaj wartości: </w:t>
      </w:r>
      <w:r w:rsidRPr="00B8028D">
        <w:rPr>
          <w:sz w:val="24"/>
          <w:szCs w:val="24"/>
        </w:rPr>
        <w:t xml:space="preserve">księgowa brutto </w:t>
      </w:r>
    </w:p>
    <w:p w:rsidR="008978BB" w:rsidRPr="00B8028D" w:rsidRDefault="008978BB" w:rsidP="008978BB">
      <w:pPr>
        <w:pStyle w:val="Akapitzlist"/>
        <w:numPr>
          <w:ilvl w:val="0"/>
          <w:numId w:val="14"/>
        </w:numPr>
        <w:spacing w:before="240" w:after="120"/>
        <w:ind w:left="567" w:hanging="567"/>
        <w:rPr>
          <w:b/>
          <w:bCs/>
          <w:sz w:val="24"/>
          <w:szCs w:val="24"/>
        </w:rPr>
      </w:pPr>
      <w:r w:rsidRPr="00B8028D">
        <w:rPr>
          <w:b/>
          <w:bCs/>
          <w:sz w:val="24"/>
          <w:szCs w:val="24"/>
        </w:rPr>
        <w:t xml:space="preserve">System: </w:t>
      </w:r>
      <w:r w:rsidRPr="00B8028D">
        <w:rPr>
          <w:sz w:val="24"/>
          <w:szCs w:val="24"/>
        </w:rPr>
        <w:t>na sumy stałe</w:t>
      </w:r>
    </w:p>
    <w:p w:rsidR="008978BB" w:rsidRPr="008F5F9C" w:rsidRDefault="008978BB" w:rsidP="008978BB">
      <w:pPr>
        <w:pStyle w:val="Akapitzlist"/>
        <w:spacing w:before="240" w:after="120"/>
        <w:ind w:left="0"/>
        <w:rPr>
          <w:bCs/>
          <w:sz w:val="24"/>
          <w:szCs w:val="24"/>
        </w:rPr>
      </w:pPr>
      <w:r>
        <w:rPr>
          <w:bCs/>
          <w:sz w:val="24"/>
          <w:szCs w:val="24"/>
        </w:rPr>
        <w:t>W przypadku mienia ubezpieczonego na sumy stałe nie ma zastosowania konsumpcja sumy ubezpieczenia po wypłacie odszkodowania.</w:t>
      </w:r>
    </w:p>
    <w:p w:rsidR="008978BB" w:rsidRPr="00B8028D" w:rsidRDefault="008978BB" w:rsidP="008978BB">
      <w:pPr>
        <w:pStyle w:val="Akapitzlist"/>
        <w:numPr>
          <w:ilvl w:val="0"/>
          <w:numId w:val="14"/>
        </w:numPr>
        <w:spacing w:before="240" w:after="120"/>
        <w:ind w:left="567" w:hanging="567"/>
        <w:rPr>
          <w:b/>
          <w:bCs/>
          <w:sz w:val="24"/>
          <w:szCs w:val="24"/>
        </w:rPr>
      </w:pPr>
      <w:r w:rsidRPr="00B8028D">
        <w:rPr>
          <w:b/>
          <w:bCs/>
          <w:sz w:val="24"/>
          <w:szCs w:val="24"/>
        </w:rPr>
        <w:t xml:space="preserve">Przedmiot ubezpieczenia: </w:t>
      </w:r>
      <w:r w:rsidRPr="00B8028D">
        <w:rPr>
          <w:sz w:val="24"/>
          <w:szCs w:val="24"/>
        </w:rPr>
        <w:t xml:space="preserve">zgodnie z załącznikiem nr </w:t>
      </w:r>
      <w:r w:rsidR="00B8028D" w:rsidRPr="00B8028D">
        <w:rPr>
          <w:sz w:val="24"/>
          <w:szCs w:val="24"/>
        </w:rPr>
        <w:t>5</w:t>
      </w:r>
      <w:r w:rsidRPr="00B8028D">
        <w:rPr>
          <w:sz w:val="24"/>
          <w:szCs w:val="24"/>
        </w:rPr>
        <w:t xml:space="preserve"> do SWZ zakładka „Mienie – budynki i budowle, Mienie - ruchomości”</w:t>
      </w:r>
    </w:p>
    <w:p w:rsidR="008978BB" w:rsidRPr="00247F4D" w:rsidRDefault="008978BB" w:rsidP="008978BB">
      <w:pPr>
        <w:pStyle w:val="NormalnyWeb"/>
        <w:keepNext/>
        <w:tabs>
          <w:tab w:val="left" w:pos="0"/>
          <w:tab w:val="left" w:pos="708"/>
        </w:tabs>
        <w:spacing w:before="0" w:beforeAutospacing="0" w:after="0" w:afterAutospacing="0"/>
        <w:ind w:right="-2"/>
        <w:jc w:val="both"/>
        <w:rPr>
          <w:b/>
          <w:bCs/>
        </w:rPr>
      </w:pPr>
    </w:p>
    <w:p w:rsidR="008978BB" w:rsidRPr="00247F4D" w:rsidRDefault="008978BB" w:rsidP="008978BB">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B8028D">
        <w:t>brak</w:t>
      </w:r>
    </w:p>
    <w:p w:rsidR="008978BB" w:rsidRPr="00247F4D" w:rsidRDefault="008978BB" w:rsidP="008978BB">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B8028D">
        <w:t>brak</w:t>
      </w:r>
    </w:p>
    <w:p w:rsidR="008978BB" w:rsidRPr="00247F4D" w:rsidRDefault="008978BB" w:rsidP="008978BB">
      <w:pPr>
        <w:pStyle w:val="NormalnyWeb"/>
        <w:tabs>
          <w:tab w:val="left" w:pos="0"/>
          <w:tab w:val="left" w:pos="708"/>
        </w:tabs>
        <w:spacing w:before="0" w:beforeAutospacing="0" w:after="0" w:afterAutospacing="0"/>
        <w:ind w:right="-2"/>
        <w:jc w:val="both"/>
      </w:pPr>
      <w:r w:rsidRPr="00247F4D">
        <w:rPr>
          <w:b/>
          <w:bCs/>
        </w:rPr>
        <w:t xml:space="preserve">Franszyza redukcyjna: </w:t>
      </w:r>
      <w:r w:rsidR="00B8028D">
        <w:t>brak</w:t>
      </w:r>
    </w:p>
    <w:p w:rsidR="008978BB" w:rsidRPr="00247F4D" w:rsidRDefault="008978BB" w:rsidP="00C17004">
      <w:pPr>
        <w:pStyle w:val="NormalnyWeb"/>
        <w:tabs>
          <w:tab w:val="left" w:pos="0"/>
          <w:tab w:val="left" w:pos="708"/>
        </w:tabs>
        <w:spacing w:before="0" w:beforeAutospacing="0" w:after="0" w:afterAutospacing="0"/>
        <w:ind w:right="-2"/>
        <w:jc w:val="both"/>
        <w:rPr>
          <w:color w:val="FF0000"/>
        </w:rPr>
      </w:pPr>
    </w:p>
    <w:p w:rsidR="00C17004" w:rsidRDefault="00C17004" w:rsidP="00B8028D">
      <w:pPr>
        <w:pStyle w:val="Akapitzlist"/>
        <w:keepNext/>
        <w:keepLines/>
        <w:numPr>
          <w:ilvl w:val="0"/>
          <w:numId w:val="12"/>
        </w:numPr>
        <w:spacing w:before="360" w:after="240"/>
        <w:jc w:val="center"/>
        <w:outlineLvl w:val="1"/>
        <w:rPr>
          <w:b/>
          <w:bCs/>
          <w:sz w:val="28"/>
          <w:szCs w:val="28"/>
          <w:u w:val="single"/>
        </w:rPr>
      </w:pPr>
      <w:r w:rsidRPr="00247F4D">
        <w:rPr>
          <w:b/>
          <w:bCs/>
          <w:sz w:val="28"/>
          <w:szCs w:val="28"/>
          <w:u w:val="single"/>
        </w:rPr>
        <w:t>UBEZPIECZENIE SZYB I PRZEDMIOTÓW SZKLANYCH OD STŁUCZENIA</w:t>
      </w:r>
    </w:p>
    <w:p w:rsidR="00B8028D" w:rsidRPr="00247F4D" w:rsidRDefault="00B8028D" w:rsidP="00B8028D">
      <w:pPr>
        <w:pStyle w:val="Akapitzlist"/>
        <w:keepNext/>
        <w:keepLines/>
        <w:spacing w:before="360" w:after="240"/>
        <w:ind w:left="510"/>
        <w:outlineLvl w:val="1"/>
        <w:rPr>
          <w:b/>
          <w:bCs/>
          <w:sz w:val="28"/>
          <w:szCs w:val="28"/>
          <w:u w:val="single"/>
        </w:rPr>
      </w:pPr>
    </w:p>
    <w:p w:rsidR="00C17004" w:rsidRPr="00247F4D" w:rsidRDefault="00C17004" w:rsidP="00B502E2">
      <w:pPr>
        <w:pStyle w:val="Akapitzlist"/>
        <w:keepNext/>
        <w:numPr>
          <w:ilvl w:val="0"/>
          <w:numId w:val="8"/>
        </w:numPr>
        <w:spacing w:before="240" w:after="120"/>
        <w:ind w:left="567" w:hanging="567"/>
        <w:rPr>
          <w:b/>
          <w:bCs/>
          <w:sz w:val="24"/>
          <w:szCs w:val="24"/>
        </w:rPr>
      </w:pPr>
      <w:r w:rsidRPr="00247F4D">
        <w:rPr>
          <w:b/>
          <w:bCs/>
          <w:sz w:val="24"/>
          <w:szCs w:val="24"/>
        </w:rPr>
        <w:t>Zakres ubezpieczenia:</w:t>
      </w:r>
    </w:p>
    <w:p w:rsidR="00C17004" w:rsidRPr="00247F4D" w:rsidRDefault="00C17004" w:rsidP="00C17004">
      <w:pPr>
        <w:tabs>
          <w:tab w:val="left" w:pos="0"/>
        </w:tabs>
        <w:ind w:right="-2"/>
        <w:rPr>
          <w:b/>
          <w:bCs/>
          <w:sz w:val="24"/>
          <w:szCs w:val="24"/>
        </w:rPr>
      </w:pPr>
      <w:r w:rsidRPr="00247F4D">
        <w:rPr>
          <w:sz w:val="24"/>
          <w:szCs w:val="24"/>
        </w:rPr>
        <w:t>Ubezpieczeniem objęte są szkody powstałe wskutek stłuczenia (rozbicia) ubezpieczonych przedmiotów.</w:t>
      </w:r>
    </w:p>
    <w:p w:rsidR="00C17004" w:rsidRPr="00247F4D" w:rsidRDefault="00C17004" w:rsidP="00B502E2">
      <w:pPr>
        <w:pStyle w:val="Akapitzlist"/>
        <w:keepNext/>
        <w:numPr>
          <w:ilvl w:val="0"/>
          <w:numId w:val="8"/>
        </w:numPr>
        <w:spacing w:before="240" w:after="120"/>
        <w:ind w:left="567" w:hanging="567"/>
        <w:rPr>
          <w:b/>
          <w:bCs/>
          <w:sz w:val="24"/>
          <w:szCs w:val="24"/>
        </w:rPr>
      </w:pPr>
      <w:r w:rsidRPr="00247F4D">
        <w:rPr>
          <w:b/>
          <w:bCs/>
          <w:sz w:val="24"/>
          <w:szCs w:val="24"/>
        </w:rPr>
        <w:t xml:space="preserve">System: </w:t>
      </w:r>
      <w:r w:rsidRPr="00247F4D">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4"/>
        <w:gridCol w:w="2836"/>
      </w:tblGrid>
      <w:tr w:rsidR="00C17004" w:rsidRPr="00247F4D" w:rsidTr="00C17004">
        <w:trPr>
          <w:trHeight w:val="477"/>
        </w:trPr>
        <w:tc>
          <w:tcPr>
            <w:tcW w:w="7300"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tabs>
                <w:tab w:val="left" w:pos="0"/>
              </w:tabs>
              <w:ind w:right="283"/>
              <w:jc w:val="center"/>
              <w:rPr>
                <w:b/>
                <w:sz w:val="24"/>
                <w:szCs w:val="24"/>
              </w:rPr>
            </w:pPr>
            <w:r w:rsidRPr="00247F4D">
              <w:rPr>
                <w:b/>
                <w:sz w:val="24"/>
                <w:szCs w:val="24"/>
              </w:rPr>
              <w:t>Przedmiot ubezpieczenia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tabs>
                <w:tab w:val="left" w:pos="0"/>
              </w:tabs>
              <w:ind w:right="283"/>
              <w:jc w:val="center"/>
              <w:rPr>
                <w:b/>
                <w:sz w:val="24"/>
                <w:szCs w:val="24"/>
              </w:rPr>
            </w:pPr>
            <w:r w:rsidRPr="00247F4D">
              <w:rPr>
                <w:b/>
                <w:sz w:val="24"/>
                <w:szCs w:val="24"/>
              </w:rPr>
              <w:t xml:space="preserve">Suma ubezpieczenia </w:t>
            </w:r>
          </w:p>
          <w:p w:rsidR="00C17004" w:rsidRPr="00247F4D" w:rsidRDefault="00C17004">
            <w:pPr>
              <w:tabs>
                <w:tab w:val="left" w:pos="0"/>
              </w:tabs>
              <w:ind w:right="283"/>
              <w:jc w:val="center"/>
              <w:rPr>
                <w:b/>
                <w:sz w:val="24"/>
                <w:szCs w:val="24"/>
              </w:rPr>
            </w:pPr>
            <w:r w:rsidRPr="00247F4D">
              <w:rPr>
                <w:b/>
                <w:sz w:val="24"/>
                <w:szCs w:val="24"/>
              </w:rPr>
              <w:t xml:space="preserve">na jedno </w:t>
            </w:r>
          </w:p>
          <w:p w:rsidR="00C17004" w:rsidRPr="00247F4D" w:rsidRDefault="00C17004">
            <w:pPr>
              <w:tabs>
                <w:tab w:val="left" w:pos="0"/>
              </w:tabs>
              <w:ind w:right="283"/>
              <w:jc w:val="center"/>
              <w:rPr>
                <w:b/>
                <w:sz w:val="24"/>
                <w:szCs w:val="24"/>
              </w:rPr>
            </w:pPr>
            <w:r w:rsidRPr="00247F4D">
              <w:rPr>
                <w:b/>
                <w:sz w:val="24"/>
                <w:szCs w:val="24"/>
              </w:rPr>
              <w:t xml:space="preserve">i wszystkie zdarzenia </w:t>
            </w:r>
          </w:p>
        </w:tc>
      </w:tr>
      <w:tr w:rsidR="00C17004" w:rsidRPr="00247F4D" w:rsidTr="00C17004">
        <w:trPr>
          <w:trHeight w:val="1758"/>
        </w:trPr>
        <w:tc>
          <w:tcPr>
            <w:tcW w:w="7300" w:type="dxa"/>
            <w:tcBorders>
              <w:top w:val="single" w:sz="4" w:space="0" w:color="auto"/>
              <w:left w:val="single" w:sz="4" w:space="0" w:color="auto"/>
              <w:bottom w:val="single" w:sz="4" w:space="0" w:color="auto"/>
              <w:right w:val="single" w:sz="4" w:space="0" w:color="auto"/>
            </w:tcBorders>
            <w:vAlign w:val="center"/>
            <w:hideMark/>
          </w:tcPr>
          <w:p w:rsidR="00C17004" w:rsidRPr="00F961C4" w:rsidRDefault="00C17004">
            <w:pPr>
              <w:pStyle w:val="Nagwek6"/>
              <w:tabs>
                <w:tab w:val="left" w:pos="0"/>
              </w:tabs>
              <w:rPr>
                <w:rFonts w:eastAsiaTheme="minorEastAsia"/>
                <w:b w:val="0"/>
                <w:u w:val="none"/>
              </w:rPr>
            </w:pPr>
            <w:r w:rsidRPr="00247F4D">
              <w:rPr>
                <w:rFonts w:eastAsiaTheme="minorEastAsia"/>
                <w:b w:val="0"/>
                <w:u w:val="none"/>
              </w:rPr>
              <w:lastRenderedPageBreak/>
              <w:t xml:space="preserve">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w:t>
            </w:r>
            <w:r w:rsidRPr="00F961C4">
              <w:rPr>
                <w:rFonts w:eastAsiaTheme="minorEastAsia"/>
                <w:b w:val="0"/>
                <w:u w:val="none"/>
              </w:rPr>
              <w:t>wiaty przystankowe,  lustra wiszące, stojące i wmontowane w ścianach i stanowiące części składowe mebli, szyldy, tablice, gabloty, w tym tablice i gabloty świetlne i elektroniczne, transparenty, witraże, rurki neonowe, szklane, ceramiczne i kamienne wykładziny ścian, słupów i filarów</w:t>
            </w:r>
            <w:r w:rsidR="00734AEA" w:rsidRPr="00F961C4">
              <w:rPr>
                <w:rFonts w:eastAsiaTheme="minorEastAsia"/>
                <w:b w:val="0"/>
                <w:u w:val="none"/>
              </w:rPr>
              <w:t>.</w:t>
            </w:r>
          </w:p>
          <w:p w:rsidR="00734AEA" w:rsidRPr="00247F4D" w:rsidRDefault="00734AEA" w:rsidP="00734AEA">
            <w:pPr>
              <w:rPr>
                <w:rFonts w:eastAsiaTheme="minorEastAsia"/>
              </w:rPr>
            </w:pPr>
            <w:r w:rsidRPr="00F961C4">
              <w:rPr>
                <w:sz w:val="24"/>
                <w:szCs w:val="24"/>
              </w:rPr>
              <w:t>Szyby od stłuczenia objęte są także wówczas gdy stanowią środki obrotowe ubezpieczonego.</w:t>
            </w:r>
          </w:p>
        </w:tc>
        <w:tc>
          <w:tcPr>
            <w:tcW w:w="2835" w:type="dxa"/>
            <w:tcBorders>
              <w:top w:val="single" w:sz="4" w:space="0" w:color="auto"/>
              <w:left w:val="single" w:sz="4" w:space="0" w:color="auto"/>
              <w:bottom w:val="single" w:sz="4" w:space="0" w:color="auto"/>
              <w:right w:val="single" w:sz="4" w:space="0" w:color="auto"/>
            </w:tcBorders>
            <w:vAlign w:val="center"/>
          </w:tcPr>
          <w:p w:rsidR="00C17004" w:rsidRPr="00247F4D" w:rsidRDefault="00F961C4" w:rsidP="00F961C4">
            <w:pPr>
              <w:tabs>
                <w:tab w:val="left" w:pos="0"/>
              </w:tabs>
              <w:jc w:val="center"/>
              <w:rPr>
                <w:sz w:val="24"/>
                <w:szCs w:val="24"/>
              </w:rPr>
            </w:pPr>
            <w:r>
              <w:rPr>
                <w:sz w:val="24"/>
                <w:szCs w:val="24"/>
              </w:rPr>
              <w:t>5 000 zł</w:t>
            </w:r>
          </w:p>
        </w:tc>
      </w:tr>
    </w:tbl>
    <w:p w:rsidR="00FF54AE" w:rsidRDefault="00FF54AE" w:rsidP="00FF54AE">
      <w:pPr>
        <w:pStyle w:val="NormalnyWeb"/>
        <w:keepNext/>
        <w:tabs>
          <w:tab w:val="left" w:pos="0"/>
          <w:tab w:val="left" w:pos="708"/>
        </w:tabs>
        <w:spacing w:before="0" w:beforeAutospacing="0" w:after="0" w:afterAutospacing="0"/>
        <w:ind w:right="-2"/>
        <w:jc w:val="both"/>
        <w:rPr>
          <w:b/>
          <w:bCs/>
        </w:rPr>
      </w:pPr>
    </w:p>
    <w:p w:rsidR="00F961C4" w:rsidRPr="00247F4D" w:rsidRDefault="00F961C4" w:rsidP="00FF54AE">
      <w:pPr>
        <w:pStyle w:val="NormalnyWeb"/>
        <w:keepNext/>
        <w:tabs>
          <w:tab w:val="left" w:pos="0"/>
          <w:tab w:val="left" w:pos="708"/>
        </w:tabs>
        <w:spacing w:before="0" w:beforeAutospacing="0" w:after="0" w:afterAutospacing="0"/>
        <w:ind w:right="-2"/>
        <w:jc w:val="both"/>
        <w:rPr>
          <w:b/>
          <w:bCs/>
        </w:rPr>
      </w:pPr>
    </w:p>
    <w:p w:rsidR="00C17004" w:rsidRPr="00247F4D" w:rsidRDefault="00C17004" w:rsidP="00FF54AE">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F961C4">
        <w:t>brak</w:t>
      </w:r>
    </w:p>
    <w:p w:rsidR="00C17004" w:rsidRPr="00247F4D" w:rsidRDefault="00C17004" w:rsidP="00FF54AE">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F961C4">
        <w:t>brak</w:t>
      </w:r>
    </w:p>
    <w:p w:rsidR="00C17004" w:rsidRPr="00247F4D" w:rsidRDefault="00C17004" w:rsidP="00FF54AE">
      <w:pPr>
        <w:pStyle w:val="NormalnyWeb"/>
        <w:tabs>
          <w:tab w:val="left" w:pos="0"/>
          <w:tab w:val="left" w:pos="708"/>
        </w:tabs>
        <w:spacing w:before="0" w:beforeAutospacing="0" w:after="0" w:afterAutospacing="0"/>
        <w:ind w:right="-2"/>
        <w:jc w:val="both"/>
      </w:pPr>
      <w:r w:rsidRPr="00247F4D">
        <w:rPr>
          <w:b/>
          <w:bCs/>
        </w:rPr>
        <w:t xml:space="preserve">Franszyza redukcyjna: </w:t>
      </w:r>
      <w:r w:rsidR="00F961C4">
        <w:t>brak</w:t>
      </w:r>
    </w:p>
    <w:p w:rsidR="00C17004" w:rsidRPr="00247F4D" w:rsidRDefault="00C17004" w:rsidP="00B8028D">
      <w:pPr>
        <w:pStyle w:val="Akapitzlist"/>
        <w:keepNext/>
        <w:keepLines/>
        <w:numPr>
          <w:ilvl w:val="0"/>
          <w:numId w:val="12"/>
        </w:numPr>
        <w:spacing w:before="360" w:after="240"/>
        <w:ind w:left="567" w:hanging="567"/>
        <w:jc w:val="center"/>
        <w:outlineLvl w:val="1"/>
        <w:rPr>
          <w:b/>
          <w:bCs/>
          <w:sz w:val="28"/>
          <w:szCs w:val="28"/>
          <w:u w:val="single"/>
        </w:rPr>
      </w:pPr>
      <w:r w:rsidRPr="00247F4D">
        <w:rPr>
          <w:b/>
          <w:bCs/>
          <w:sz w:val="28"/>
          <w:szCs w:val="28"/>
          <w:u w:val="single"/>
        </w:rPr>
        <w:t>UBEZPIECZENIE MIENIA OD KRADZIEŻY Z WŁAMANIEM I RABUNKU ORAZ RYZYKA DEWASTACJI</w:t>
      </w:r>
    </w:p>
    <w:p w:rsidR="00C17004" w:rsidRPr="00247F4D" w:rsidRDefault="00C17004" w:rsidP="00C17004">
      <w:pPr>
        <w:pStyle w:val="Akapitzlist"/>
        <w:keepNext/>
        <w:spacing w:before="240" w:after="120"/>
        <w:ind w:left="567"/>
        <w:rPr>
          <w:b/>
          <w:bCs/>
          <w:sz w:val="24"/>
          <w:szCs w:val="24"/>
        </w:rPr>
      </w:pPr>
    </w:p>
    <w:p w:rsidR="00C17004" w:rsidRPr="00247F4D" w:rsidRDefault="00C17004" w:rsidP="00B502E2">
      <w:pPr>
        <w:pStyle w:val="Akapitzlist"/>
        <w:keepNext/>
        <w:numPr>
          <w:ilvl w:val="0"/>
          <w:numId w:val="9"/>
        </w:numPr>
        <w:spacing w:before="240" w:after="120"/>
        <w:ind w:left="567" w:hanging="567"/>
        <w:rPr>
          <w:b/>
          <w:bCs/>
          <w:sz w:val="24"/>
          <w:szCs w:val="24"/>
        </w:rPr>
      </w:pPr>
      <w:r w:rsidRPr="00247F4D">
        <w:rPr>
          <w:b/>
          <w:bCs/>
          <w:sz w:val="24"/>
          <w:szCs w:val="24"/>
        </w:rPr>
        <w:t>Zakres ubezpieczenia:</w:t>
      </w:r>
    </w:p>
    <w:p w:rsidR="00C17004" w:rsidRPr="00247F4D" w:rsidRDefault="00C17004" w:rsidP="00C17004">
      <w:pPr>
        <w:tabs>
          <w:tab w:val="left" w:pos="0"/>
        </w:tabs>
        <w:ind w:right="-2"/>
        <w:jc w:val="both"/>
        <w:rPr>
          <w:sz w:val="24"/>
          <w:szCs w:val="24"/>
        </w:rPr>
      </w:pPr>
      <w:r w:rsidRPr="00247F4D">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rsidR="00C17004" w:rsidRPr="00247F4D" w:rsidRDefault="00C17004" w:rsidP="00C17004">
      <w:pPr>
        <w:tabs>
          <w:tab w:val="left" w:pos="0"/>
        </w:tabs>
        <w:ind w:right="-2"/>
        <w:rPr>
          <w:sz w:val="24"/>
          <w:szCs w:val="24"/>
        </w:rPr>
      </w:pPr>
      <w:r w:rsidRPr="00247F4D">
        <w:rPr>
          <w:sz w:val="24"/>
          <w:szCs w:val="24"/>
        </w:rPr>
        <w:t>Sumy ubezpieczenia na poszczególne rodzaje mienia oraz dodatkowe rozszerzenia podane są poniżej.</w:t>
      </w:r>
    </w:p>
    <w:p w:rsidR="00C17004" w:rsidRPr="00247F4D" w:rsidRDefault="00C17004" w:rsidP="00B502E2">
      <w:pPr>
        <w:pStyle w:val="Akapitzlist"/>
        <w:keepNext/>
        <w:numPr>
          <w:ilvl w:val="0"/>
          <w:numId w:val="9"/>
        </w:numPr>
        <w:spacing w:before="240" w:after="120"/>
        <w:ind w:left="567" w:hanging="567"/>
        <w:rPr>
          <w:b/>
          <w:bCs/>
          <w:sz w:val="24"/>
          <w:szCs w:val="24"/>
        </w:rPr>
      </w:pPr>
      <w:r w:rsidRPr="00247F4D">
        <w:rPr>
          <w:b/>
          <w:bCs/>
          <w:sz w:val="24"/>
          <w:szCs w:val="24"/>
        </w:rPr>
        <w:t xml:space="preserve">System: </w:t>
      </w:r>
      <w:r w:rsidRPr="00247F4D">
        <w:rPr>
          <w:sz w:val="24"/>
          <w:szCs w:val="24"/>
        </w:rPr>
        <w:t>na pierwsze ryzyko</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9"/>
        <w:gridCol w:w="1978"/>
        <w:gridCol w:w="1978"/>
      </w:tblGrid>
      <w:tr w:rsidR="00C17004" w:rsidRPr="00247F4D" w:rsidTr="00C17004">
        <w:trPr>
          <w:cantSplit/>
          <w:trHeight w:val="397"/>
          <w:tblHeader/>
        </w:trPr>
        <w:tc>
          <w:tcPr>
            <w:tcW w:w="2832" w:type="pct"/>
            <w:tcBorders>
              <w:top w:val="single" w:sz="4" w:space="0" w:color="auto"/>
              <w:left w:val="single" w:sz="4" w:space="0" w:color="auto"/>
              <w:bottom w:val="single" w:sz="4" w:space="0" w:color="auto"/>
              <w:right w:val="single" w:sz="4" w:space="0" w:color="auto"/>
            </w:tcBorders>
            <w:vAlign w:val="center"/>
          </w:tcPr>
          <w:p w:rsidR="00C17004" w:rsidRPr="00247F4D" w:rsidRDefault="00C17004">
            <w:pPr>
              <w:tabs>
                <w:tab w:val="left" w:pos="0"/>
              </w:tabs>
              <w:ind w:right="-2"/>
              <w:jc w:val="center"/>
              <w:rPr>
                <w:b/>
                <w:bCs/>
                <w:sz w:val="24"/>
                <w:szCs w:val="24"/>
              </w:rPr>
            </w:pPr>
          </w:p>
        </w:tc>
        <w:tc>
          <w:tcPr>
            <w:tcW w:w="1084" w:type="pct"/>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tabs>
                <w:tab w:val="left" w:pos="0"/>
              </w:tabs>
              <w:ind w:right="-2"/>
              <w:jc w:val="center"/>
              <w:rPr>
                <w:b/>
                <w:bCs/>
                <w:sz w:val="24"/>
                <w:szCs w:val="24"/>
              </w:rPr>
            </w:pPr>
            <w:r w:rsidRPr="00247F4D">
              <w:rPr>
                <w:b/>
                <w:bCs/>
                <w:sz w:val="24"/>
                <w:szCs w:val="24"/>
              </w:rPr>
              <w:t>Kradzież z włamaniem i rabunek</w:t>
            </w:r>
          </w:p>
        </w:tc>
        <w:tc>
          <w:tcPr>
            <w:tcW w:w="1084" w:type="pct"/>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pPr>
              <w:tabs>
                <w:tab w:val="left" w:pos="0"/>
              </w:tabs>
              <w:ind w:right="-2"/>
              <w:jc w:val="center"/>
              <w:rPr>
                <w:b/>
                <w:bCs/>
                <w:sz w:val="24"/>
                <w:szCs w:val="24"/>
              </w:rPr>
            </w:pPr>
            <w:r w:rsidRPr="00247F4D">
              <w:rPr>
                <w:b/>
                <w:bCs/>
                <w:sz w:val="24"/>
                <w:szCs w:val="24"/>
              </w:rPr>
              <w:t>Dewastacja</w:t>
            </w:r>
            <w:r w:rsidRPr="00247F4D">
              <w:rPr>
                <w:b/>
                <w:bCs/>
                <w:sz w:val="24"/>
                <w:szCs w:val="24"/>
              </w:rPr>
              <w:br/>
              <w:t>(wandalizm)</w:t>
            </w:r>
          </w:p>
        </w:tc>
      </w:tr>
      <w:tr w:rsidR="00F961C4" w:rsidRPr="00247F4D" w:rsidTr="00454CB3">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F961C4" w:rsidRPr="00247F4D" w:rsidRDefault="00F961C4">
            <w:pPr>
              <w:rPr>
                <w:sz w:val="24"/>
                <w:szCs w:val="24"/>
              </w:rPr>
            </w:pPr>
            <w:r w:rsidRPr="00247F4D">
              <w:rPr>
                <w:sz w:val="24"/>
                <w:szCs w:val="24"/>
              </w:rPr>
              <w:t xml:space="preserve">Środki trwałe </w:t>
            </w:r>
          </w:p>
        </w:tc>
        <w:tc>
          <w:tcPr>
            <w:tcW w:w="1084" w:type="pct"/>
            <w:vMerge w:val="restart"/>
            <w:tcBorders>
              <w:top w:val="single" w:sz="4" w:space="0" w:color="auto"/>
              <w:left w:val="single" w:sz="4" w:space="0" w:color="auto"/>
              <w:right w:val="single" w:sz="4" w:space="0" w:color="auto"/>
            </w:tcBorders>
            <w:vAlign w:val="center"/>
          </w:tcPr>
          <w:p w:rsidR="00F961C4" w:rsidRPr="00247F4D" w:rsidRDefault="00F961C4" w:rsidP="00F961C4">
            <w:pPr>
              <w:tabs>
                <w:tab w:val="left" w:pos="0"/>
              </w:tabs>
              <w:ind w:right="269"/>
              <w:jc w:val="center"/>
              <w:rPr>
                <w:sz w:val="24"/>
                <w:szCs w:val="24"/>
              </w:rPr>
            </w:pPr>
            <w:r>
              <w:rPr>
                <w:sz w:val="24"/>
                <w:szCs w:val="24"/>
              </w:rPr>
              <w:t>50 000 zł</w:t>
            </w:r>
          </w:p>
        </w:tc>
        <w:tc>
          <w:tcPr>
            <w:tcW w:w="1084" w:type="pct"/>
            <w:vMerge w:val="restart"/>
            <w:tcBorders>
              <w:top w:val="single" w:sz="4" w:space="0" w:color="auto"/>
              <w:left w:val="single" w:sz="4" w:space="0" w:color="auto"/>
              <w:right w:val="single" w:sz="4" w:space="0" w:color="auto"/>
            </w:tcBorders>
            <w:vAlign w:val="center"/>
          </w:tcPr>
          <w:p w:rsidR="00F961C4" w:rsidRPr="00247F4D" w:rsidRDefault="00F961C4" w:rsidP="00F961C4">
            <w:pPr>
              <w:tabs>
                <w:tab w:val="left" w:pos="0"/>
              </w:tabs>
              <w:ind w:right="281"/>
              <w:jc w:val="center"/>
              <w:rPr>
                <w:sz w:val="24"/>
                <w:szCs w:val="24"/>
              </w:rPr>
            </w:pPr>
            <w:r>
              <w:rPr>
                <w:sz w:val="24"/>
                <w:szCs w:val="24"/>
              </w:rPr>
              <w:t>25 000 zł</w:t>
            </w:r>
          </w:p>
        </w:tc>
      </w:tr>
      <w:tr w:rsidR="00F961C4" w:rsidRPr="00247F4D" w:rsidTr="00454CB3">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F961C4" w:rsidRPr="00247F4D" w:rsidRDefault="00F961C4">
            <w:pPr>
              <w:rPr>
                <w:sz w:val="24"/>
                <w:szCs w:val="24"/>
              </w:rPr>
            </w:pPr>
            <w:r w:rsidRPr="00247F4D">
              <w:rPr>
                <w:sz w:val="24"/>
                <w:szCs w:val="24"/>
              </w:rPr>
              <w:t>Pozostałe wyposażenie(np. mienie niskocenne, inne rejestry)</w:t>
            </w:r>
          </w:p>
        </w:tc>
        <w:tc>
          <w:tcPr>
            <w:tcW w:w="1084" w:type="pct"/>
            <w:vMerge/>
            <w:tcBorders>
              <w:left w:val="single" w:sz="4" w:space="0" w:color="auto"/>
              <w:right w:val="single" w:sz="4" w:space="0" w:color="auto"/>
            </w:tcBorders>
            <w:vAlign w:val="center"/>
          </w:tcPr>
          <w:p w:rsidR="00F961C4" w:rsidRPr="00247F4D" w:rsidRDefault="00F961C4">
            <w:pPr>
              <w:tabs>
                <w:tab w:val="left" w:pos="0"/>
              </w:tabs>
              <w:ind w:right="269"/>
              <w:jc w:val="right"/>
              <w:rPr>
                <w:sz w:val="24"/>
                <w:szCs w:val="24"/>
              </w:rPr>
            </w:pPr>
          </w:p>
        </w:tc>
        <w:tc>
          <w:tcPr>
            <w:tcW w:w="1084" w:type="pct"/>
            <w:vMerge/>
            <w:tcBorders>
              <w:left w:val="single" w:sz="4" w:space="0" w:color="auto"/>
              <w:right w:val="single" w:sz="4" w:space="0" w:color="auto"/>
            </w:tcBorders>
            <w:vAlign w:val="center"/>
          </w:tcPr>
          <w:p w:rsidR="00F961C4" w:rsidRPr="00247F4D" w:rsidRDefault="00F961C4">
            <w:pPr>
              <w:tabs>
                <w:tab w:val="left" w:pos="0"/>
              </w:tabs>
              <w:ind w:right="281"/>
              <w:jc w:val="right"/>
              <w:rPr>
                <w:sz w:val="24"/>
                <w:szCs w:val="24"/>
              </w:rPr>
            </w:pPr>
          </w:p>
        </w:tc>
      </w:tr>
      <w:tr w:rsidR="00F961C4" w:rsidRPr="00247F4D" w:rsidTr="00454CB3">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F961C4" w:rsidRPr="00247F4D" w:rsidRDefault="00F961C4">
            <w:pPr>
              <w:rPr>
                <w:sz w:val="24"/>
                <w:szCs w:val="24"/>
              </w:rPr>
            </w:pPr>
            <w:r w:rsidRPr="00247F4D">
              <w:rPr>
                <w:sz w:val="24"/>
                <w:szCs w:val="24"/>
              </w:rPr>
              <w:t xml:space="preserve">Środki obrotowe </w:t>
            </w:r>
          </w:p>
        </w:tc>
        <w:tc>
          <w:tcPr>
            <w:tcW w:w="1084" w:type="pct"/>
            <w:vMerge/>
            <w:tcBorders>
              <w:left w:val="single" w:sz="4" w:space="0" w:color="auto"/>
              <w:right w:val="single" w:sz="4" w:space="0" w:color="auto"/>
            </w:tcBorders>
            <w:vAlign w:val="center"/>
          </w:tcPr>
          <w:p w:rsidR="00F961C4" w:rsidRPr="00247F4D" w:rsidRDefault="00F961C4">
            <w:pPr>
              <w:tabs>
                <w:tab w:val="left" w:pos="0"/>
              </w:tabs>
              <w:ind w:right="269"/>
              <w:jc w:val="right"/>
              <w:rPr>
                <w:sz w:val="24"/>
                <w:szCs w:val="24"/>
              </w:rPr>
            </w:pPr>
          </w:p>
        </w:tc>
        <w:tc>
          <w:tcPr>
            <w:tcW w:w="1084" w:type="pct"/>
            <w:vMerge/>
            <w:tcBorders>
              <w:left w:val="single" w:sz="4" w:space="0" w:color="auto"/>
              <w:right w:val="single" w:sz="4" w:space="0" w:color="auto"/>
            </w:tcBorders>
            <w:vAlign w:val="center"/>
          </w:tcPr>
          <w:p w:rsidR="00F961C4" w:rsidRPr="00247F4D" w:rsidRDefault="00F961C4">
            <w:pPr>
              <w:tabs>
                <w:tab w:val="left" w:pos="0"/>
              </w:tabs>
              <w:ind w:right="281"/>
              <w:jc w:val="right"/>
              <w:rPr>
                <w:sz w:val="24"/>
                <w:szCs w:val="24"/>
              </w:rPr>
            </w:pPr>
          </w:p>
        </w:tc>
      </w:tr>
      <w:tr w:rsidR="00F961C4" w:rsidRPr="00247F4D" w:rsidTr="00454CB3">
        <w:trPr>
          <w:cantSplit/>
          <w:trHeight w:val="397"/>
        </w:trPr>
        <w:tc>
          <w:tcPr>
            <w:tcW w:w="2832" w:type="pct"/>
            <w:tcBorders>
              <w:top w:val="single" w:sz="4" w:space="0" w:color="auto"/>
              <w:left w:val="single" w:sz="4" w:space="0" w:color="auto"/>
              <w:bottom w:val="single" w:sz="4" w:space="0" w:color="auto"/>
              <w:right w:val="single" w:sz="4" w:space="0" w:color="auto"/>
            </w:tcBorders>
            <w:vAlign w:val="center"/>
            <w:hideMark/>
          </w:tcPr>
          <w:p w:rsidR="00F961C4" w:rsidRPr="00247F4D" w:rsidRDefault="00F961C4">
            <w:pPr>
              <w:rPr>
                <w:sz w:val="24"/>
                <w:szCs w:val="24"/>
              </w:rPr>
            </w:pPr>
            <w:r w:rsidRPr="00247F4D">
              <w:rPr>
                <w:sz w:val="24"/>
                <w:szCs w:val="24"/>
              </w:rPr>
              <w:t>Mienie, z którego Ubezpieczony korzysta na podstawie umowy najmu, leasingu, dzierżawy lub innej umowy użytkowania</w:t>
            </w:r>
          </w:p>
        </w:tc>
        <w:tc>
          <w:tcPr>
            <w:tcW w:w="1084" w:type="pct"/>
            <w:vMerge/>
            <w:tcBorders>
              <w:left w:val="single" w:sz="4" w:space="0" w:color="auto"/>
              <w:bottom w:val="single" w:sz="4" w:space="0" w:color="auto"/>
              <w:right w:val="single" w:sz="4" w:space="0" w:color="auto"/>
            </w:tcBorders>
            <w:vAlign w:val="center"/>
          </w:tcPr>
          <w:p w:rsidR="00F961C4" w:rsidRPr="00247F4D" w:rsidRDefault="00F961C4">
            <w:pPr>
              <w:tabs>
                <w:tab w:val="left" w:pos="0"/>
              </w:tabs>
              <w:ind w:right="269"/>
              <w:jc w:val="right"/>
              <w:rPr>
                <w:sz w:val="24"/>
                <w:szCs w:val="24"/>
              </w:rPr>
            </w:pPr>
          </w:p>
        </w:tc>
        <w:tc>
          <w:tcPr>
            <w:tcW w:w="1084" w:type="pct"/>
            <w:vMerge/>
            <w:tcBorders>
              <w:left w:val="single" w:sz="4" w:space="0" w:color="auto"/>
              <w:bottom w:val="single" w:sz="4" w:space="0" w:color="auto"/>
              <w:right w:val="single" w:sz="4" w:space="0" w:color="auto"/>
            </w:tcBorders>
            <w:vAlign w:val="center"/>
          </w:tcPr>
          <w:p w:rsidR="00F961C4" w:rsidRPr="00247F4D" w:rsidRDefault="00F961C4">
            <w:pPr>
              <w:tabs>
                <w:tab w:val="left" w:pos="0"/>
              </w:tabs>
              <w:ind w:right="281"/>
              <w:jc w:val="center"/>
              <w:rPr>
                <w:sz w:val="24"/>
                <w:szCs w:val="24"/>
              </w:rPr>
            </w:pPr>
          </w:p>
        </w:tc>
      </w:tr>
    </w:tbl>
    <w:p w:rsidR="00D36E51" w:rsidRPr="00F961C4" w:rsidRDefault="00D36E51" w:rsidP="00D36E51">
      <w:pPr>
        <w:tabs>
          <w:tab w:val="left" w:pos="360"/>
        </w:tabs>
        <w:spacing w:before="240" w:after="120"/>
        <w:jc w:val="both"/>
        <w:rPr>
          <w:b/>
          <w:sz w:val="24"/>
          <w:szCs w:val="24"/>
        </w:rPr>
      </w:pPr>
      <w:r w:rsidRPr="00F961C4">
        <w:rPr>
          <w:b/>
          <w:sz w:val="24"/>
          <w:szCs w:val="24"/>
        </w:rPr>
        <w:t>Dodatkowe rozszerzenia zakresu ubezpieczenia:</w:t>
      </w:r>
    </w:p>
    <w:p w:rsidR="00D36E51" w:rsidRPr="00F961C4" w:rsidRDefault="00D36E51" w:rsidP="009A4935">
      <w:pPr>
        <w:numPr>
          <w:ilvl w:val="0"/>
          <w:numId w:val="22"/>
        </w:numPr>
        <w:tabs>
          <w:tab w:val="left" w:pos="0"/>
        </w:tabs>
        <w:ind w:left="284" w:hanging="284"/>
        <w:rPr>
          <w:sz w:val="24"/>
          <w:szCs w:val="24"/>
        </w:rPr>
      </w:pPr>
      <w:r w:rsidRPr="00F961C4">
        <w:rPr>
          <w:b/>
          <w:sz w:val="24"/>
          <w:szCs w:val="24"/>
        </w:rPr>
        <w:lastRenderedPageBreak/>
        <w:t>Koszty naprawy zabezpieczeń</w:t>
      </w:r>
      <w:r w:rsidRPr="00F961C4">
        <w:rPr>
          <w:sz w:val="24"/>
          <w:szCs w:val="24"/>
        </w:rPr>
        <w:t xml:space="preserve"> </w:t>
      </w:r>
    </w:p>
    <w:p w:rsidR="00D36E51" w:rsidRPr="00F961C4" w:rsidRDefault="00D36E51" w:rsidP="00D36E51">
      <w:pPr>
        <w:ind w:left="284"/>
        <w:rPr>
          <w:sz w:val="24"/>
          <w:szCs w:val="24"/>
        </w:rPr>
      </w:pPr>
      <w:r w:rsidRPr="00F961C4">
        <w:rPr>
          <w:sz w:val="24"/>
          <w:szCs w:val="24"/>
        </w:rPr>
        <w:t xml:space="preserve">Limit </w:t>
      </w:r>
      <w:r w:rsidR="00F961C4" w:rsidRPr="00F961C4">
        <w:rPr>
          <w:sz w:val="24"/>
          <w:szCs w:val="24"/>
        </w:rPr>
        <w:t xml:space="preserve">1 000 zł </w:t>
      </w:r>
      <w:r w:rsidRPr="00F961C4">
        <w:rPr>
          <w:sz w:val="24"/>
          <w:szCs w:val="24"/>
        </w:rPr>
        <w:t xml:space="preserve"> na jedno i wszystkie zdarzenia w okresie ubezpieczenia </w:t>
      </w:r>
    </w:p>
    <w:p w:rsidR="00D36E51" w:rsidRPr="00F961C4" w:rsidRDefault="00D36E51" w:rsidP="00D36E51">
      <w:pPr>
        <w:rPr>
          <w:sz w:val="24"/>
          <w:szCs w:val="24"/>
        </w:rPr>
      </w:pPr>
    </w:p>
    <w:p w:rsidR="00D36E51" w:rsidRPr="00F961C4" w:rsidRDefault="00D36E51" w:rsidP="009A4935">
      <w:pPr>
        <w:numPr>
          <w:ilvl w:val="0"/>
          <w:numId w:val="22"/>
        </w:numPr>
        <w:tabs>
          <w:tab w:val="left" w:pos="0"/>
        </w:tabs>
        <w:ind w:left="284" w:hanging="284"/>
        <w:jc w:val="both"/>
        <w:rPr>
          <w:sz w:val="24"/>
          <w:szCs w:val="24"/>
        </w:rPr>
      </w:pPr>
      <w:r w:rsidRPr="00F961C4">
        <w:rPr>
          <w:sz w:val="24"/>
          <w:szCs w:val="24"/>
        </w:rPr>
        <w:t xml:space="preserve">Ochrona ubezpieczeniowa obejmuje również </w:t>
      </w:r>
      <w:r w:rsidR="00FF1F44" w:rsidRPr="00F961C4">
        <w:rPr>
          <w:b/>
          <w:sz w:val="24"/>
          <w:szCs w:val="24"/>
        </w:rPr>
        <w:t>mienie</w:t>
      </w:r>
      <w:r w:rsidRPr="00F961C4">
        <w:rPr>
          <w:b/>
          <w:sz w:val="24"/>
          <w:szCs w:val="24"/>
        </w:rPr>
        <w:t xml:space="preserve"> zewnętrzne i wewnętrzne</w:t>
      </w:r>
      <w:r w:rsidRPr="00F961C4">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rsidR="00D36E51" w:rsidRPr="00F961C4" w:rsidRDefault="00D36E51" w:rsidP="00D36E51">
      <w:pPr>
        <w:ind w:left="284"/>
        <w:rPr>
          <w:sz w:val="24"/>
          <w:szCs w:val="24"/>
        </w:rPr>
      </w:pPr>
      <w:r w:rsidRPr="00F961C4">
        <w:rPr>
          <w:sz w:val="24"/>
          <w:szCs w:val="24"/>
        </w:rPr>
        <w:t xml:space="preserve">Limit </w:t>
      </w:r>
      <w:r w:rsidR="00F961C4" w:rsidRPr="00F961C4">
        <w:rPr>
          <w:sz w:val="24"/>
          <w:szCs w:val="24"/>
        </w:rPr>
        <w:t xml:space="preserve">1 000 zł </w:t>
      </w:r>
      <w:r w:rsidRPr="00F961C4">
        <w:rPr>
          <w:sz w:val="24"/>
          <w:szCs w:val="24"/>
        </w:rPr>
        <w:t xml:space="preserve"> na jedno i wszystkie zdarzenia w okresie ubezpieczenia </w:t>
      </w:r>
    </w:p>
    <w:p w:rsidR="00D36E51" w:rsidRPr="00F961C4" w:rsidRDefault="00D36E51" w:rsidP="00D36E51">
      <w:pPr>
        <w:ind w:left="284"/>
        <w:rPr>
          <w:sz w:val="24"/>
          <w:szCs w:val="24"/>
        </w:rPr>
      </w:pPr>
    </w:p>
    <w:p w:rsidR="00D36E51" w:rsidRPr="00F961C4" w:rsidRDefault="00D36E51" w:rsidP="009A4935">
      <w:pPr>
        <w:pStyle w:val="Tekstpodstawowy"/>
        <w:numPr>
          <w:ilvl w:val="0"/>
          <w:numId w:val="22"/>
        </w:numPr>
        <w:ind w:left="284" w:hanging="284"/>
        <w:jc w:val="both"/>
      </w:pPr>
      <w:r w:rsidRPr="00F961C4">
        <w:rPr>
          <w:b/>
        </w:rPr>
        <w:t xml:space="preserve">Ryzyko </w:t>
      </w:r>
      <w:r w:rsidRPr="00F961C4">
        <w:rPr>
          <w:b/>
          <w:bCs/>
        </w:rPr>
        <w:t>kradzieży zwykłej</w:t>
      </w:r>
      <w:r w:rsidRPr="00F961C4">
        <w:t xml:space="preserve"> ubezpieczonych przedmiotów w czasie, kiedy znajdują się w miejscu ubezpieczenia. Kradzież zwykła rozumiana jest jako nie pozostawiający widocznych śladów włamania zabór mienia w celu jego przywłaszczenia.</w:t>
      </w:r>
    </w:p>
    <w:p w:rsidR="00D36E51" w:rsidRPr="00F961C4" w:rsidRDefault="00D36E51" w:rsidP="00D36E51">
      <w:pPr>
        <w:pStyle w:val="Tekstpodstawowy"/>
        <w:ind w:left="284"/>
        <w:jc w:val="both"/>
      </w:pPr>
      <w:r w:rsidRPr="00F961C4">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D36E51" w:rsidRPr="00F961C4" w:rsidRDefault="00D36E51" w:rsidP="00D36E51">
      <w:pPr>
        <w:pStyle w:val="Tekstpodstawowy"/>
        <w:ind w:left="284"/>
        <w:jc w:val="both"/>
      </w:pPr>
      <w:r w:rsidRPr="00F961C4">
        <w:t>Ubezpieczyciel nie odpowiada za :</w:t>
      </w:r>
    </w:p>
    <w:p w:rsidR="00D36E51" w:rsidRPr="00F961C4" w:rsidRDefault="00D36E51" w:rsidP="00D36E51">
      <w:pPr>
        <w:numPr>
          <w:ilvl w:val="0"/>
          <w:numId w:val="1"/>
        </w:numPr>
        <w:ind w:left="284" w:firstLine="0"/>
        <w:jc w:val="both"/>
        <w:rPr>
          <w:sz w:val="24"/>
          <w:szCs w:val="24"/>
        </w:rPr>
      </w:pPr>
      <w:r w:rsidRPr="00F961C4">
        <w:rPr>
          <w:sz w:val="24"/>
          <w:szCs w:val="24"/>
        </w:rPr>
        <w:t>niewyjaśnione zniknięcie, zaginięcie, niewytłumaczalne niedobory lub niedobory inwentarzowe i braki spowodowane błędami urzędowymi lub księgowymi;</w:t>
      </w:r>
    </w:p>
    <w:p w:rsidR="00D36E51" w:rsidRPr="00F961C4" w:rsidRDefault="00D36E51" w:rsidP="00D36E51">
      <w:pPr>
        <w:numPr>
          <w:ilvl w:val="0"/>
          <w:numId w:val="1"/>
        </w:numPr>
        <w:ind w:left="284" w:firstLine="0"/>
        <w:jc w:val="both"/>
        <w:rPr>
          <w:sz w:val="24"/>
          <w:szCs w:val="24"/>
        </w:rPr>
      </w:pPr>
      <w:r w:rsidRPr="00F961C4">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D36E51" w:rsidRPr="00F961C4" w:rsidRDefault="00D36E51" w:rsidP="00D36E51">
      <w:pPr>
        <w:numPr>
          <w:ilvl w:val="0"/>
          <w:numId w:val="1"/>
        </w:numPr>
        <w:ind w:left="284" w:firstLine="0"/>
        <w:jc w:val="both"/>
        <w:rPr>
          <w:sz w:val="24"/>
          <w:szCs w:val="24"/>
        </w:rPr>
      </w:pPr>
      <w:r w:rsidRPr="00F961C4">
        <w:rPr>
          <w:sz w:val="24"/>
          <w:szCs w:val="24"/>
        </w:rPr>
        <w:t>wszelkiego rodzaju straty pośrednie włącznie z karami, stratami spowodowanymi przez zwłokę w wykonaniu, niewykonanie lub utratę zlecenia,</w:t>
      </w:r>
    </w:p>
    <w:p w:rsidR="00D36E51" w:rsidRPr="00F961C4" w:rsidRDefault="00D36E51" w:rsidP="00D36E51">
      <w:pPr>
        <w:numPr>
          <w:ilvl w:val="0"/>
          <w:numId w:val="1"/>
        </w:numPr>
        <w:ind w:left="284" w:firstLine="0"/>
        <w:jc w:val="both"/>
        <w:rPr>
          <w:snapToGrid w:val="0"/>
          <w:sz w:val="24"/>
          <w:szCs w:val="24"/>
        </w:rPr>
      </w:pPr>
      <w:r w:rsidRPr="00F961C4">
        <w:rPr>
          <w:sz w:val="24"/>
          <w:szCs w:val="24"/>
        </w:rPr>
        <w:t>braki, straty lub szkody stwierdzone dopiero w toku inwentaryzacji</w:t>
      </w:r>
      <w:r w:rsidRPr="00F961C4">
        <w:rPr>
          <w:snapToGrid w:val="0"/>
          <w:sz w:val="24"/>
          <w:szCs w:val="24"/>
        </w:rPr>
        <w:t>.</w:t>
      </w:r>
    </w:p>
    <w:p w:rsidR="00D36E51" w:rsidRPr="00F961C4" w:rsidRDefault="00D36E51" w:rsidP="00D36E51">
      <w:pPr>
        <w:ind w:left="284"/>
        <w:rPr>
          <w:sz w:val="24"/>
          <w:szCs w:val="24"/>
        </w:rPr>
      </w:pPr>
      <w:r w:rsidRPr="00F961C4">
        <w:rPr>
          <w:sz w:val="24"/>
          <w:szCs w:val="24"/>
        </w:rPr>
        <w:t xml:space="preserve">Limit </w:t>
      </w:r>
      <w:r w:rsidR="00F961C4" w:rsidRPr="00F961C4">
        <w:rPr>
          <w:sz w:val="24"/>
          <w:szCs w:val="24"/>
        </w:rPr>
        <w:t xml:space="preserve">5 000 zł </w:t>
      </w:r>
      <w:r w:rsidRPr="00F961C4">
        <w:rPr>
          <w:sz w:val="24"/>
          <w:szCs w:val="24"/>
        </w:rPr>
        <w:t xml:space="preserve"> na jedno i wszystkie zdarzenia w okresie ubezpieczenia </w:t>
      </w:r>
    </w:p>
    <w:p w:rsidR="00D36E51" w:rsidRPr="00F961C4" w:rsidRDefault="00D36E51" w:rsidP="00C17004">
      <w:pPr>
        <w:jc w:val="both"/>
        <w:rPr>
          <w:b/>
          <w:bCs/>
          <w:sz w:val="24"/>
          <w:szCs w:val="24"/>
        </w:rPr>
      </w:pPr>
    </w:p>
    <w:p w:rsidR="00FF54AE" w:rsidRPr="00247F4D" w:rsidRDefault="00FF54AE" w:rsidP="00FF54AE">
      <w:pPr>
        <w:pStyle w:val="NormalnyWeb"/>
        <w:keepNext/>
        <w:tabs>
          <w:tab w:val="left" w:pos="0"/>
          <w:tab w:val="left" w:pos="708"/>
        </w:tabs>
        <w:spacing w:before="0" w:beforeAutospacing="0" w:after="0" w:afterAutospacing="0"/>
        <w:ind w:right="-2"/>
        <w:jc w:val="both"/>
        <w:rPr>
          <w:b/>
          <w:bCs/>
        </w:rPr>
      </w:pPr>
    </w:p>
    <w:p w:rsidR="00C17004" w:rsidRPr="00247F4D" w:rsidRDefault="00C17004" w:rsidP="00FF54AE">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F961C4">
        <w:t>brak</w:t>
      </w:r>
    </w:p>
    <w:p w:rsidR="00C17004" w:rsidRPr="00247F4D" w:rsidRDefault="00C17004" w:rsidP="00FF54AE">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F961C4">
        <w:t>brak</w:t>
      </w:r>
    </w:p>
    <w:p w:rsidR="00C17004" w:rsidRPr="00247F4D" w:rsidRDefault="00C17004" w:rsidP="00FF54AE">
      <w:pPr>
        <w:pStyle w:val="NormalnyWeb"/>
        <w:tabs>
          <w:tab w:val="left" w:pos="0"/>
          <w:tab w:val="left" w:pos="708"/>
        </w:tabs>
        <w:spacing w:before="0" w:beforeAutospacing="0" w:after="0" w:afterAutospacing="0"/>
        <w:ind w:right="-2"/>
        <w:jc w:val="both"/>
      </w:pPr>
      <w:r w:rsidRPr="00247F4D">
        <w:rPr>
          <w:b/>
          <w:bCs/>
        </w:rPr>
        <w:t xml:space="preserve">Franszyza redukcyjna: </w:t>
      </w:r>
      <w:r w:rsidR="00F961C4">
        <w:t>brak</w:t>
      </w:r>
    </w:p>
    <w:p w:rsidR="007C001D" w:rsidRPr="00247F4D" w:rsidRDefault="007C001D" w:rsidP="003F18A7">
      <w:pPr>
        <w:pStyle w:val="NormalnyWeb"/>
        <w:tabs>
          <w:tab w:val="left" w:pos="0"/>
          <w:tab w:val="left" w:pos="708"/>
        </w:tabs>
        <w:spacing w:before="0" w:beforeAutospacing="0" w:after="0" w:afterAutospacing="0"/>
        <w:ind w:right="-2"/>
        <w:jc w:val="both"/>
      </w:pPr>
    </w:p>
    <w:p w:rsidR="007C001D" w:rsidRPr="00247F4D" w:rsidRDefault="007C001D" w:rsidP="003F18A7">
      <w:pPr>
        <w:pStyle w:val="NormalnyWeb"/>
        <w:tabs>
          <w:tab w:val="left" w:pos="0"/>
          <w:tab w:val="left" w:pos="708"/>
        </w:tabs>
        <w:spacing w:before="0" w:beforeAutospacing="0" w:after="0" w:afterAutospacing="0"/>
        <w:ind w:right="-2"/>
        <w:jc w:val="both"/>
      </w:pPr>
    </w:p>
    <w:p w:rsidR="00C17004" w:rsidRPr="00247F4D" w:rsidRDefault="00C17004" w:rsidP="00B37D38">
      <w:pPr>
        <w:pStyle w:val="Akapitzlist"/>
        <w:keepNext/>
        <w:keepLines/>
        <w:numPr>
          <w:ilvl w:val="0"/>
          <w:numId w:val="12"/>
        </w:numPr>
        <w:spacing w:before="360" w:after="240"/>
        <w:jc w:val="center"/>
        <w:outlineLvl w:val="1"/>
        <w:rPr>
          <w:b/>
          <w:bCs/>
          <w:sz w:val="28"/>
          <w:szCs w:val="28"/>
          <w:u w:val="single"/>
        </w:rPr>
      </w:pPr>
      <w:r w:rsidRPr="00247F4D">
        <w:rPr>
          <w:b/>
          <w:bCs/>
          <w:sz w:val="28"/>
          <w:szCs w:val="28"/>
          <w:u w:val="single"/>
        </w:rPr>
        <w:t>UBEZPIECZENIE SPRZĘTU ELEKTRONICZNEGO W SYSTEMIE WSZYSTKICH RYZYK</w:t>
      </w:r>
    </w:p>
    <w:p w:rsidR="00D36E51" w:rsidRPr="00247F4D" w:rsidRDefault="00D36E51" w:rsidP="009A4935">
      <w:pPr>
        <w:pStyle w:val="Akapitzlist"/>
        <w:keepNext/>
        <w:numPr>
          <w:ilvl w:val="0"/>
          <w:numId w:val="23"/>
        </w:numPr>
        <w:spacing w:before="240" w:after="120"/>
        <w:ind w:left="567" w:hanging="567"/>
        <w:rPr>
          <w:b/>
          <w:bCs/>
          <w:sz w:val="24"/>
          <w:szCs w:val="24"/>
        </w:rPr>
      </w:pPr>
      <w:r w:rsidRPr="00247F4D">
        <w:rPr>
          <w:b/>
          <w:bCs/>
          <w:sz w:val="24"/>
          <w:szCs w:val="24"/>
        </w:rPr>
        <w:t>Zakres ubezpieczenia:</w:t>
      </w:r>
    </w:p>
    <w:p w:rsidR="005A27CC" w:rsidRDefault="005A27CC" w:rsidP="005A27CC">
      <w:pPr>
        <w:tabs>
          <w:tab w:val="left" w:pos="360"/>
        </w:tabs>
        <w:ind w:right="-2"/>
        <w:jc w:val="both"/>
        <w:rPr>
          <w:sz w:val="24"/>
          <w:szCs w:val="24"/>
        </w:rPr>
      </w:pPr>
      <w:r>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rsidR="005A27CC" w:rsidRDefault="005A27CC" w:rsidP="005A27CC">
      <w:pPr>
        <w:tabs>
          <w:tab w:val="left" w:pos="360"/>
        </w:tabs>
        <w:ind w:right="-2"/>
        <w:jc w:val="both"/>
        <w:rPr>
          <w:sz w:val="24"/>
          <w:szCs w:val="24"/>
        </w:rPr>
      </w:pPr>
      <w:r>
        <w:rPr>
          <w:sz w:val="24"/>
          <w:szCs w:val="24"/>
        </w:rPr>
        <w:lastRenderedPageBreak/>
        <w:t>1.</w:t>
      </w:r>
      <w:r>
        <w:rPr>
          <w:sz w:val="24"/>
          <w:szCs w:val="24"/>
        </w:rPr>
        <w:tab/>
        <w:t>Ogień, w tym również osmalenie i przypalenie, działanie dymu i sadzy, jeżeli pierwotną</w:t>
      </w:r>
    </w:p>
    <w:p w:rsidR="005A27CC" w:rsidRDefault="005A27CC" w:rsidP="005A27CC">
      <w:pPr>
        <w:tabs>
          <w:tab w:val="left" w:pos="360"/>
        </w:tabs>
        <w:ind w:right="-2"/>
        <w:jc w:val="both"/>
        <w:rPr>
          <w:sz w:val="24"/>
          <w:szCs w:val="24"/>
        </w:rPr>
      </w:pPr>
      <w:r>
        <w:rPr>
          <w:sz w:val="24"/>
          <w:szCs w:val="24"/>
        </w:rPr>
        <w:t xml:space="preserve"> przyczyną był ogień,</w:t>
      </w:r>
    </w:p>
    <w:p w:rsidR="005A27CC" w:rsidRDefault="005A27CC" w:rsidP="005A27CC">
      <w:pPr>
        <w:tabs>
          <w:tab w:val="left" w:pos="360"/>
        </w:tabs>
        <w:ind w:right="-2"/>
        <w:jc w:val="both"/>
        <w:rPr>
          <w:sz w:val="24"/>
          <w:szCs w:val="24"/>
        </w:rPr>
      </w:pPr>
      <w:r>
        <w:rPr>
          <w:sz w:val="24"/>
          <w:szCs w:val="24"/>
        </w:rPr>
        <w:t>2.</w:t>
      </w:r>
      <w:r>
        <w:rPr>
          <w:sz w:val="24"/>
          <w:szCs w:val="24"/>
        </w:rPr>
        <w:tab/>
        <w:t>Bezpośrednie uderzenie pioruna,</w:t>
      </w:r>
    </w:p>
    <w:p w:rsidR="005A27CC" w:rsidRDefault="005A27CC" w:rsidP="005A27CC">
      <w:pPr>
        <w:tabs>
          <w:tab w:val="left" w:pos="360"/>
        </w:tabs>
        <w:ind w:right="-2"/>
        <w:jc w:val="both"/>
        <w:rPr>
          <w:sz w:val="24"/>
          <w:szCs w:val="24"/>
        </w:rPr>
      </w:pPr>
      <w:r>
        <w:rPr>
          <w:sz w:val="24"/>
          <w:szCs w:val="24"/>
        </w:rPr>
        <w:t>3.</w:t>
      </w:r>
      <w:r>
        <w:rPr>
          <w:sz w:val="24"/>
          <w:szCs w:val="24"/>
        </w:rPr>
        <w:tab/>
        <w:t>Eksplozja, implozja</w:t>
      </w:r>
    </w:p>
    <w:p w:rsidR="005A27CC" w:rsidRDefault="005A27CC" w:rsidP="005A27CC">
      <w:pPr>
        <w:tabs>
          <w:tab w:val="left" w:pos="360"/>
        </w:tabs>
        <w:ind w:right="-2"/>
        <w:jc w:val="both"/>
        <w:rPr>
          <w:sz w:val="24"/>
          <w:szCs w:val="24"/>
        </w:rPr>
      </w:pPr>
      <w:r>
        <w:rPr>
          <w:sz w:val="24"/>
          <w:szCs w:val="24"/>
        </w:rPr>
        <w:t>4.</w:t>
      </w:r>
      <w:r>
        <w:rPr>
          <w:sz w:val="24"/>
          <w:szCs w:val="24"/>
        </w:rPr>
        <w:tab/>
        <w:t>Upadek statku powietrznego, jego części lub przewożonego ładunku,</w:t>
      </w:r>
    </w:p>
    <w:p w:rsidR="005A27CC" w:rsidRDefault="005A27CC" w:rsidP="005A27CC">
      <w:pPr>
        <w:tabs>
          <w:tab w:val="left" w:pos="360"/>
        </w:tabs>
        <w:ind w:right="-2"/>
        <w:jc w:val="both"/>
        <w:rPr>
          <w:sz w:val="24"/>
          <w:szCs w:val="24"/>
        </w:rPr>
      </w:pPr>
      <w:r>
        <w:rPr>
          <w:sz w:val="24"/>
          <w:szCs w:val="24"/>
        </w:rPr>
        <w:t>5.</w:t>
      </w:r>
      <w:r>
        <w:rPr>
          <w:sz w:val="24"/>
          <w:szCs w:val="24"/>
        </w:rPr>
        <w:tab/>
        <w:t>Uderzenie pojazdu (w tym własnego) w ubezpieczane mienie,</w:t>
      </w:r>
    </w:p>
    <w:p w:rsidR="005A27CC" w:rsidRDefault="005A27CC" w:rsidP="005A27CC">
      <w:pPr>
        <w:tabs>
          <w:tab w:val="left" w:pos="360"/>
        </w:tabs>
        <w:ind w:right="-2"/>
        <w:jc w:val="both"/>
        <w:rPr>
          <w:sz w:val="24"/>
          <w:szCs w:val="24"/>
        </w:rPr>
      </w:pPr>
      <w:r>
        <w:rPr>
          <w:sz w:val="24"/>
          <w:szCs w:val="24"/>
        </w:rPr>
        <w:t>6.</w:t>
      </w:r>
      <w:r>
        <w:rPr>
          <w:sz w:val="24"/>
          <w:szCs w:val="24"/>
        </w:rPr>
        <w:tab/>
        <w:t>Huk ponaddźwiękowy,</w:t>
      </w:r>
    </w:p>
    <w:p w:rsidR="005A27CC" w:rsidRDefault="005A27CC" w:rsidP="005A27CC">
      <w:pPr>
        <w:tabs>
          <w:tab w:val="left" w:pos="360"/>
        </w:tabs>
        <w:ind w:right="-2"/>
        <w:jc w:val="both"/>
        <w:rPr>
          <w:sz w:val="24"/>
          <w:szCs w:val="24"/>
        </w:rPr>
      </w:pPr>
      <w:r>
        <w:rPr>
          <w:sz w:val="24"/>
          <w:szCs w:val="24"/>
        </w:rPr>
        <w:t>7.</w:t>
      </w:r>
      <w:r>
        <w:rPr>
          <w:sz w:val="24"/>
          <w:szCs w:val="24"/>
        </w:rPr>
        <w:tab/>
        <w:t>Powódź rozumiana m.in. jako zalanie ubezpieczanego mienia wskutek podniesienia się poziomu wód w zbiornikach i ciekach stojących i płynących, podniesienia się poziomu wód gruntowych lub podziemnych, sztormu i podniesienia się poziomu wód morskich, tsunami, tworzenia się zatorów lodowych, przerwania tam, zabezpieczeń przeciwpowodziowych, także wskutek obfitych opadów atmosferycznych, topnienia mas lodu i śniegu, topnienia kry lodowej, spływu wody po zboczach i stokach górskich oraz wystąpienie wody z systemów kanalizacyjnych będące następstwem wymienionych zjawisk, bez względu na teren, na którym znajduje się ubezpieczane mienie oraz bez względu na dotychczasową szkodowość.</w:t>
      </w:r>
    </w:p>
    <w:p w:rsidR="005A27CC" w:rsidRDefault="005A27CC" w:rsidP="005A27CC">
      <w:pPr>
        <w:tabs>
          <w:tab w:val="left" w:pos="360"/>
        </w:tabs>
        <w:ind w:right="-2"/>
        <w:jc w:val="both"/>
        <w:rPr>
          <w:sz w:val="24"/>
          <w:szCs w:val="24"/>
        </w:rPr>
      </w:pPr>
      <w:r>
        <w:rPr>
          <w:sz w:val="24"/>
          <w:szCs w:val="24"/>
        </w:rPr>
        <w:t>8.</w:t>
      </w:r>
      <w:r>
        <w:rPr>
          <w:sz w:val="24"/>
          <w:szCs w:val="24"/>
        </w:rPr>
        <w:tab/>
        <w:t>Deszcz nawalny,</w:t>
      </w:r>
    </w:p>
    <w:p w:rsidR="005A27CC" w:rsidRDefault="005A27CC" w:rsidP="005A27CC">
      <w:pPr>
        <w:tabs>
          <w:tab w:val="left" w:pos="360"/>
        </w:tabs>
        <w:ind w:right="-2"/>
        <w:jc w:val="both"/>
        <w:rPr>
          <w:sz w:val="24"/>
          <w:szCs w:val="24"/>
        </w:rPr>
      </w:pPr>
      <w:r>
        <w:rPr>
          <w:sz w:val="24"/>
          <w:szCs w:val="24"/>
        </w:rPr>
        <w:t>9.</w:t>
      </w:r>
      <w:r>
        <w:rPr>
          <w:sz w:val="24"/>
          <w:szCs w:val="24"/>
        </w:rPr>
        <w:tab/>
        <w:t>Huragan – wiatr o sile przynajmniej 13 m/s,</w:t>
      </w:r>
    </w:p>
    <w:p w:rsidR="005A27CC" w:rsidRDefault="005A27CC" w:rsidP="005A27CC">
      <w:pPr>
        <w:tabs>
          <w:tab w:val="left" w:pos="360"/>
        </w:tabs>
        <w:ind w:right="-2"/>
        <w:jc w:val="both"/>
        <w:rPr>
          <w:sz w:val="24"/>
          <w:szCs w:val="24"/>
        </w:rPr>
      </w:pPr>
      <w:r>
        <w:rPr>
          <w:sz w:val="24"/>
          <w:szCs w:val="24"/>
        </w:rPr>
        <w:t>10.</w:t>
      </w:r>
      <w:r>
        <w:rPr>
          <w:sz w:val="24"/>
          <w:szCs w:val="24"/>
        </w:rPr>
        <w:tab/>
        <w:t>Grad,</w:t>
      </w:r>
    </w:p>
    <w:p w:rsidR="005A27CC" w:rsidRDefault="005A27CC" w:rsidP="005A27CC">
      <w:pPr>
        <w:tabs>
          <w:tab w:val="left" w:pos="360"/>
        </w:tabs>
        <w:ind w:right="-2"/>
        <w:jc w:val="both"/>
        <w:rPr>
          <w:sz w:val="24"/>
          <w:szCs w:val="24"/>
        </w:rPr>
      </w:pPr>
      <w:r>
        <w:rPr>
          <w:sz w:val="24"/>
          <w:szCs w:val="24"/>
        </w:rPr>
        <w:t>11.</w:t>
      </w:r>
      <w:r>
        <w:rPr>
          <w:sz w:val="24"/>
          <w:szCs w:val="24"/>
        </w:rPr>
        <w:tab/>
        <w:t>Napór śniegu lub lodu – bezpośrednie działanie ciężaru śniegu lub lodu na przedmiot ubezpieczenia albo przewrócenie się pod wpływem ciężaru śniegu lub lodu mienia sąsiedniego na ubezpieczone mienie,</w:t>
      </w:r>
    </w:p>
    <w:p w:rsidR="005A27CC" w:rsidRDefault="005A27CC" w:rsidP="005A27CC">
      <w:pPr>
        <w:tabs>
          <w:tab w:val="left" w:pos="360"/>
        </w:tabs>
        <w:ind w:right="-2"/>
        <w:jc w:val="both"/>
        <w:rPr>
          <w:sz w:val="24"/>
          <w:szCs w:val="24"/>
        </w:rPr>
      </w:pPr>
      <w:r>
        <w:rPr>
          <w:sz w:val="24"/>
          <w:szCs w:val="24"/>
        </w:rPr>
        <w:t>12.</w:t>
      </w:r>
      <w:r>
        <w:rPr>
          <w:sz w:val="24"/>
          <w:szCs w:val="24"/>
        </w:rPr>
        <w:tab/>
        <w:t>Zapadanie lub osuwanie się ziemi, trzęsienie ziemi – nie będące następstwem działalności człowieka.</w:t>
      </w:r>
    </w:p>
    <w:p w:rsidR="005A27CC" w:rsidRDefault="005A27CC" w:rsidP="005A27CC">
      <w:pPr>
        <w:tabs>
          <w:tab w:val="left" w:pos="360"/>
        </w:tabs>
        <w:ind w:right="-2"/>
        <w:jc w:val="both"/>
        <w:rPr>
          <w:sz w:val="24"/>
          <w:szCs w:val="24"/>
        </w:rPr>
      </w:pPr>
      <w:r>
        <w:rPr>
          <w:sz w:val="24"/>
          <w:szCs w:val="24"/>
        </w:rPr>
        <w:t>13.</w:t>
      </w:r>
      <w:r>
        <w:rPr>
          <w:sz w:val="24"/>
          <w:szCs w:val="24"/>
        </w:rPr>
        <w:tab/>
        <w:t>Lawina śniegu, lodu, błota, skał, ziemi z naturalnych zboczy,</w:t>
      </w:r>
    </w:p>
    <w:p w:rsidR="005A27CC" w:rsidRDefault="005A27CC" w:rsidP="005A27CC">
      <w:pPr>
        <w:tabs>
          <w:tab w:val="left" w:pos="360"/>
        </w:tabs>
        <w:ind w:right="-2"/>
        <w:jc w:val="both"/>
        <w:rPr>
          <w:sz w:val="24"/>
          <w:szCs w:val="24"/>
        </w:rPr>
      </w:pPr>
      <w:r>
        <w:rPr>
          <w:sz w:val="24"/>
          <w:szCs w:val="24"/>
        </w:rPr>
        <w:t>14.</w:t>
      </w:r>
      <w:r>
        <w:rPr>
          <w:sz w:val="24"/>
          <w:szCs w:val="24"/>
        </w:rPr>
        <w:tab/>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rsidR="005A27CC" w:rsidRDefault="005A27CC" w:rsidP="005A27CC">
      <w:pPr>
        <w:tabs>
          <w:tab w:val="left" w:pos="360"/>
        </w:tabs>
        <w:ind w:right="-2"/>
        <w:jc w:val="both"/>
        <w:rPr>
          <w:sz w:val="24"/>
          <w:szCs w:val="24"/>
        </w:rPr>
      </w:pPr>
      <w:r>
        <w:rPr>
          <w:sz w:val="24"/>
          <w:szCs w:val="24"/>
        </w:rPr>
        <w:t>15. Szkody w ubezpieczonym mieniu powstałe w wyniku uderzenia lub przewrócenia się sąsiadujących obiektów (lub oderwanych od nich części), takich jak drzewa, maszty, kominy i itp.,  na ubezpieczone mienie,</w:t>
      </w:r>
    </w:p>
    <w:p w:rsidR="005A27CC" w:rsidRDefault="005A27CC" w:rsidP="005A27CC">
      <w:pPr>
        <w:tabs>
          <w:tab w:val="left" w:pos="360"/>
        </w:tabs>
        <w:ind w:right="-2"/>
        <w:jc w:val="both"/>
        <w:rPr>
          <w:sz w:val="24"/>
          <w:szCs w:val="24"/>
        </w:rPr>
      </w:pPr>
      <w:r>
        <w:rPr>
          <w:sz w:val="24"/>
          <w:szCs w:val="24"/>
        </w:rPr>
        <w:t>16. Zbyt wysokie/niskie napięcie/natężenie lub ich zanik w sieci instalacji elektrycznej, niewłaściwe działanie prądu elektrycznego oraz działania wtórne.</w:t>
      </w:r>
    </w:p>
    <w:p w:rsidR="005A27CC" w:rsidRDefault="005A27CC" w:rsidP="005A27CC">
      <w:pPr>
        <w:tabs>
          <w:tab w:val="left" w:pos="360"/>
        </w:tabs>
        <w:ind w:right="-2"/>
        <w:jc w:val="both"/>
        <w:rPr>
          <w:sz w:val="24"/>
          <w:szCs w:val="24"/>
        </w:rPr>
      </w:pPr>
      <w:r>
        <w:rPr>
          <w:sz w:val="24"/>
          <w:szCs w:val="24"/>
        </w:rPr>
        <w:t>17.</w:t>
      </w:r>
      <w:r>
        <w:rPr>
          <w:sz w:val="24"/>
          <w:szCs w:val="24"/>
        </w:rPr>
        <w:tab/>
        <w:t xml:space="preserve">Pośrednie działanie wyładowań atmosferycznych i zjawisk pochodnych, przepięć spowodowanych zarówno wyładowaniem atmosferycznym, jak i powstałych wskutek innych niezależnych od Ubezpieczonego przyczyn (także w sieciach elektrycznych). Przez  przepięcie  należy  rozumieć krótkotrwały (impulsowy) wzrost napięcia przekraczający </w:t>
      </w:r>
      <w:r>
        <w:rPr>
          <w:sz w:val="24"/>
          <w:szCs w:val="24"/>
        </w:rPr>
        <w:lastRenderedPageBreak/>
        <w:t>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rsidR="005A27CC" w:rsidRDefault="005A27CC" w:rsidP="005A27CC">
      <w:pPr>
        <w:tabs>
          <w:tab w:val="left" w:pos="360"/>
        </w:tabs>
        <w:ind w:right="-2"/>
        <w:jc w:val="both"/>
        <w:rPr>
          <w:sz w:val="24"/>
          <w:szCs w:val="24"/>
        </w:rPr>
      </w:pPr>
      <w:r>
        <w:rPr>
          <w:sz w:val="24"/>
          <w:szCs w:val="24"/>
        </w:rPr>
        <w:t>Do ochrony ubezpieczeniowej pozostają włączone szkody powstałe we wszelkiego rodzaju wkładkach topikowych, bezpiecznikach, stycznikach, odgromnikach, ochronnikach przeciwprzepięciowych, czujnikach, żarówkach, lampach.</w:t>
      </w:r>
    </w:p>
    <w:p w:rsidR="005A27CC" w:rsidRDefault="005A27CC" w:rsidP="005A27CC">
      <w:pPr>
        <w:pStyle w:val="Akapitzlist"/>
        <w:numPr>
          <w:ilvl w:val="0"/>
          <w:numId w:val="48"/>
        </w:numPr>
        <w:tabs>
          <w:tab w:val="left" w:pos="360"/>
          <w:tab w:val="left" w:pos="426"/>
        </w:tabs>
        <w:ind w:left="0" w:right="-2" w:firstLine="0"/>
        <w:jc w:val="both"/>
        <w:rPr>
          <w:sz w:val="24"/>
          <w:szCs w:val="24"/>
        </w:rPr>
      </w:pPr>
      <w:r>
        <w:rPr>
          <w:sz w:val="24"/>
          <w:szCs w:val="24"/>
        </w:rPr>
        <w:t xml:space="preserve">Działanie człowieka, tj. m.in. niewłaściwe użytkowanie, nieostrożność, zaniedbanie, błędną obsługę, zniszczenie przez osoby trzecie (w tym m.in. w wyniku celowego </w:t>
      </w:r>
      <w:r>
        <w:rPr>
          <w:sz w:val="24"/>
          <w:szCs w:val="24"/>
        </w:rPr>
        <w:br/>
        <w:t>i świadomego działania),</w:t>
      </w:r>
    </w:p>
    <w:p w:rsidR="005A27CC" w:rsidRDefault="005A27CC" w:rsidP="005A27CC">
      <w:pPr>
        <w:pStyle w:val="Akapitzlist"/>
        <w:numPr>
          <w:ilvl w:val="0"/>
          <w:numId w:val="48"/>
        </w:numPr>
        <w:tabs>
          <w:tab w:val="left" w:pos="426"/>
        </w:tabs>
        <w:ind w:left="0" w:firstLine="0"/>
        <w:rPr>
          <w:sz w:val="24"/>
          <w:szCs w:val="24"/>
        </w:rPr>
      </w:pPr>
      <w:r>
        <w:rPr>
          <w:sz w:val="24"/>
          <w:szCs w:val="24"/>
        </w:rPr>
        <w:t>Wady produkcyjne, błędy konstrukcyjne, wady materiałowe, które ujawniły się dopiero po okresie gwarancji,</w:t>
      </w:r>
    </w:p>
    <w:p w:rsidR="005A27CC" w:rsidRDefault="005A27CC" w:rsidP="005A27CC">
      <w:pPr>
        <w:tabs>
          <w:tab w:val="left" w:pos="360"/>
        </w:tabs>
        <w:ind w:right="-2"/>
        <w:jc w:val="both"/>
        <w:rPr>
          <w:sz w:val="24"/>
          <w:szCs w:val="24"/>
        </w:rPr>
      </w:pPr>
      <w:r>
        <w:rPr>
          <w:sz w:val="24"/>
          <w:szCs w:val="24"/>
        </w:rPr>
        <w:t>20.</w:t>
      </w:r>
      <w:r>
        <w:rPr>
          <w:sz w:val="24"/>
          <w:szCs w:val="24"/>
        </w:rPr>
        <w:tab/>
        <w:t>Ryzyko dewastacji - ochroną ubezpieczeniową objęty jest zgłoszony do ubezpieczenia sprzęt elektroniczny Ubezpieczonego od zniszczenia lub uszkodzenia wskutek dewastacji. Przez dewastację rozumie się rozmyślne zniszczenie lub uszkodzenie ubezpieczonego mienia przez osoby trzecie.</w:t>
      </w:r>
    </w:p>
    <w:p w:rsidR="005A27CC" w:rsidRDefault="005A27CC" w:rsidP="005A27CC">
      <w:pPr>
        <w:tabs>
          <w:tab w:val="left" w:pos="426"/>
          <w:tab w:val="num" w:pos="567"/>
        </w:tabs>
        <w:ind w:right="-2"/>
        <w:jc w:val="both"/>
        <w:rPr>
          <w:sz w:val="24"/>
          <w:szCs w:val="24"/>
        </w:rPr>
      </w:pPr>
      <w:r>
        <w:rPr>
          <w:sz w:val="24"/>
          <w:szCs w:val="24"/>
        </w:rPr>
        <w:t>21.</w:t>
      </w:r>
      <w:r>
        <w:rPr>
          <w:sz w:val="24"/>
          <w:szCs w:val="24"/>
        </w:rPr>
        <w:tab/>
        <w:t>Kradzież z włamaniem i rabunek, wandalizm, dewastacja związana z usiłowaniem bądź dokonaniem kradzieży</w:t>
      </w:r>
      <w:r>
        <w:rPr>
          <w:b/>
          <w:bCs/>
          <w:sz w:val="24"/>
          <w:szCs w:val="24"/>
        </w:rPr>
        <w:t xml:space="preserve"> </w:t>
      </w:r>
      <w:r>
        <w:rPr>
          <w:bCs/>
          <w:sz w:val="24"/>
          <w:szCs w:val="24"/>
        </w:rPr>
        <w:t xml:space="preserve">z włączeniem ryzyka kradzieży zwykłej </w:t>
      </w:r>
    </w:p>
    <w:p w:rsidR="005A27CC" w:rsidRDefault="005A27CC" w:rsidP="005A27CC">
      <w:pPr>
        <w:tabs>
          <w:tab w:val="left" w:pos="360"/>
        </w:tabs>
        <w:ind w:right="-2"/>
        <w:jc w:val="both"/>
        <w:rPr>
          <w:sz w:val="24"/>
          <w:szCs w:val="24"/>
        </w:rPr>
      </w:pPr>
      <w:r>
        <w:rPr>
          <w:sz w:val="24"/>
          <w:szCs w:val="24"/>
        </w:rPr>
        <w:t>22. Zanieczyszczenie lub skażenie ubezpieczanego mienia w wyniku zdarzeń objętych zakresem ubezpieczenia,</w:t>
      </w:r>
    </w:p>
    <w:p w:rsidR="005A27CC" w:rsidRDefault="005A27CC" w:rsidP="005A27CC">
      <w:pPr>
        <w:tabs>
          <w:tab w:val="left" w:pos="360"/>
        </w:tabs>
        <w:ind w:right="-2"/>
        <w:jc w:val="both"/>
        <w:rPr>
          <w:sz w:val="24"/>
          <w:szCs w:val="24"/>
        </w:rPr>
      </w:pPr>
      <w:r>
        <w:rPr>
          <w:sz w:val="24"/>
          <w:szCs w:val="24"/>
        </w:rPr>
        <w:t>23. 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rsidR="005A27CC" w:rsidRDefault="005A27CC" w:rsidP="005A27CC">
      <w:pPr>
        <w:tabs>
          <w:tab w:val="left" w:pos="360"/>
        </w:tabs>
        <w:ind w:right="-2"/>
        <w:jc w:val="both"/>
        <w:rPr>
          <w:sz w:val="24"/>
          <w:szCs w:val="24"/>
        </w:rPr>
      </w:pPr>
    </w:p>
    <w:p w:rsidR="005A27CC" w:rsidRDefault="005A27CC" w:rsidP="005A27CC">
      <w:pPr>
        <w:tabs>
          <w:tab w:val="left" w:pos="360"/>
        </w:tabs>
        <w:ind w:right="-2"/>
        <w:jc w:val="both"/>
        <w:rPr>
          <w:sz w:val="24"/>
          <w:szCs w:val="24"/>
        </w:rPr>
      </w:pPr>
      <w:r>
        <w:rPr>
          <w:sz w:val="24"/>
          <w:szCs w:val="24"/>
        </w:rPr>
        <w:t>Ochroną ubezpieczeniową objęta jest całość mienia zgłoszonego do ubezpieczenia bez względu na jego rodzaj. W przypadku sprzętu elektronicznego przenośnego ochroną objęte są szkody powstałe na terenie RP.</w:t>
      </w:r>
    </w:p>
    <w:p w:rsidR="00D36E51" w:rsidRPr="00247F4D" w:rsidRDefault="00D36E51" w:rsidP="00D36E51">
      <w:pPr>
        <w:ind w:right="-2"/>
        <w:jc w:val="both"/>
        <w:rPr>
          <w:sz w:val="24"/>
          <w:szCs w:val="24"/>
        </w:rPr>
      </w:pPr>
    </w:p>
    <w:p w:rsidR="00D36E51" w:rsidRPr="00B37D38" w:rsidRDefault="00D36E51" w:rsidP="00D36E51">
      <w:pPr>
        <w:ind w:right="-2"/>
        <w:jc w:val="both"/>
        <w:rPr>
          <w:b/>
          <w:bCs/>
          <w:sz w:val="24"/>
          <w:szCs w:val="24"/>
        </w:rPr>
      </w:pPr>
      <w:r w:rsidRPr="00B37D38">
        <w:rPr>
          <w:b/>
          <w:bCs/>
          <w:sz w:val="24"/>
          <w:szCs w:val="24"/>
        </w:rPr>
        <w:t>Dodatkowe warunki ubezpieczenia sprzętu przenośnego</w:t>
      </w:r>
    </w:p>
    <w:p w:rsidR="00D36E51" w:rsidRPr="00B37D38" w:rsidRDefault="00D36E51" w:rsidP="00D36E51">
      <w:pPr>
        <w:autoSpaceDE w:val="0"/>
        <w:autoSpaceDN w:val="0"/>
        <w:adjustRightInd w:val="0"/>
        <w:jc w:val="both"/>
        <w:rPr>
          <w:sz w:val="24"/>
          <w:szCs w:val="24"/>
        </w:rPr>
      </w:pPr>
      <w:r w:rsidRPr="00B37D38">
        <w:rPr>
          <w:sz w:val="24"/>
          <w:szCs w:val="24"/>
        </w:rPr>
        <w:t>Ubezpieczyciel rozszerza zakres ochrony ubezpieczeniowej i przyjmuje odpowiedzialno</w:t>
      </w:r>
      <w:r w:rsidRPr="00B37D38">
        <w:rPr>
          <w:rFonts w:ascii="TimesNewRoman"/>
          <w:sz w:val="24"/>
          <w:szCs w:val="24"/>
        </w:rPr>
        <w:t>ść</w:t>
      </w:r>
      <w:r w:rsidRPr="00B37D38">
        <w:rPr>
          <w:rFonts w:ascii="TimesNewRoman"/>
          <w:sz w:val="24"/>
          <w:szCs w:val="24"/>
        </w:rPr>
        <w:t xml:space="preserve"> </w:t>
      </w:r>
      <w:r w:rsidRPr="00B37D38">
        <w:rPr>
          <w:sz w:val="24"/>
          <w:szCs w:val="24"/>
        </w:rPr>
        <w:t>za szkody powstałe w elektronicznym sprz</w:t>
      </w:r>
      <w:r w:rsidRPr="00B37D38">
        <w:rPr>
          <w:rFonts w:ascii="TimesNewRoman"/>
          <w:sz w:val="24"/>
          <w:szCs w:val="24"/>
        </w:rPr>
        <w:t>ę</w:t>
      </w:r>
      <w:r w:rsidRPr="00B37D38">
        <w:rPr>
          <w:sz w:val="24"/>
          <w:szCs w:val="24"/>
        </w:rPr>
        <w:t>cie przeno</w:t>
      </w:r>
      <w:r w:rsidRPr="00B37D38">
        <w:rPr>
          <w:rFonts w:ascii="TimesNewRoman"/>
          <w:sz w:val="24"/>
          <w:szCs w:val="24"/>
        </w:rPr>
        <w:t>ś</w:t>
      </w:r>
      <w:r w:rsidRPr="00B37D38">
        <w:rPr>
          <w:sz w:val="24"/>
          <w:szCs w:val="24"/>
        </w:rPr>
        <w:t>nym (równie</w:t>
      </w:r>
      <w:r w:rsidRPr="00B37D38">
        <w:rPr>
          <w:rFonts w:ascii="TimesNewRoman"/>
          <w:sz w:val="24"/>
          <w:szCs w:val="24"/>
        </w:rPr>
        <w:t>ż</w:t>
      </w:r>
      <w:r w:rsidRPr="00B37D38">
        <w:rPr>
          <w:sz w:val="24"/>
          <w:szCs w:val="24"/>
        </w:rPr>
        <w:t>w telefonach  komórkowych) u</w:t>
      </w:r>
      <w:r w:rsidRPr="00B37D38">
        <w:rPr>
          <w:rFonts w:ascii="TimesNewRoman"/>
          <w:sz w:val="24"/>
          <w:szCs w:val="24"/>
        </w:rPr>
        <w:t>ż</w:t>
      </w:r>
      <w:r w:rsidRPr="00B37D38">
        <w:rPr>
          <w:sz w:val="24"/>
          <w:szCs w:val="24"/>
        </w:rPr>
        <w:t>ytkowanym do celów słu</w:t>
      </w:r>
      <w:r w:rsidRPr="00B37D38">
        <w:rPr>
          <w:rFonts w:ascii="TimesNewRoman"/>
          <w:sz w:val="24"/>
          <w:szCs w:val="24"/>
        </w:rPr>
        <w:t>ż</w:t>
      </w:r>
      <w:r w:rsidRPr="00B37D38">
        <w:rPr>
          <w:sz w:val="24"/>
          <w:szCs w:val="24"/>
        </w:rPr>
        <w:t>bowych poza miejscem ubezpieczenia okre</w:t>
      </w:r>
      <w:r w:rsidRPr="00B37D38">
        <w:rPr>
          <w:rFonts w:ascii="TimesNewRoman"/>
          <w:sz w:val="24"/>
          <w:szCs w:val="24"/>
        </w:rPr>
        <w:t>ś</w:t>
      </w:r>
      <w:r w:rsidRPr="00B37D38">
        <w:rPr>
          <w:sz w:val="24"/>
          <w:szCs w:val="24"/>
        </w:rPr>
        <w:t>lonym w polisie.</w:t>
      </w:r>
    </w:p>
    <w:p w:rsidR="00D36E51" w:rsidRPr="00B37D38" w:rsidRDefault="00D36E51" w:rsidP="00D36E51">
      <w:pPr>
        <w:autoSpaceDE w:val="0"/>
        <w:autoSpaceDN w:val="0"/>
        <w:adjustRightInd w:val="0"/>
        <w:jc w:val="both"/>
        <w:rPr>
          <w:sz w:val="24"/>
          <w:szCs w:val="24"/>
        </w:rPr>
      </w:pPr>
      <w:r w:rsidRPr="00B37D38">
        <w:rPr>
          <w:sz w:val="24"/>
          <w:szCs w:val="24"/>
        </w:rPr>
        <w:t>W przypadku kradzie</w:t>
      </w:r>
      <w:r w:rsidRPr="00B37D38">
        <w:rPr>
          <w:rFonts w:ascii="TimesNewRoman"/>
          <w:sz w:val="24"/>
          <w:szCs w:val="24"/>
        </w:rPr>
        <w:t>ż</w:t>
      </w:r>
      <w:r w:rsidRPr="00B37D38">
        <w:rPr>
          <w:sz w:val="24"/>
          <w:szCs w:val="24"/>
        </w:rPr>
        <w:t>y z włamaniem ubezpieczonych przedmiotów z pojazdu.</w:t>
      </w:r>
    </w:p>
    <w:p w:rsidR="00D36E51" w:rsidRPr="00B37D38" w:rsidRDefault="00D36E51" w:rsidP="00D36E51">
      <w:pPr>
        <w:autoSpaceDE w:val="0"/>
        <w:autoSpaceDN w:val="0"/>
        <w:adjustRightInd w:val="0"/>
        <w:jc w:val="both"/>
        <w:rPr>
          <w:sz w:val="24"/>
          <w:szCs w:val="24"/>
        </w:rPr>
      </w:pPr>
      <w:r w:rsidRPr="00B37D38">
        <w:rPr>
          <w:sz w:val="24"/>
          <w:szCs w:val="24"/>
        </w:rPr>
        <w:t>Ubezpieczyciel odpowiada tylko wtedy gdy:</w:t>
      </w:r>
    </w:p>
    <w:p w:rsidR="00D36E51" w:rsidRPr="00B37D38" w:rsidRDefault="00D36E51" w:rsidP="00D36E51">
      <w:pPr>
        <w:autoSpaceDE w:val="0"/>
        <w:autoSpaceDN w:val="0"/>
        <w:adjustRightInd w:val="0"/>
        <w:jc w:val="both"/>
        <w:rPr>
          <w:sz w:val="24"/>
          <w:szCs w:val="24"/>
        </w:rPr>
      </w:pPr>
      <w:r w:rsidRPr="00B37D38">
        <w:rPr>
          <w:sz w:val="24"/>
          <w:szCs w:val="24"/>
        </w:rPr>
        <w:t>- pojazd posiada trwałe zadaszenie (jednolita sztywna konstrukcja),</w:t>
      </w:r>
    </w:p>
    <w:p w:rsidR="00D36E51" w:rsidRPr="00B37D38" w:rsidRDefault="00D36E51" w:rsidP="00D36E51">
      <w:pPr>
        <w:autoSpaceDE w:val="0"/>
        <w:autoSpaceDN w:val="0"/>
        <w:adjustRightInd w:val="0"/>
        <w:jc w:val="both"/>
        <w:rPr>
          <w:sz w:val="24"/>
          <w:szCs w:val="24"/>
        </w:rPr>
      </w:pPr>
      <w:r w:rsidRPr="00B37D38">
        <w:rPr>
          <w:sz w:val="24"/>
          <w:szCs w:val="24"/>
        </w:rPr>
        <w:t>- w trakcie postoju podczas transportu pojazd został prawidłowo zamkni</w:t>
      </w:r>
      <w:r w:rsidRPr="00B37D38">
        <w:rPr>
          <w:rFonts w:ascii="TimesNewRoman"/>
          <w:sz w:val="24"/>
          <w:szCs w:val="24"/>
        </w:rPr>
        <w:t>ę</w:t>
      </w:r>
      <w:r w:rsidRPr="00B37D38">
        <w:rPr>
          <w:sz w:val="24"/>
          <w:szCs w:val="24"/>
        </w:rPr>
        <w:t>ty na wszystkie istniej</w:t>
      </w:r>
      <w:r w:rsidRPr="00B37D38">
        <w:rPr>
          <w:rFonts w:ascii="TimesNewRoman"/>
          <w:sz w:val="24"/>
          <w:szCs w:val="24"/>
        </w:rPr>
        <w:t>ą</w:t>
      </w:r>
      <w:r w:rsidRPr="00B37D38">
        <w:rPr>
          <w:sz w:val="24"/>
          <w:szCs w:val="24"/>
        </w:rPr>
        <w:t>ce zamki i wł</w:t>
      </w:r>
      <w:r w:rsidRPr="00B37D38">
        <w:rPr>
          <w:rFonts w:ascii="TimesNewRoman"/>
          <w:sz w:val="24"/>
          <w:szCs w:val="24"/>
        </w:rPr>
        <w:t>ą</w:t>
      </w:r>
      <w:r w:rsidRPr="00B37D38">
        <w:rPr>
          <w:sz w:val="24"/>
          <w:szCs w:val="24"/>
        </w:rPr>
        <w:t>czony został sprawnie działaj</w:t>
      </w:r>
      <w:r w:rsidRPr="00B37D38">
        <w:rPr>
          <w:rFonts w:ascii="TimesNewRoman"/>
          <w:sz w:val="24"/>
          <w:szCs w:val="24"/>
        </w:rPr>
        <w:t>ą</w:t>
      </w:r>
      <w:r w:rsidRPr="00B37D38">
        <w:rPr>
          <w:sz w:val="24"/>
          <w:szCs w:val="24"/>
        </w:rPr>
        <w:t>cy system alarmowy,</w:t>
      </w:r>
    </w:p>
    <w:p w:rsidR="00D36E51" w:rsidRPr="00B37D38" w:rsidRDefault="00D36E51" w:rsidP="00D36E51">
      <w:pPr>
        <w:autoSpaceDE w:val="0"/>
        <w:autoSpaceDN w:val="0"/>
        <w:adjustRightInd w:val="0"/>
        <w:jc w:val="both"/>
        <w:rPr>
          <w:sz w:val="24"/>
          <w:szCs w:val="24"/>
        </w:rPr>
      </w:pPr>
      <w:r w:rsidRPr="00B37D38">
        <w:rPr>
          <w:sz w:val="24"/>
          <w:szCs w:val="24"/>
        </w:rPr>
        <w:t>- kradzie</w:t>
      </w:r>
      <w:r w:rsidRPr="00B37D38">
        <w:rPr>
          <w:rFonts w:ascii="TimesNewRoman"/>
          <w:sz w:val="24"/>
          <w:szCs w:val="24"/>
        </w:rPr>
        <w:t>ż</w:t>
      </w:r>
      <w:r w:rsidRPr="00B37D38">
        <w:rPr>
          <w:rFonts w:ascii="TimesNewRoman"/>
          <w:sz w:val="24"/>
          <w:szCs w:val="24"/>
        </w:rPr>
        <w:t xml:space="preserve"> </w:t>
      </w:r>
      <w:r w:rsidRPr="00B37D38">
        <w:rPr>
          <w:sz w:val="24"/>
          <w:szCs w:val="24"/>
        </w:rPr>
        <w:t>z włamaniem miała miejsce pomi</w:t>
      </w:r>
      <w:r w:rsidRPr="00B37D38">
        <w:rPr>
          <w:rFonts w:ascii="TimesNewRoman"/>
          <w:sz w:val="24"/>
          <w:szCs w:val="24"/>
        </w:rPr>
        <w:t>ę</w:t>
      </w:r>
      <w:r w:rsidRPr="00B37D38">
        <w:rPr>
          <w:sz w:val="24"/>
          <w:szCs w:val="24"/>
        </w:rPr>
        <w:t>dzy godzin</w:t>
      </w:r>
      <w:r w:rsidRPr="00B37D38">
        <w:rPr>
          <w:rFonts w:ascii="TimesNewRoman"/>
          <w:sz w:val="24"/>
          <w:szCs w:val="24"/>
        </w:rPr>
        <w:t>ą</w:t>
      </w:r>
      <w:r w:rsidRPr="00B37D38">
        <w:rPr>
          <w:sz w:val="24"/>
          <w:szCs w:val="24"/>
        </w:rPr>
        <w:t>6.00 a 22.00 (ogranicze</w:t>
      </w:r>
      <w:r w:rsidRPr="00B37D38">
        <w:rPr>
          <w:rFonts w:ascii="TimesNewRoman"/>
          <w:sz w:val="24"/>
          <w:szCs w:val="24"/>
        </w:rPr>
        <w:t>ń</w:t>
      </w:r>
      <w:r w:rsidRPr="00B37D38">
        <w:rPr>
          <w:rFonts w:ascii="TimesNewRoman"/>
          <w:sz w:val="24"/>
          <w:szCs w:val="24"/>
        </w:rPr>
        <w:t xml:space="preserve"> </w:t>
      </w:r>
      <w:r w:rsidRPr="00B37D38">
        <w:rPr>
          <w:sz w:val="24"/>
          <w:szCs w:val="24"/>
        </w:rPr>
        <w:t>czasowych nie stosuje si</w:t>
      </w:r>
      <w:r w:rsidRPr="00B37D38">
        <w:rPr>
          <w:rFonts w:ascii="TimesNewRoman"/>
          <w:sz w:val="24"/>
          <w:szCs w:val="24"/>
        </w:rPr>
        <w:t>ę</w:t>
      </w:r>
      <w:r w:rsidRPr="00B37D38">
        <w:rPr>
          <w:sz w:val="24"/>
          <w:szCs w:val="24"/>
        </w:rPr>
        <w:t>, gdy pojazd z transportowanym sprz</w:t>
      </w:r>
      <w:r w:rsidRPr="00B37D38">
        <w:rPr>
          <w:rFonts w:ascii="TimesNewRoman"/>
          <w:sz w:val="24"/>
          <w:szCs w:val="24"/>
        </w:rPr>
        <w:t>ę</w:t>
      </w:r>
      <w:r w:rsidRPr="00B37D38">
        <w:rPr>
          <w:sz w:val="24"/>
          <w:szCs w:val="24"/>
        </w:rPr>
        <w:t>tem był pozostawiony na parkingu strze</w:t>
      </w:r>
      <w:r w:rsidRPr="00B37D38">
        <w:rPr>
          <w:rFonts w:ascii="TimesNewRoman"/>
          <w:sz w:val="24"/>
          <w:szCs w:val="24"/>
        </w:rPr>
        <w:t>ż</w:t>
      </w:r>
      <w:r w:rsidRPr="00B37D38">
        <w:rPr>
          <w:sz w:val="24"/>
          <w:szCs w:val="24"/>
        </w:rPr>
        <w:t>onym lub w zamkni</w:t>
      </w:r>
      <w:r w:rsidRPr="00B37D38">
        <w:rPr>
          <w:rFonts w:ascii="TimesNewRoman"/>
          <w:sz w:val="24"/>
          <w:szCs w:val="24"/>
        </w:rPr>
        <w:t>ę</w:t>
      </w:r>
      <w:r w:rsidRPr="00B37D38">
        <w:rPr>
          <w:sz w:val="24"/>
          <w:szCs w:val="24"/>
        </w:rPr>
        <w:t>tym gara</w:t>
      </w:r>
      <w:r w:rsidRPr="00B37D38">
        <w:rPr>
          <w:rFonts w:ascii="TimesNewRoman"/>
          <w:sz w:val="24"/>
          <w:szCs w:val="24"/>
        </w:rPr>
        <w:t>ż</w:t>
      </w:r>
      <w:r w:rsidRPr="00B37D38">
        <w:rPr>
          <w:sz w:val="24"/>
          <w:szCs w:val="24"/>
        </w:rPr>
        <w:t>u),</w:t>
      </w:r>
    </w:p>
    <w:p w:rsidR="00D36E51" w:rsidRPr="00B37D38" w:rsidRDefault="00D36E51" w:rsidP="00D36E51">
      <w:pPr>
        <w:autoSpaceDE w:val="0"/>
        <w:autoSpaceDN w:val="0"/>
        <w:adjustRightInd w:val="0"/>
        <w:jc w:val="both"/>
        <w:rPr>
          <w:sz w:val="24"/>
          <w:szCs w:val="24"/>
        </w:rPr>
      </w:pPr>
      <w:r w:rsidRPr="00B37D38">
        <w:rPr>
          <w:sz w:val="24"/>
          <w:szCs w:val="24"/>
        </w:rPr>
        <w:t>- sprz</w:t>
      </w:r>
      <w:r w:rsidRPr="00B37D38">
        <w:rPr>
          <w:rFonts w:ascii="TimesNewRoman"/>
          <w:sz w:val="24"/>
          <w:szCs w:val="24"/>
        </w:rPr>
        <w:t>ę</w:t>
      </w:r>
      <w:r w:rsidRPr="00B37D38">
        <w:rPr>
          <w:sz w:val="24"/>
          <w:szCs w:val="24"/>
        </w:rPr>
        <w:t>t pozostawiony w poje</w:t>
      </w:r>
      <w:r w:rsidRPr="00B37D38">
        <w:rPr>
          <w:rFonts w:ascii="TimesNewRoman"/>
          <w:sz w:val="24"/>
          <w:szCs w:val="24"/>
        </w:rPr>
        <w:t>ź</w:t>
      </w:r>
      <w:r w:rsidRPr="00B37D38">
        <w:rPr>
          <w:sz w:val="24"/>
          <w:szCs w:val="24"/>
        </w:rPr>
        <w:t>dzie jest niewidoczny z zewn</w:t>
      </w:r>
      <w:r w:rsidRPr="00B37D38">
        <w:rPr>
          <w:rFonts w:ascii="TimesNewRoman"/>
          <w:sz w:val="24"/>
          <w:szCs w:val="24"/>
        </w:rPr>
        <w:t>ą</w:t>
      </w:r>
      <w:r w:rsidRPr="00B37D38">
        <w:rPr>
          <w:sz w:val="24"/>
          <w:szCs w:val="24"/>
        </w:rPr>
        <w:t>trz, np. w baga</w:t>
      </w:r>
      <w:r w:rsidRPr="00B37D38">
        <w:rPr>
          <w:rFonts w:ascii="TimesNewRoman"/>
          <w:sz w:val="24"/>
          <w:szCs w:val="24"/>
        </w:rPr>
        <w:t>ż</w:t>
      </w:r>
      <w:r w:rsidRPr="00B37D38">
        <w:rPr>
          <w:sz w:val="24"/>
          <w:szCs w:val="24"/>
        </w:rPr>
        <w:t>niku.</w:t>
      </w:r>
    </w:p>
    <w:p w:rsidR="00D36E51" w:rsidRPr="00B37D38" w:rsidRDefault="00D36E51" w:rsidP="00D36E51">
      <w:pPr>
        <w:autoSpaceDE w:val="0"/>
        <w:autoSpaceDN w:val="0"/>
        <w:adjustRightInd w:val="0"/>
        <w:jc w:val="both"/>
        <w:rPr>
          <w:sz w:val="24"/>
          <w:szCs w:val="24"/>
        </w:rPr>
      </w:pPr>
      <w:r w:rsidRPr="00B37D38">
        <w:rPr>
          <w:sz w:val="24"/>
          <w:szCs w:val="24"/>
        </w:rPr>
        <w:t>W ka</w:t>
      </w:r>
      <w:r w:rsidRPr="00B37D38">
        <w:rPr>
          <w:rFonts w:ascii="TimesNewRoman"/>
          <w:sz w:val="24"/>
          <w:szCs w:val="24"/>
        </w:rPr>
        <w:t>ż</w:t>
      </w:r>
      <w:r w:rsidRPr="00B37D38">
        <w:rPr>
          <w:sz w:val="24"/>
          <w:szCs w:val="24"/>
        </w:rPr>
        <w:t>dym przypadku utraty sprz</w:t>
      </w:r>
      <w:r w:rsidRPr="00B37D38">
        <w:rPr>
          <w:rFonts w:ascii="TimesNewRoman"/>
          <w:sz w:val="24"/>
          <w:szCs w:val="24"/>
        </w:rPr>
        <w:t>ę</w:t>
      </w:r>
      <w:r w:rsidRPr="00B37D38">
        <w:rPr>
          <w:sz w:val="24"/>
          <w:szCs w:val="24"/>
        </w:rPr>
        <w:t>tu w wyniku kradzie</w:t>
      </w:r>
      <w:r w:rsidRPr="00B37D38">
        <w:rPr>
          <w:rFonts w:ascii="TimesNewRoman"/>
          <w:sz w:val="24"/>
          <w:szCs w:val="24"/>
        </w:rPr>
        <w:t>ż</w:t>
      </w:r>
      <w:r w:rsidRPr="00B37D38">
        <w:rPr>
          <w:sz w:val="24"/>
          <w:szCs w:val="24"/>
        </w:rPr>
        <w:t>y z włamaniem lub rabunku.</w:t>
      </w:r>
    </w:p>
    <w:p w:rsidR="00D36E51" w:rsidRPr="00B37D38" w:rsidRDefault="00D36E51" w:rsidP="00D36E51">
      <w:pPr>
        <w:autoSpaceDE w:val="0"/>
        <w:autoSpaceDN w:val="0"/>
        <w:adjustRightInd w:val="0"/>
        <w:jc w:val="both"/>
        <w:rPr>
          <w:sz w:val="24"/>
          <w:szCs w:val="24"/>
        </w:rPr>
      </w:pPr>
      <w:r w:rsidRPr="00B37D38">
        <w:rPr>
          <w:sz w:val="24"/>
          <w:szCs w:val="24"/>
        </w:rPr>
        <w:lastRenderedPageBreak/>
        <w:t>Ubezpieczyciel nie odpowiada za szkody obj</w:t>
      </w:r>
      <w:r w:rsidRPr="00B37D38">
        <w:rPr>
          <w:rFonts w:ascii="TimesNewRoman"/>
          <w:sz w:val="24"/>
          <w:szCs w:val="24"/>
        </w:rPr>
        <w:t>ę</w:t>
      </w:r>
      <w:r w:rsidRPr="00B37D38">
        <w:rPr>
          <w:sz w:val="24"/>
          <w:szCs w:val="24"/>
        </w:rPr>
        <w:t>te polis</w:t>
      </w:r>
      <w:r w:rsidRPr="00B37D38">
        <w:rPr>
          <w:rFonts w:ascii="TimesNewRoman"/>
          <w:sz w:val="24"/>
          <w:szCs w:val="24"/>
        </w:rPr>
        <w:t>ą</w:t>
      </w:r>
      <w:r w:rsidRPr="00B37D38">
        <w:rPr>
          <w:rFonts w:ascii="TimesNewRoman"/>
          <w:sz w:val="24"/>
          <w:szCs w:val="24"/>
        </w:rPr>
        <w:t xml:space="preserve"> </w:t>
      </w:r>
      <w:r w:rsidRPr="00B37D38">
        <w:rPr>
          <w:sz w:val="24"/>
          <w:szCs w:val="24"/>
        </w:rPr>
        <w:t>Auto-Casco i OC oraz powstałe wskutek niewła</w:t>
      </w:r>
      <w:r w:rsidRPr="00B37D38">
        <w:rPr>
          <w:rFonts w:ascii="TimesNewRoman"/>
          <w:sz w:val="24"/>
          <w:szCs w:val="24"/>
        </w:rPr>
        <w:t>ś</w:t>
      </w:r>
      <w:r w:rsidRPr="00B37D38">
        <w:rPr>
          <w:sz w:val="24"/>
          <w:szCs w:val="24"/>
        </w:rPr>
        <w:t>ciwego, niezgodnego z zaleceniami producenta opakowania lub jego braku.</w:t>
      </w:r>
    </w:p>
    <w:p w:rsidR="00D36E51" w:rsidRPr="00B37D38" w:rsidRDefault="00D36E51" w:rsidP="009A4935">
      <w:pPr>
        <w:pStyle w:val="Akapitzlist"/>
        <w:numPr>
          <w:ilvl w:val="0"/>
          <w:numId w:val="23"/>
        </w:numPr>
        <w:spacing w:before="240" w:after="120"/>
        <w:ind w:left="567" w:hanging="567"/>
        <w:rPr>
          <w:b/>
          <w:bCs/>
          <w:sz w:val="24"/>
          <w:szCs w:val="24"/>
        </w:rPr>
      </w:pPr>
      <w:r w:rsidRPr="00247F4D">
        <w:rPr>
          <w:b/>
          <w:bCs/>
          <w:sz w:val="24"/>
          <w:szCs w:val="24"/>
        </w:rPr>
        <w:t xml:space="preserve">Rodzaj </w:t>
      </w:r>
      <w:r w:rsidRPr="00B37D38">
        <w:rPr>
          <w:b/>
          <w:bCs/>
          <w:sz w:val="24"/>
          <w:szCs w:val="24"/>
        </w:rPr>
        <w:t xml:space="preserve">wartości: </w:t>
      </w:r>
      <w:r w:rsidRPr="00B37D38">
        <w:rPr>
          <w:sz w:val="24"/>
          <w:szCs w:val="24"/>
        </w:rPr>
        <w:t xml:space="preserve">księgowa brutto </w:t>
      </w:r>
    </w:p>
    <w:p w:rsidR="00D36E51" w:rsidRPr="00B37D38" w:rsidRDefault="00D36E51" w:rsidP="009A4935">
      <w:pPr>
        <w:pStyle w:val="Akapitzlist"/>
        <w:numPr>
          <w:ilvl w:val="0"/>
          <w:numId w:val="23"/>
        </w:numPr>
        <w:spacing w:before="240" w:after="120"/>
        <w:ind w:left="567" w:hanging="567"/>
        <w:rPr>
          <w:b/>
          <w:bCs/>
          <w:sz w:val="24"/>
          <w:szCs w:val="24"/>
        </w:rPr>
      </w:pPr>
      <w:r w:rsidRPr="00B37D38">
        <w:rPr>
          <w:b/>
          <w:bCs/>
          <w:sz w:val="24"/>
          <w:szCs w:val="24"/>
        </w:rPr>
        <w:t xml:space="preserve">System: </w:t>
      </w:r>
      <w:r w:rsidRPr="00B37D38">
        <w:rPr>
          <w:sz w:val="24"/>
          <w:szCs w:val="24"/>
        </w:rPr>
        <w:t>na sumy stałe</w:t>
      </w:r>
    </w:p>
    <w:p w:rsidR="008F5F9C" w:rsidRPr="008F5F9C" w:rsidRDefault="008F5F9C" w:rsidP="008F5F9C">
      <w:pPr>
        <w:pStyle w:val="Akapitzlist"/>
        <w:spacing w:before="240" w:after="120"/>
        <w:ind w:left="0"/>
        <w:rPr>
          <w:bCs/>
          <w:sz w:val="24"/>
          <w:szCs w:val="24"/>
        </w:rPr>
      </w:pPr>
      <w:r>
        <w:rPr>
          <w:bCs/>
          <w:sz w:val="24"/>
          <w:szCs w:val="24"/>
        </w:rPr>
        <w:t>W przypadku mienia ubezpieczonego na sumy stałe nie ma zastosowania konsumpcja sumy ubezpieczenia po wypłacie odszkodowania.</w:t>
      </w:r>
    </w:p>
    <w:p w:rsidR="00CD10B4" w:rsidRPr="00B37D38" w:rsidRDefault="00CD10B4" w:rsidP="009A4935">
      <w:pPr>
        <w:pStyle w:val="Akapitzlist"/>
        <w:numPr>
          <w:ilvl w:val="0"/>
          <w:numId w:val="23"/>
        </w:numPr>
        <w:spacing w:before="240" w:after="120"/>
        <w:ind w:left="567" w:hanging="567"/>
        <w:rPr>
          <w:b/>
          <w:bCs/>
          <w:sz w:val="24"/>
          <w:szCs w:val="24"/>
        </w:rPr>
      </w:pPr>
      <w:r w:rsidRPr="00B37D38">
        <w:rPr>
          <w:b/>
          <w:bCs/>
          <w:sz w:val="24"/>
          <w:szCs w:val="24"/>
        </w:rPr>
        <w:t xml:space="preserve">Zakres terytorialny: </w:t>
      </w:r>
      <w:r w:rsidRPr="00B37D38">
        <w:rPr>
          <w:b/>
          <w:bCs/>
          <w:sz w:val="24"/>
          <w:szCs w:val="24"/>
        </w:rPr>
        <w:br/>
        <w:t xml:space="preserve">dla sprzętu przenośnego: </w:t>
      </w:r>
      <w:r w:rsidR="00B37D38" w:rsidRPr="00B37D38">
        <w:rPr>
          <w:sz w:val="24"/>
          <w:szCs w:val="24"/>
        </w:rPr>
        <w:t>RP/Europa</w:t>
      </w:r>
      <w:r w:rsidRPr="00B37D38">
        <w:rPr>
          <w:b/>
          <w:bCs/>
          <w:sz w:val="24"/>
          <w:szCs w:val="24"/>
        </w:rPr>
        <w:br/>
        <w:t>dla sprzętu stacjonarnego wskazane lokalizacje Ubezpieczonego</w:t>
      </w:r>
    </w:p>
    <w:p w:rsidR="00D36E51" w:rsidRPr="00B37D38" w:rsidRDefault="00D36E51" w:rsidP="009A4935">
      <w:pPr>
        <w:pStyle w:val="Akapitzlist"/>
        <w:numPr>
          <w:ilvl w:val="0"/>
          <w:numId w:val="23"/>
        </w:numPr>
        <w:spacing w:before="240" w:after="120"/>
        <w:ind w:left="567" w:hanging="567"/>
        <w:rPr>
          <w:b/>
          <w:bCs/>
          <w:sz w:val="24"/>
          <w:szCs w:val="24"/>
        </w:rPr>
      </w:pPr>
      <w:r w:rsidRPr="00B37D38">
        <w:rPr>
          <w:b/>
          <w:bCs/>
          <w:sz w:val="24"/>
          <w:szCs w:val="24"/>
        </w:rPr>
        <w:t xml:space="preserve">Przedmiot ubezpieczenia: </w:t>
      </w:r>
      <w:r w:rsidRPr="00B37D38">
        <w:rPr>
          <w:sz w:val="24"/>
          <w:szCs w:val="24"/>
        </w:rPr>
        <w:t>zg</w:t>
      </w:r>
      <w:r w:rsidR="00950CE9" w:rsidRPr="00B37D38">
        <w:rPr>
          <w:sz w:val="24"/>
          <w:szCs w:val="24"/>
        </w:rPr>
        <w:t xml:space="preserve">odnie z załącznikiem nr </w:t>
      </w:r>
      <w:r w:rsidR="00B37D38" w:rsidRPr="00B37D38">
        <w:rPr>
          <w:sz w:val="24"/>
          <w:szCs w:val="24"/>
        </w:rPr>
        <w:t>5</w:t>
      </w:r>
      <w:r w:rsidR="00950CE9" w:rsidRPr="00B37D38">
        <w:rPr>
          <w:sz w:val="24"/>
          <w:szCs w:val="24"/>
        </w:rPr>
        <w:t xml:space="preserve"> do S</w:t>
      </w:r>
      <w:r w:rsidRPr="00B37D38">
        <w:rPr>
          <w:sz w:val="24"/>
          <w:szCs w:val="24"/>
        </w:rPr>
        <w:t xml:space="preserve">WZ zakładka „Sprzęt elektroniczny” </w:t>
      </w:r>
    </w:p>
    <w:p w:rsidR="00D36E51" w:rsidRPr="00B37D38" w:rsidRDefault="00D36E51" w:rsidP="009A4935">
      <w:pPr>
        <w:numPr>
          <w:ilvl w:val="0"/>
          <w:numId w:val="23"/>
        </w:numPr>
        <w:tabs>
          <w:tab w:val="left" w:pos="360"/>
        </w:tabs>
        <w:spacing w:before="240" w:after="120"/>
        <w:ind w:left="567" w:hanging="567"/>
        <w:jc w:val="both"/>
        <w:rPr>
          <w:b/>
          <w:sz w:val="24"/>
          <w:szCs w:val="24"/>
        </w:rPr>
      </w:pPr>
      <w:r w:rsidRPr="00B37D38">
        <w:rPr>
          <w:b/>
          <w:sz w:val="24"/>
          <w:szCs w:val="24"/>
        </w:rPr>
        <w:t>Dodatkowe rozszerzenia zakresu ubezpieczenia:</w:t>
      </w:r>
    </w:p>
    <w:p w:rsidR="00D36E51" w:rsidRPr="00B37D38" w:rsidRDefault="00D36E51" w:rsidP="009A4935">
      <w:pPr>
        <w:pStyle w:val="Akapitzlist"/>
        <w:keepNext/>
        <w:numPr>
          <w:ilvl w:val="0"/>
          <w:numId w:val="24"/>
        </w:numPr>
        <w:tabs>
          <w:tab w:val="left" w:pos="284"/>
        </w:tabs>
        <w:spacing w:before="120"/>
        <w:ind w:left="426" w:firstLine="0"/>
        <w:rPr>
          <w:b/>
          <w:sz w:val="24"/>
          <w:szCs w:val="24"/>
        </w:rPr>
      </w:pPr>
      <w:r w:rsidRPr="00B37D38">
        <w:rPr>
          <w:b/>
          <w:sz w:val="24"/>
          <w:szCs w:val="24"/>
        </w:rPr>
        <w:t>Ubezpieczenie danych i oprogramowania</w:t>
      </w:r>
    </w:p>
    <w:p w:rsidR="00D36E51" w:rsidRPr="00B37D38" w:rsidRDefault="00D36E51" w:rsidP="00D36E51">
      <w:pPr>
        <w:tabs>
          <w:tab w:val="left" w:pos="284"/>
          <w:tab w:val="num" w:pos="709"/>
        </w:tabs>
        <w:ind w:left="709"/>
        <w:rPr>
          <w:sz w:val="24"/>
          <w:szCs w:val="24"/>
        </w:rPr>
      </w:pPr>
      <w:r w:rsidRPr="00B37D38">
        <w:rPr>
          <w:sz w:val="24"/>
          <w:szCs w:val="24"/>
        </w:rPr>
        <w:t>Ochronie ubezpieczeniowej podlegają koszty związane z:</w:t>
      </w:r>
    </w:p>
    <w:p w:rsidR="00D36E51" w:rsidRPr="00B37D38" w:rsidRDefault="00D36E51" w:rsidP="00D36E51">
      <w:pPr>
        <w:pStyle w:val="Akapitzlist"/>
        <w:tabs>
          <w:tab w:val="left" w:pos="284"/>
        </w:tabs>
        <w:ind w:left="709"/>
        <w:rPr>
          <w:sz w:val="24"/>
          <w:szCs w:val="24"/>
        </w:rPr>
      </w:pPr>
      <w:r w:rsidRPr="00B37D38">
        <w:rPr>
          <w:sz w:val="24"/>
          <w:szCs w:val="24"/>
        </w:rPr>
        <w:t>- wymianą/zakupem zniszczonych, uszkodzonych lub utraconych wymiennych nośników danych,</w:t>
      </w:r>
    </w:p>
    <w:p w:rsidR="00D36E51" w:rsidRPr="00B37D38" w:rsidRDefault="00D36E51" w:rsidP="00D36E51">
      <w:pPr>
        <w:pStyle w:val="Akapitzlist"/>
        <w:tabs>
          <w:tab w:val="left" w:pos="284"/>
        </w:tabs>
        <w:ind w:left="709"/>
        <w:rPr>
          <w:sz w:val="24"/>
          <w:szCs w:val="24"/>
        </w:rPr>
      </w:pPr>
      <w:r w:rsidRPr="00B37D38">
        <w:rPr>
          <w:sz w:val="24"/>
          <w:szCs w:val="24"/>
        </w:rPr>
        <w:t>- ponownym wprowadzeniem danych lub programów z archiwum lub istniejącej dokumentacji,</w:t>
      </w:r>
    </w:p>
    <w:p w:rsidR="00D36E51" w:rsidRPr="00B37D38" w:rsidRDefault="00D36E51" w:rsidP="00D36E51">
      <w:pPr>
        <w:pStyle w:val="Akapitzlist"/>
        <w:tabs>
          <w:tab w:val="left" w:pos="284"/>
        </w:tabs>
        <w:ind w:left="709"/>
        <w:rPr>
          <w:sz w:val="24"/>
          <w:szCs w:val="24"/>
        </w:rPr>
      </w:pPr>
      <w:r w:rsidRPr="00B37D38">
        <w:rPr>
          <w:sz w:val="24"/>
          <w:szCs w:val="24"/>
        </w:rPr>
        <w:t>- odtworzeniem lub ponownym zainstalowaniem systemów i/lub programów.</w:t>
      </w:r>
    </w:p>
    <w:p w:rsidR="00D36E51" w:rsidRPr="00B37D38" w:rsidRDefault="00D36E51" w:rsidP="00D36E51">
      <w:pPr>
        <w:pStyle w:val="Akapitzlist"/>
        <w:tabs>
          <w:tab w:val="left" w:pos="284"/>
        </w:tabs>
        <w:ind w:left="709"/>
        <w:rPr>
          <w:sz w:val="24"/>
          <w:szCs w:val="24"/>
        </w:rPr>
      </w:pPr>
      <w:r w:rsidRPr="00B37D38">
        <w:rPr>
          <w:sz w:val="24"/>
          <w:szCs w:val="24"/>
        </w:rPr>
        <w:t xml:space="preserve">Limit </w:t>
      </w:r>
      <w:r w:rsidR="00B37D38" w:rsidRPr="00B37D38">
        <w:rPr>
          <w:sz w:val="24"/>
          <w:szCs w:val="24"/>
        </w:rPr>
        <w:t xml:space="preserve">20 000 zł </w:t>
      </w:r>
      <w:r w:rsidRPr="00B37D38">
        <w:rPr>
          <w:sz w:val="24"/>
          <w:szCs w:val="24"/>
        </w:rPr>
        <w:t xml:space="preserve"> na jedno i wszystkie zdarzenia w okresie ubezpieczenia</w:t>
      </w:r>
    </w:p>
    <w:p w:rsidR="00D36E51" w:rsidRPr="00247F4D" w:rsidRDefault="00D36E51" w:rsidP="00D36E51">
      <w:pPr>
        <w:pStyle w:val="Akapitzlist"/>
        <w:tabs>
          <w:tab w:val="left" w:pos="284"/>
        </w:tabs>
        <w:ind w:left="709"/>
        <w:rPr>
          <w:color w:val="FF0000"/>
          <w:sz w:val="24"/>
          <w:szCs w:val="24"/>
        </w:rPr>
      </w:pPr>
    </w:p>
    <w:p w:rsidR="00D36E51" w:rsidRPr="00B37D38" w:rsidRDefault="00D36E51" w:rsidP="00D36E51">
      <w:pPr>
        <w:autoSpaceDE w:val="0"/>
        <w:autoSpaceDN w:val="0"/>
        <w:adjustRightInd w:val="0"/>
        <w:ind w:left="709"/>
        <w:jc w:val="both"/>
        <w:rPr>
          <w:b/>
          <w:bCs/>
          <w:sz w:val="24"/>
          <w:szCs w:val="24"/>
        </w:rPr>
      </w:pPr>
      <w:r w:rsidRPr="00B37D38">
        <w:rPr>
          <w:b/>
          <w:bCs/>
          <w:sz w:val="24"/>
          <w:szCs w:val="24"/>
        </w:rPr>
        <w:t>Dodatkowe warunki ubezpieczenia danych, oprogramowania i programów komputerowych  (IT –information technology)</w:t>
      </w:r>
    </w:p>
    <w:p w:rsidR="00D36E51" w:rsidRPr="00B37D38" w:rsidRDefault="00D36E51" w:rsidP="00D36E51">
      <w:pPr>
        <w:autoSpaceDE w:val="0"/>
        <w:autoSpaceDN w:val="0"/>
        <w:adjustRightInd w:val="0"/>
        <w:ind w:left="709"/>
        <w:jc w:val="both"/>
        <w:rPr>
          <w:sz w:val="24"/>
          <w:szCs w:val="24"/>
        </w:rPr>
      </w:pPr>
      <w:r w:rsidRPr="00B37D38">
        <w:rPr>
          <w:sz w:val="24"/>
          <w:szCs w:val="24"/>
        </w:rPr>
        <w:t>Ubezpieczyciel odpowiada za szkody maj</w:t>
      </w:r>
      <w:r w:rsidRPr="00B37D38">
        <w:rPr>
          <w:rFonts w:ascii="TimesNewRoman"/>
          <w:sz w:val="24"/>
          <w:szCs w:val="24"/>
        </w:rPr>
        <w:t>ą</w:t>
      </w:r>
      <w:r w:rsidRPr="00B37D38">
        <w:rPr>
          <w:sz w:val="24"/>
          <w:szCs w:val="24"/>
        </w:rPr>
        <w:t>tkowe , przez które rozumie si</w:t>
      </w:r>
      <w:r w:rsidRPr="00B37D38">
        <w:rPr>
          <w:rFonts w:ascii="TimesNewRoman"/>
          <w:sz w:val="24"/>
          <w:szCs w:val="24"/>
        </w:rPr>
        <w:t>ę</w:t>
      </w:r>
      <w:r w:rsidRPr="00B37D38">
        <w:rPr>
          <w:rFonts w:ascii="TimesNewRoman"/>
          <w:sz w:val="24"/>
          <w:szCs w:val="24"/>
        </w:rPr>
        <w:t xml:space="preserve"> </w:t>
      </w:r>
      <w:r w:rsidRPr="00B37D38">
        <w:rPr>
          <w:sz w:val="24"/>
          <w:szCs w:val="24"/>
        </w:rPr>
        <w:t>fizyczne szkody w mieniu obj</w:t>
      </w:r>
      <w:r w:rsidRPr="00B37D38">
        <w:rPr>
          <w:rFonts w:ascii="TimesNewRoman"/>
          <w:sz w:val="24"/>
          <w:szCs w:val="24"/>
        </w:rPr>
        <w:t>ę</w:t>
      </w:r>
      <w:r w:rsidRPr="00B37D38">
        <w:rPr>
          <w:sz w:val="24"/>
          <w:szCs w:val="24"/>
        </w:rPr>
        <w:t>tym ubezpieczeniem.</w:t>
      </w:r>
    </w:p>
    <w:p w:rsidR="00D36E51" w:rsidRPr="00B37D38" w:rsidRDefault="00D36E51" w:rsidP="00D36E51">
      <w:pPr>
        <w:autoSpaceDE w:val="0"/>
        <w:autoSpaceDN w:val="0"/>
        <w:adjustRightInd w:val="0"/>
        <w:ind w:left="709"/>
        <w:jc w:val="both"/>
        <w:rPr>
          <w:sz w:val="24"/>
          <w:szCs w:val="24"/>
        </w:rPr>
      </w:pPr>
      <w:r w:rsidRPr="00B37D38">
        <w:rPr>
          <w:sz w:val="24"/>
          <w:szCs w:val="24"/>
        </w:rPr>
        <w:t>Ochron</w:t>
      </w:r>
      <w:r w:rsidRPr="00B37D38">
        <w:rPr>
          <w:rFonts w:ascii="TimesNewRoman"/>
          <w:sz w:val="24"/>
          <w:szCs w:val="24"/>
        </w:rPr>
        <w:t>ą</w:t>
      </w:r>
      <w:r w:rsidRPr="00B37D38">
        <w:rPr>
          <w:rFonts w:ascii="TimesNewRoman"/>
          <w:sz w:val="24"/>
          <w:szCs w:val="24"/>
        </w:rPr>
        <w:t xml:space="preserve"> </w:t>
      </w:r>
      <w:r w:rsidRPr="00B37D38">
        <w:rPr>
          <w:sz w:val="24"/>
          <w:szCs w:val="24"/>
        </w:rPr>
        <w:t>obj</w:t>
      </w:r>
      <w:r w:rsidRPr="00B37D38">
        <w:rPr>
          <w:rFonts w:ascii="TimesNewRoman"/>
          <w:sz w:val="24"/>
          <w:szCs w:val="24"/>
        </w:rPr>
        <w:t>ę</w:t>
      </w:r>
      <w:r w:rsidRPr="00B37D38">
        <w:rPr>
          <w:sz w:val="24"/>
          <w:szCs w:val="24"/>
        </w:rPr>
        <w:t>ta jest tak</w:t>
      </w:r>
      <w:r w:rsidRPr="00B37D38">
        <w:rPr>
          <w:rFonts w:ascii="TimesNewRoman"/>
          <w:sz w:val="24"/>
          <w:szCs w:val="24"/>
        </w:rPr>
        <w:t>ż</w:t>
      </w:r>
      <w:r w:rsidRPr="00B37D38">
        <w:rPr>
          <w:sz w:val="24"/>
          <w:szCs w:val="24"/>
        </w:rPr>
        <w:t>e utrata b</w:t>
      </w:r>
      <w:r w:rsidRPr="00B37D38">
        <w:rPr>
          <w:rFonts w:ascii="TimesNewRoman"/>
          <w:sz w:val="24"/>
          <w:szCs w:val="24"/>
        </w:rPr>
        <w:t>ą</w:t>
      </w:r>
      <w:r w:rsidRPr="00B37D38">
        <w:rPr>
          <w:sz w:val="24"/>
          <w:szCs w:val="24"/>
        </w:rPr>
        <w:t>d</w:t>
      </w:r>
      <w:r w:rsidRPr="00B37D38">
        <w:rPr>
          <w:rFonts w:ascii="TimesNewRoman"/>
          <w:sz w:val="24"/>
          <w:szCs w:val="24"/>
        </w:rPr>
        <w:t>ź</w:t>
      </w:r>
      <w:r w:rsidRPr="00B37D38">
        <w:rPr>
          <w:rFonts w:ascii="TimesNewRoman"/>
          <w:sz w:val="24"/>
          <w:szCs w:val="24"/>
        </w:rPr>
        <w:t xml:space="preserve"> </w:t>
      </w:r>
      <w:r w:rsidRPr="00B37D38">
        <w:rPr>
          <w:sz w:val="24"/>
          <w:szCs w:val="24"/>
        </w:rPr>
        <w:t>uszkodzenie danych lub oprogramowania bezpo</w:t>
      </w:r>
      <w:r w:rsidRPr="00B37D38">
        <w:rPr>
          <w:rFonts w:ascii="TimesNewRoman"/>
          <w:sz w:val="24"/>
          <w:szCs w:val="24"/>
        </w:rPr>
        <w:t>ś</w:t>
      </w:r>
      <w:r w:rsidRPr="00B37D38">
        <w:rPr>
          <w:sz w:val="24"/>
          <w:szCs w:val="24"/>
        </w:rPr>
        <w:t>rednio spowodowane fizyczn</w:t>
      </w:r>
      <w:r w:rsidRPr="00B37D38">
        <w:rPr>
          <w:rFonts w:ascii="TimesNewRoman"/>
          <w:sz w:val="24"/>
          <w:szCs w:val="24"/>
        </w:rPr>
        <w:t>ą</w:t>
      </w:r>
      <w:r w:rsidRPr="00B37D38">
        <w:rPr>
          <w:rFonts w:ascii="TimesNewRoman"/>
          <w:sz w:val="24"/>
          <w:szCs w:val="24"/>
        </w:rPr>
        <w:t xml:space="preserve"> </w:t>
      </w:r>
      <w:r w:rsidRPr="00B37D38">
        <w:rPr>
          <w:sz w:val="24"/>
          <w:szCs w:val="24"/>
        </w:rPr>
        <w:t>szkod</w:t>
      </w:r>
      <w:r w:rsidRPr="00B37D38">
        <w:rPr>
          <w:rFonts w:ascii="TimesNewRoman"/>
          <w:sz w:val="24"/>
          <w:szCs w:val="24"/>
        </w:rPr>
        <w:t>ą</w:t>
      </w:r>
      <w:r w:rsidRPr="00B37D38">
        <w:rPr>
          <w:rFonts w:ascii="TimesNewRoman"/>
          <w:sz w:val="24"/>
          <w:szCs w:val="24"/>
        </w:rPr>
        <w:t xml:space="preserve"> </w:t>
      </w:r>
      <w:r w:rsidRPr="00B37D38">
        <w:rPr>
          <w:sz w:val="24"/>
          <w:szCs w:val="24"/>
        </w:rPr>
        <w:t>w mieniu obj</w:t>
      </w:r>
      <w:r w:rsidRPr="00B37D38">
        <w:rPr>
          <w:rFonts w:ascii="TimesNewRoman"/>
          <w:sz w:val="24"/>
          <w:szCs w:val="24"/>
        </w:rPr>
        <w:t>ę</w:t>
      </w:r>
      <w:r w:rsidRPr="00B37D38">
        <w:rPr>
          <w:sz w:val="24"/>
          <w:szCs w:val="24"/>
        </w:rPr>
        <w:t>tym ubezpieczeniem.</w:t>
      </w:r>
    </w:p>
    <w:p w:rsidR="00D36E51" w:rsidRPr="00B37D38" w:rsidRDefault="00D36E51" w:rsidP="00D36E51">
      <w:pPr>
        <w:autoSpaceDE w:val="0"/>
        <w:autoSpaceDN w:val="0"/>
        <w:adjustRightInd w:val="0"/>
        <w:ind w:left="709"/>
        <w:jc w:val="both"/>
        <w:rPr>
          <w:sz w:val="24"/>
          <w:szCs w:val="24"/>
        </w:rPr>
      </w:pPr>
      <w:r w:rsidRPr="00B37D38">
        <w:rPr>
          <w:sz w:val="24"/>
          <w:szCs w:val="24"/>
        </w:rPr>
        <w:t>Ubezpieczyciel nie odpowiada za:</w:t>
      </w:r>
    </w:p>
    <w:p w:rsidR="00D36E51" w:rsidRPr="00B37D38" w:rsidRDefault="00D36E51" w:rsidP="00D36E51">
      <w:pPr>
        <w:autoSpaceDE w:val="0"/>
        <w:autoSpaceDN w:val="0"/>
        <w:adjustRightInd w:val="0"/>
        <w:ind w:left="709"/>
        <w:jc w:val="both"/>
        <w:rPr>
          <w:sz w:val="24"/>
          <w:szCs w:val="24"/>
        </w:rPr>
      </w:pPr>
      <w:r w:rsidRPr="00B37D38">
        <w:rPr>
          <w:sz w:val="24"/>
          <w:szCs w:val="24"/>
        </w:rPr>
        <w:t>a) Szkody w danych lub oprogramowaniu powstałe wskutek ich utraty lub uszkodzenia, w szczególno</w:t>
      </w:r>
      <w:r w:rsidRPr="00B37D38">
        <w:rPr>
          <w:rFonts w:ascii="TimesNewRoman"/>
          <w:sz w:val="24"/>
          <w:szCs w:val="24"/>
        </w:rPr>
        <w:t>ś</w:t>
      </w:r>
      <w:r w:rsidRPr="00B37D38">
        <w:rPr>
          <w:sz w:val="24"/>
          <w:szCs w:val="24"/>
        </w:rPr>
        <w:t>ci za jak</w:t>
      </w:r>
      <w:r w:rsidRPr="00B37D38">
        <w:rPr>
          <w:rFonts w:ascii="TimesNewRoman"/>
          <w:sz w:val="24"/>
          <w:szCs w:val="24"/>
        </w:rPr>
        <w:t>ą</w:t>
      </w:r>
      <w:r w:rsidRPr="00B37D38">
        <w:rPr>
          <w:sz w:val="24"/>
          <w:szCs w:val="24"/>
        </w:rPr>
        <w:t>kolwiek niekorzystn</w:t>
      </w:r>
      <w:r w:rsidRPr="00B37D38">
        <w:rPr>
          <w:rFonts w:ascii="TimesNewRoman"/>
          <w:sz w:val="24"/>
          <w:szCs w:val="24"/>
        </w:rPr>
        <w:t>ą</w:t>
      </w:r>
      <w:r w:rsidRPr="00B37D38">
        <w:rPr>
          <w:rFonts w:ascii="TimesNewRoman"/>
          <w:sz w:val="24"/>
          <w:szCs w:val="24"/>
        </w:rPr>
        <w:t xml:space="preserve"> </w:t>
      </w:r>
      <w:r w:rsidRPr="00B37D38">
        <w:rPr>
          <w:sz w:val="24"/>
          <w:szCs w:val="24"/>
        </w:rPr>
        <w:t>zmian</w:t>
      </w:r>
      <w:r w:rsidRPr="00B37D38">
        <w:rPr>
          <w:rFonts w:ascii="TimesNewRoman"/>
          <w:sz w:val="24"/>
          <w:szCs w:val="24"/>
        </w:rPr>
        <w:t>ę</w:t>
      </w:r>
      <w:r w:rsidRPr="00B37D38">
        <w:rPr>
          <w:rFonts w:ascii="TimesNewRoman"/>
          <w:sz w:val="24"/>
          <w:szCs w:val="24"/>
        </w:rPr>
        <w:t xml:space="preserve"> </w:t>
      </w:r>
      <w:r w:rsidRPr="00B37D38">
        <w:rPr>
          <w:sz w:val="24"/>
          <w:szCs w:val="24"/>
        </w:rPr>
        <w:t>w danych, oprogramowaniu, lub programach komputerowych, spowodowane zniszczeniem, uszkodzeniem, usuni</w:t>
      </w:r>
      <w:r w:rsidRPr="00B37D38">
        <w:rPr>
          <w:rFonts w:ascii="TimesNewRoman"/>
          <w:sz w:val="24"/>
          <w:szCs w:val="24"/>
        </w:rPr>
        <w:t>ę</w:t>
      </w:r>
      <w:r w:rsidRPr="00B37D38">
        <w:rPr>
          <w:sz w:val="24"/>
          <w:szCs w:val="24"/>
        </w:rPr>
        <w:t>ciem lub inn</w:t>
      </w:r>
      <w:r w:rsidRPr="00B37D38">
        <w:rPr>
          <w:rFonts w:ascii="TimesNewRoman"/>
          <w:sz w:val="24"/>
          <w:szCs w:val="24"/>
        </w:rPr>
        <w:t>ą</w:t>
      </w:r>
      <w:r w:rsidRPr="00B37D38">
        <w:rPr>
          <w:rFonts w:ascii="TimesNewRoman"/>
          <w:sz w:val="24"/>
          <w:szCs w:val="24"/>
        </w:rPr>
        <w:t xml:space="preserve"> </w:t>
      </w:r>
      <w:r w:rsidRPr="00B37D38">
        <w:rPr>
          <w:sz w:val="24"/>
          <w:szCs w:val="24"/>
        </w:rPr>
        <w:t>deformacj</w:t>
      </w:r>
      <w:r w:rsidRPr="00B37D38">
        <w:rPr>
          <w:rFonts w:ascii="TimesNewRoman"/>
          <w:sz w:val="24"/>
          <w:szCs w:val="24"/>
        </w:rPr>
        <w:t>ą</w:t>
      </w:r>
      <w:r w:rsidRPr="00B37D38">
        <w:rPr>
          <w:rFonts w:ascii="TimesNewRoman"/>
          <w:sz w:val="24"/>
          <w:szCs w:val="24"/>
        </w:rPr>
        <w:t xml:space="preserve"> </w:t>
      </w:r>
      <w:r w:rsidRPr="00B37D38">
        <w:rPr>
          <w:sz w:val="24"/>
          <w:szCs w:val="24"/>
        </w:rPr>
        <w:t>ich oryginalnej struktury.</w:t>
      </w:r>
    </w:p>
    <w:p w:rsidR="00D36E51" w:rsidRPr="00B37D38" w:rsidRDefault="00D36E51" w:rsidP="00D36E51">
      <w:pPr>
        <w:autoSpaceDE w:val="0"/>
        <w:autoSpaceDN w:val="0"/>
        <w:adjustRightInd w:val="0"/>
        <w:ind w:left="709"/>
        <w:jc w:val="both"/>
        <w:rPr>
          <w:sz w:val="24"/>
          <w:szCs w:val="24"/>
        </w:rPr>
      </w:pPr>
      <w:r w:rsidRPr="00B37D38">
        <w:rPr>
          <w:sz w:val="24"/>
          <w:szCs w:val="24"/>
        </w:rPr>
        <w:t>b) Wszelkie straty wynikaj</w:t>
      </w:r>
      <w:r w:rsidRPr="00B37D38">
        <w:rPr>
          <w:rFonts w:ascii="TimesNewRoman"/>
          <w:sz w:val="24"/>
          <w:szCs w:val="24"/>
        </w:rPr>
        <w:t>ą</w:t>
      </w:r>
      <w:r w:rsidRPr="00B37D38">
        <w:rPr>
          <w:sz w:val="24"/>
          <w:szCs w:val="24"/>
        </w:rPr>
        <w:t>ce z przerwy w działalno</w:t>
      </w:r>
      <w:r w:rsidRPr="00B37D38">
        <w:rPr>
          <w:rFonts w:ascii="TimesNewRoman"/>
          <w:sz w:val="24"/>
          <w:szCs w:val="24"/>
        </w:rPr>
        <w:t>ś</w:t>
      </w:r>
      <w:r w:rsidRPr="00B37D38">
        <w:rPr>
          <w:sz w:val="24"/>
          <w:szCs w:val="24"/>
        </w:rPr>
        <w:t>ci z powodu szkód okre</w:t>
      </w:r>
      <w:r w:rsidRPr="00B37D38">
        <w:rPr>
          <w:rFonts w:ascii="TimesNewRoman"/>
          <w:sz w:val="24"/>
          <w:szCs w:val="24"/>
        </w:rPr>
        <w:t>ś</w:t>
      </w:r>
      <w:r w:rsidRPr="00B37D38">
        <w:rPr>
          <w:sz w:val="24"/>
          <w:szCs w:val="24"/>
        </w:rPr>
        <w:t>lonych w pkt. „a”.</w:t>
      </w:r>
    </w:p>
    <w:p w:rsidR="00D36E51" w:rsidRPr="00B37D38" w:rsidRDefault="00D36E51" w:rsidP="00D36E51">
      <w:pPr>
        <w:autoSpaceDE w:val="0"/>
        <w:autoSpaceDN w:val="0"/>
        <w:adjustRightInd w:val="0"/>
        <w:ind w:left="709"/>
        <w:jc w:val="both"/>
        <w:rPr>
          <w:sz w:val="24"/>
          <w:szCs w:val="24"/>
        </w:rPr>
      </w:pPr>
      <w:r w:rsidRPr="00B37D38">
        <w:rPr>
          <w:sz w:val="24"/>
          <w:szCs w:val="24"/>
        </w:rPr>
        <w:t>c) Utrat</w:t>
      </w:r>
      <w:r w:rsidRPr="00B37D38">
        <w:rPr>
          <w:rFonts w:ascii="TimesNewRoman"/>
          <w:sz w:val="24"/>
          <w:szCs w:val="24"/>
        </w:rPr>
        <w:t>ę</w:t>
      </w:r>
      <w:r w:rsidRPr="00B37D38">
        <w:rPr>
          <w:rFonts w:ascii="TimesNewRoman"/>
          <w:sz w:val="24"/>
          <w:szCs w:val="24"/>
        </w:rPr>
        <w:t xml:space="preserve"> </w:t>
      </w:r>
      <w:r w:rsidRPr="00B37D38">
        <w:rPr>
          <w:sz w:val="24"/>
          <w:szCs w:val="24"/>
        </w:rPr>
        <w:t>lub uszkodzenie wynikaj</w:t>
      </w:r>
      <w:r w:rsidRPr="00B37D38">
        <w:rPr>
          <w:rFonts w:ascii="TimesNewRoman"/>
          <w:sz w:val="24"/>
          <w:szCs w:val="24"/>
        </w:rPr>
        <w:t>ą</w:t>
      </w:r>
      <w:r w:rsidRPr="00B37D38">
        <w:rPr>
          <w:sz w:val="24"/>
          <w:szCs w:val="24"/>
        </w:rPr>
        <w:t>ce z pogorszenia funkcjonowania, dost</w:t>
      </w:r>
      <w:r w:rsidRPr="00B37D38">
        <w:rPr>
          <w:rFonts w:ascii="TimesNewRoman"/>
          <w:sz w:val="24"/>
          <w:szCs w:val="24"/>
        </w:rPr>
        <w:t>ę</w:t>
      </w:r>
      <w:r w:rsidRPr="00B37D38">
        <w:rPr>
          <w:sz w:val="24"/>
          <w:szCs w:val="24"/>
        </w:rPr>
        <w:t>pno</w:t>
      </w:r>
      <w:r w:rsidRPr="00B37D38">
        <w:rPr>
          <w:rFonts w:ascii="TimesNewRoman"/>
          <w:sz w:val="24"/>
          <w:szCs w:val="24"/>
        </w:rPr>
        <w:t>ś</w:t>
      </w:r>
      <w:r w:rsidRPr="00B37D38">
        <w:rPr>
          <w:sz w:val="24"/>
          <w:szCs w:val="24"/>
        </w:rPr>
        <w:t>ci, zasi</w:t>
      </w:r>
      <w:r w:rsidRPr="00B37D38">
        <w:rPr>
          <w:rFonts w:ascii="TimesNewRoman"/>
          <w:sz w:val="24"/>
          <w:szCs w:val="24"/>
        </w:rPr>
        <w:t>ę</w:t>
      </w:r>
      <w:r w:rsidRPr="00B37D38">
        <w:rPr>
          <w:sz w:val="24"/>
          <w:szCs w:val="24"/>
        </w:rPr>
        <w:t>gu u</w:t>
      </w:r>
      <w:r w:rsidRPr="00B37D38">
        <w:rPr>
          <w:rFonts w:ascii="TimesNewRoman"/>
          <w:sz w:val="24"/>
          <w:szCs w:val="24"/>
        </w:rPr>
        <w:t>ż</w:t>
      </w:r>
      <w:r w:rsidRPr="00B37D38">
        <w:rPr>
          <w:sz w:val="24"/>
          <w:szCs w:val="24"/>
        </w:rPr>
        <w:t>ytkowania lub dost</w:t>
      </w:r>
      <w:r w:rsidRPr="00B37D38">
        <w:rPr>
          <w:rFonts w:ascii="TimesNewRoman"/>
          <w:sz w:val="24"/>
          <w:szCs w:val="24"/>
        </w:rPr>
        <w:t>ę</w:t>
      </w:r>
      <w:r w:rsidRPr="00B37D38">
        <w:rPr>
          <w:sz w:val="24"/>
          <w:szCs w:val="24"/>
        </w:rPr>
        <w:t>pu do danych , oprogramowania lub programów komputerowych, oraz wszelkie straty wynikaj</w:t>
      </w:r>
      <w:r w:rsidRPr="00B37D38">
        <w:rPr>
          <w:rFonts w:ascii="TimesNewRoman"/>
          <w:sz w:val="24"/>
          <w:szCs w:val="24"/>
        </w:rPr>
        <w:t>ą</w:t>
      </w:r>
      <w:r w:rsidRPr="00B37D38">
        <w:rPr>
          <w:sz w:val="24"/>
          <w:szCs w:val="24"/>
        </w:rPr>
        <w:t>ce z przerwy w działalno</w:t>
      </w:r>
      <w:r w:rsidRPr="00B37D38">
        <w:rPr>
          <w:rFonts w:ascii="TimesNewRoman"/>
          <w:sz w:val="24"/>
          <w:szCs w:val="24"/>
        </w:rPr>
        <w:t>ś</w:t>
      </w:r>
      <w:r w:rsidRPr="00B37D38">
        <w:rPr>
          <w:sz w:val="24"/>
          <w:szCs w:val="24"/>
        </w:rPr>
        <w:t>ci z powodu szkód okre</w:t>
      </w:r>
      <w:r w:rsidRPr="00B37D38">
        <w:rPr>
          <w:rFonts w:ascii="TimesNewRoman"/>
          <w:sz w:val="24"/>
          <w:szCs w:val="24"/>
        </w:rPr>
        <w:t>ś</w:t>
      </w:r>
      <w:r w:rsidRPr="00B37D38">
        <w:rPr>
          <w:sz w:val="24"/>
          <w:szCs w:val="24"/>
        </w:rPr>
        <w:t>lonych w pkt. „a”.</w:t>
      </w:r>
    </w:p>
    <w:p w:rsidR="00D36E51" w:rsidRPr="00B37D38" w:rsidRDefault="00D36E51" w:rsidP="00D36E51">
      <w:pPr>
        <w:pStyle w:val="Akapitzlist"/>
        <w:tabs>
          <w:tab w:val="left" w:pos="284"/>
        </w:tabs>
        <w:ind w:left="0"/>
        <w:rPr>
          <w:sz w:val="24"/>
          <w:szCs w:val="24"/>
        </w:rPr>
      </w:pPr>
    </w:p>
    <w:p w:rsidR="00130AD2" w:rsidRPr="00B37D38" w:rsidRDefault="00130AD2" w:rsidP="00130AD2">
      <w:pPr>
        <w:jc w:val="both"/>
        <w:rPr>
          <w:sz w:val="24"/>
          <w:szCs w:val="24"/>
        </w:rPr>
      </w:pPr>
    </w:p>
    <w:p w:rsidR="00130AD2" w:rsidRPr="00B37D38" w:rsidRDefault="00130AD2" w:rsidP="009A4935">
      <w:pPr>
        <w:numPr>
          <w:ilvl w:val="0"/>
          <w:numId w:val="31"/>
        </w:numPr>
        <w:ind w:left="851" w:hanging="284"/>
        <w:jc w:val="both"/>
        <w:rPr>
          <w:b/>
          <w:bCs/>
          <w:sz w:val="24"/>
          <w:szCs w:val="24"/>
        </w:rPr>
      </w:pPr>
      <w:r w:rsidRPr="00B37D38">
        <w:rPr>
          <w:b/>
          <w:bCs/>
          <w:sz w:val="24"/>
          <w:szCs w:val="24"/>
        </w:rPr>
        <w:t>Ubezpieczenie sprzętu podczas tymczasowego magazynowania lub przerwy w eksploatacji</w:t>
      </w:r>
    </w:p>
    <w:p w:rsidR="00130AD2" w:rsidRPr="00B37D38" w:rsidRDefault="00130AD2" w:rsidP="00130AD2">
      <w:pPr>
        <w:ind w:left="851" w:hanging="284"/>
        <w:jc w:val="both"/>
        <w:rPr>
          <w:b/>
          <w:bCs/>
          <w:sz w:val="24"/>
          <w:szCs w:val="24"/>
        </w:rPr>
      </w:pPr>
    </w:p>
    <w:p w:rsidR="00130AD2" w:rsidRPr="00B37D38" w:rsidRDefault="00130AD2" w:rsidP="009A4935">
      <w:pPr>
        <w:numPr>
          <w:ilvl w:val="0"/>
          <w:numId w:val="31"/>
        </w:numPr>
        <w:ind w:left="851" w:hanging="284"/>
        <w:jc w:val="both"/>
        <w:rPr>
          <w:b/>
          <w:bCs/>
          <w:sz w:val="24"/>
          <w:szCs w:val="24"/>
        </w:rPr>
      </w:pPr>
      <w:r w:rsidRPr="00B37D38">
        <w:rPr>
          <w:b/>
          <w:bCs/>
          <w:sz w:val="24"/>
          <w:szCs w:val="24"/>
        </w:rPr>
        <w:t>Ubezpieczenie sprzętu od daty dostawy do daty włączenia do eksploatacji</w:t>
      </w:r>
    </w:p>
    <w:p w:rsidR="00D36E51" w:rsidRPr="00B37D38" w:rsidRDefault="00D36E51" w:rsidP="00D36E51">
      <w:pPr>
        <w:pStyle w:val="NormalnyWeb"/>
        <w:keepNext/>
        <w:tabs>
          <w:tab w:val="left" w:pos="0"/>
          <w:tab w:val="left" w:pos="708"/>
        </w:tabs>
        <w:spacing w:before="240" w:beforeAutospacing="0" w:after="0" w:afterAutospacing="0"/>
        <w:ind w:right="-2"/>
        <w:jc w:val="both"/>
        <w:rPr>
          <w:b/>
          <w:bCs/>
        </w:rPr>
      </w:pPr>
    </w:p>
    <w:p w:rsidR="00C17004" w:rsidRPr="00247F4D" w:rsidRDefault="00C17004" w:rsidP="00C17004">
      <w:pPr>
        <w:pStyle w:val="NormalnyWeb"/>
        <w:keepNext/>
        <w:tabs>
          <w:tab w:val="left" w:pos="0"/>
          <w:tab w:val="left" w:pos="708"/>
        </w:tabs>
        <w:spacing w:before="0" w:beforeAutospacing="0" w:after="0" w:afterAutospacing="0"/>
        <w:ind w:right="-2"/>
        <w:jc w:val="both"/>
        <w:rPr>
          <w:b/>
          <w:bCs/>
        </w:rPr>
      </w:pPr>
      <w:r w:rsidRPr="00247F4D">
        <w:rPr>
          <w:b/>
          <w:bCs/>
        </w:rPr>
        <w:t xml:space="preserve">Udział własny: </w:t>
      </w:r>
      <w:r w:rsidR="00B37D38">
        <w:t>brak</w:t>
      </w:r>
    </w:p>
    <w:p w:rsidR="00C17004" w:rsidRPr="00247F4D" w:rsidRDefault="00C17004" w:rsidP="00C17004">
      <w:pPr>
        <w:pStyle w:val="NormalnyWeb"/>
        <w:keepNext/>
        <w:tabs>
          <w:tab w:val="left" w:pos="0"/>
          <w:tab w:val="left" w:pos="708"/>
        </w:tabs>
        <w:spacing w:before="0" w:beforeAutospacing="0" w:after="0" w:afterAutospacing="0"/>
        <w:jc w:val="both"/>
        <w:rPr>
          <w:b/>
          <w:bCs/>
        </w:rPr>
      </w:pPr>
      <w:r w:rsidRPr="00247F4D">
        <w:rPr>
          <w:b/>
          <w:bCs/>
        </w:rPr>
        <w:t xml:space="preserve">Franszyza integralna: </w:t>
      </w:r>
      <w:r w:rsidR="00B37D38">
        <w:t>brak</w:t>
      </w:r>
    </w:p>
    <w:p w:rsidR="00C17004" w:rsidRPr="00247F4D" w:rsidRDefault="00C17004" w:rsidP="00C17004">
      <w:pPr>
        <w:pStyle w:val="NormalnyWeb"/>
        <w:tabs>
          <w:tab w:val="left" w:pos="0"/>
          <w:tab w:val="left" w:pos="708"/>
        </w:tabs>
        <w:spacing w:before="0" w:beforeAutospacing="0" w:after="0" w:afterAutospacing="0"/>
        <w:ind w:right="-2"/>
        <w:jc w:val="both"/>
      </w:pPr>
      <w:r w:rsidRPr="00247F4D">
        <w:rPr>
          <w:b/>
          <w:bCs/>
        </w:rPr>
        <w:t xml:space="preserve">Franszyza redukcyjna: </w:t>
      </w:r>
      <w:r w:rsidR="00B37D38">
        <w:t>brak</w:t>
      </w:r>
    </w:p>
    <w:p w:rsidR="00C17004" w:rsidRPr="00247F4D" w:rsidRDefault="00C17004" w:rsidP="00C17004">
      <w:pPr>
        <w:pStyle w:val="NormalnyWeb"/>
        <w:tabs>
          <w:tab w:val="left" w:pos="0"/>
          <w:tab w:val="left" w:pos="708"/>
        </w:tabs>
        <w:spacing w:before="0" w:beforeAutospacing="0" w:after="0" w:afterAutospacing="0"/>
        <w:ind w:right="-2"/>
        <w:jc w:val="both"/>
        <w:rPr>
          <w:color w:val="FF0000"/>
        </w:rPr>
      </w:pPr>
    </w:p>
    <w:p w:rsidR="00FF54AE" w:rsidRPr="00247F4D" w:rsidRDefault="00FF54AE" w:rsidP="00FF54AE">
      <w:pPr>
        <w:keepNext/>
        <w:spacing w:before="240" w:after="120"/>
        <w:ind w:left="62"/>
        <w:jc w:val="center"/>
        <w:outlineLvl w:val="1"/>
        <w:rPr>
          <w:b/>
          <w:bCs/>
          <w:sz w:val="28"/>
          <w:szCs w:val="28"/>
          <w:u w:val="single"/>
        </w:rPr>
      </w:pPr>
      <w:r w:rsidRPr="00247F4D">
        <w:rPr>
          <w:b/>
          <w:bCs/>
          <w:sz w:val="28"/>
          <w:szCs w:val="28"/>
          <w:u w:val="single"/>
        </w:rPr>
        <w:t>KLAUZULE DODATKOWE - INFORMACJA DLA WYKONAWCÓW</w:t>
      </w:r>
    </w:p>
    <w:p w:rsidR="00FF54AE" w:rsidRPr="00247F4D" w:rsidRDefault="00FF54AE" w:rsidP="009A4935">
      <w:pPr>
        <w:numPr>
          <w:ilvl w:val="3"/>
          <w:numId w:val="20"/>
        </w:numPr>
        <w:tabs>
          <w:tab w:val="clear" w:pos="794"/>
          <w:tab w:val="num" w:pos="0"/>
        </w:tabs>
        <w:spacing w:before="240" w:after="120"/>
        <w:ind w:left="403" w:hanging="403"/>
        <w:outlineLvl w:val="1"/>
        <w:rPr>
          <w:sz w:val="24"/>
          <w:szCs w:val="24"/>
        </w:rPr>
      </w:pPr>
      <w:r w:rsidRPr="00247F4D">
        <w:rPr>
          <w:sz w:val="24"/>
          <w:szCs w:val="24"/>
        </w:rPr>
        <w:t>Adekwatnie do ryzyk, w których mają zastosowanie, w programie ubezpieczeniowym obowiązują klauzule dodatkowe.</w:t>
      </w:r>
    </w:p>
    <w:p w:rsidR="00FF54AE" w:rsidRPr="00247F4D" w:rsidRDefault="00FF54AE" w:rsidP="009A4935">
      <w:pPr>
        <w:numPr>
          <w:ilvl w:val="3"/>
          <w:numId w:val="20"/>
        </w:numPr>
        <w:tabs>
          <w:tab w:val="clear" w:pos="794"/>
          <w:tab w:val="num" w:pos="0"/>
        </w:tabs>
        <w:spacing w:before="240" w:after="120"/>
        <w:ind w:left="403" w:hanging="403"/>
        <w:outlineLvl w:val="1"/>
        <w:rPr>
          <w:sz w:val="24"/>
          <w:szCs w:val="24"/>
        </w:rPr>
      </w:pPr>
      <w:r w:rsidRPr="00247F4D">
        <w:rPr>
          <w:sz w:val="24"/>
          <w:szCs w:val="24"/>
        </w:rPr>
        <w:t xml:space="preserve">Klauzule dodatkowe to zarówno klauzule obligatoryjne jak i fakultatywne. Status </w:t>
      </w:r>
      <w:r w:rsidRPr="00247F4D">
        <w:rPr>
          <w:sz w:val="24"/>
          <w:szCs w:val="24"/>
        </w:rPr>
        <w:br/>
        <w:t xml:space="preserve">i treść poszczególnych klauzul określono </w:t>
      </w:r>
      <w:r w:rsidR="00310EB7" w:rsidRPr="00247F4D">
        <w:rPr>
          <w:sz w:val="24"/>
          <w:szCs w:val="24"/>
        </w:rPr>
        <w:t>poniżej</w:t>
      </w:r>
      <w:r w:rsidRPr="00247F4D">
        <w:rPr>
          <w:sz w:val="24"/>
          <w:szCs w:val="24"/>
        </w:rPr>
        <w:t>.</w:t>
      </w:r>
    </w:p>
    <w:p w:rsidR="00FF54AE" w:rsidRPr="00247F4D" w:rsidRDefault="00FF54AE" w:rsidP="009A4935">
      <w:pPr>
        <w:numPr>
          <w:ilvl w:val="3"/>
          <w:numId w:val="20"/>
        </w:numPr>
        <w:tabs>
          <w:tab w:val="clear" w:pos="794"/>
          <w:tab w:val="num" w:pos="0"/>
        </w:tabs>
        <w:spacing w:before="240" w:after="120"/>
        <w:ind w:left="403" w:hanging="403"/>
        <w:outlineLvl w:val="1"/>
        <w:rPr>
          <w:sz w:val="24"/>
          <w:szCs w:val="24"/>
        </w:rPr>
      </w:pPr>
      <w:r w:rsidRPr="00247F4D">
        <w:rPr>
          <w:sz w:val="24"/>
          <w:szCs w:val="24"/>
        </w:rPr>
        <w:t xml:space="preserve">Klauzule obligatoryjne muszą zostać przez Wykonawcę bezwzględnie przyjęte. </w:t>
      </w:r>
    </w:p>
    <w:p w:rsidR="00FF54AE" w:rsidRPr="00247F4D" w:rsidRDefault="00FF54AE" w:rsidP="009A4935">
      <w:pPr>
        <w:numPr>
          <w:ilvl w:val="3"/>
          <w:numId w:val="20"/>
        </w:numPr>
        <w:tabs>
          <w:tab w:val="clear" w:pos="794"/>
          <w:tab w:val="num" w:pos="0"/>
        </w:tabs>
        <w:spacing w:before="240" w:after="120"/>
        <w:ind w:left="403" w:hanging="403"/>
        <w:outlineLvl w:val="1"/>
        <w:rPr>
          <w:sz w:val="24"/>
          <w:szCs w:val="24"/>
        </w:rPr>
      </w:pPr>
      <w:r w:rsidRPr="00247F4D">
        <w:rPr>
          <w:sz w:val="24"/>
          <w:szCs w:val="24"/>
        </w:rPr>
        <w:t>Za przyjęcie klauzuli fakultatywnej Wykonawca otrzyma liczbę punktów przypisaną danej klauzuli.</w:t>
      </w:r>
    </w:p>
    <w:p w:rsidR="00FF54AE" w:rsidRPr="00247F4D" w:rsidRDefault="00FF54AE" w:rsidP="009A4935">
      <w:pPr>
        <w:numPr>
          <w:ilvl w:val="3"/>
          <w:numId w:val="20"/>
        </w:numPr>
        <w:tabs>
          <w:tab w:val="clear" w:pos="794"/>
          <w:tab w:val="num" w:pos="0"/>
        </w:tabs>
        <w:spacing w:before="120" w:after="120"/>
        <w:ind w:left="403" w:hanging="403"/>
        <w:outlineLvl w:val="1"/>
        <w:rPr>
          <w:sz w:val="24"/>
          <w:szCs w:val="24"/>
        </w:rPr>
      </w:pPr>
      <w:r w:rsidRPr="00247F4D">
        <w:rPr>
          <w:sz w:val="24"/>
          <w:szCs w:val="24"/>
        </w:rPr>
        <w:t xml:space="preserve">Przyjęcie danej klauzuli oznacza iż jest ona przyjęta do wszystkich rodzajów ryzyk </w:t>
      </w:r>
      <w:r w:rsidR="006C29FF" w:rsidRPr="00247F4D">
        <w:rPr>
          <w:sz w:val="24"/>
          <w:szCs w:val="24"/>
        </w:rPr>
        <w:br/>
      </w:r>
      <w:r w:rsidRPr="00247F4D">
        <w:rPr>
          <w:sz w:val="24"/>
          <w:szCs w:val="24"/>
        </w:rPr>
        <w:t>i ubezpieczeń w których ma zastosowanie.</w:t>
      </w:r>
    </w:p>
    <w:p w:rsidR="00573A49" w:rsidRPr="00247F4D" w:rsidRDefault="00573A49" w:rsidP="00573A49">
      <w:pPr>
        <w:spacing w:before="120" w:after="120"/>
        <w:ind w:left="403"/>
        <w:outlineLvl w:val="1"/>
        <w:rPr>
          <w:sz w:val="24"/>
          <w:szCs w:val="24"/>
        </w:rPr>
      </w:pPr>
    </w:p>
    <w:tbl>
      <w:tblPr>
        <w:tblW w:w="10316" w:type="dxa"/>
        <w:tblInd w:w="-639" w:type="dxa"/>
        <w:tblCellMar>
          <w:left w:w="70" w:type="dxa"/>
          <w:right w:w="70" w:type="dxa"/>
        </w:tblCellMar>
        <w:tblLook w:val="04A0" w:firstRow="1" w:lastRow="0" w:firstColumn="1" w:lastColumn="0" w:noHBand="0" w:noVBand="1"/>
      </w:tblPr>
      <w:tblGrid>
        <w:gridCol w:w="709"/>
        <w:gridCol w:w="2978"/>
        <w:gridCol w:w="385"/>
        <w:gridCol w:w="962"/>
        <w:gridCol w:w="850"/>
        <w:gridCol w:w="604"/>
        <w:gridCol w:w="709"/>
        <w:gridCol w:w="492"/>
        <w:gridCol w:w="567"/>
        <w:gridCol w:w="851"/>
        <w:gridCol w:w="708"/>
        <w:gridCol w:w="501"/>
      </w:tblGrid>
      <w:tr w:rsidR="005A5650" w:rsidRPr="00247F4D" w:rsidTr="004B0368">
        <w:trPr>
          <w:trHeight w:val="3837"/>
        </w:trPr>
        <w:tc>
          <w:tcPr>
            <w:tcW w:w="709" w:type="dxa"/>
            <w:tcBorders>
              <w:top w:val="nil"/>
              <w:left w:val="nil"/>
              <w:bottom w:val="nil"/>
              <w:right w:val="nil"/>
            </w:tcBorders>
            <w:shd w:val="clear" w:color="auto" w:fill="auto"/>
            <w:noWrap/>
            <w:vAlign w:val="bottom"/>
            <w:hideMark/>
          </w:tcPr>
          <w:p w:rsidR="005A5650" w:rsidRPr="00247F4D" w:rsidRDefault="005A5650" w:rsidP="005A5650"/>
        </w:tc>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650" w:rsidRPr="00247F4D" w:rsidRDefault="005A5650" w:rsidP="005A5650">
            <w:pPr>
              <w:rPr>
                <w:color w:val="000000"/>
              </w:rPr>
            </w:pPr>
            <w:r w:rsidRPr="00247F4D">
              <w:rPr>
                <w:color w:val="000000"/>
              </w:rPr>
              <w:t> </w:t>
            </w:r>
          </w:p>
        </w:tc>
        <w:tc>
          <w:tcPr>
            <w:tcW w:w="385"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tcPr>
          <w:p w:rsidR="005A5650" w:rsidRPr="00247F4D" w:rsidRDefault="005A5650" w:rsidP="005A5650">
            <w:pPr>
              <w:rPr>
                <w:b/>
                <w:bCs/>
                <w:color w:val="000000"/>
              </w:rPr>
            </w:pPr>
            <w:r w:rsidRPr="00247F4D">
              <w:rPr>
                <w:b/>
                <w:bCs/>
                <w:color w:val="000000"/>
              </w:rPr>
              <w:t>Status</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5A5650" w:rsidRPr="00247F4D" w:rsidRDefault="005A5650" w:rsidP="005A5650">
            <w:pPr>
              <w:rPr>
                <w:b/>
                <w:bCs/>
                <w:color w:val="000000"/>
              </w:rPr>
            </w:pPr>
            <w:r w:rsidRPr="00247F4D">
              <w:rPr>
                <w:b/>
                <w:bCs/>
                <w:color w:val="000000"/>
              </w:rPr>
              <w:t>Liczba punktów za przyjęcie klauzuli</w:t>
            </w:r>
          </w:p>
        </w:tc>
        <w:tc>
          <w:tcPr>
            <w:tcW w:w="850" w:type="dxa"/>
            <w:tcBorders>
              <w:top w:val="single" w:sz="4" w:space="0" w:color="auto"/>
              <w:left w:val="single" w:sz="4" w:space="0" w:color="auto"/>
              <w:bottom w:val="single" w:sz="4" w:space="0" w:color="auto"/>
              <w:right w:val="single" w:sz="4" w:space="0" w:color="auto"/>
            </w:tcBorders>
            <w:shd w:val="clear" w:color="auto" w:fill="D9E2F3"/>
            <w:textDirection w:val="btLr"/>
            <w:vAlign w:val="center"/>
            <w:hideMark/>
          </w:tcPr>
          <w:p w:rsidR="005A5650" w:rsidRPr="00247F4D" w:rsidRDefault="005A5650" w:rsidP="005A5650">
            <w:pPr>
              <w:rPr>
                <w:b/>
                <w:bCs/>
                <w:color w:val="000000"/>
              </w:rPr>
            </w:pPr>
            <w:r w:rsidRPr="00247F4D">
              <w:rPr>
                <w:b/>
                <w:bCs/>
                <w:color w:val="000000"/>
              </w:rPr>
              <w:t>Ubezpieczenie odpowiedzialności cywilnej z tyt. prowadzonej działalności i posiadanego mienia</w:t>
            </w:r>
          </w:p>
        </w:tc>
        <w:tc>
          <w:tcPr>
            <w:tcW w:w="604" w:type="dxa"/>
            <w:tcBorders>
              <w:top w:val="single" w:sz="4" w:space="0" w:color="auto"/>
              <w:left w:val="nil"/>
              <w:bottom w:val="single" w:sz="4" w:space="0" w:color="auto"/>
              <w:right w:val="single" w:sz="4" w:space="0" w:color="auto"/>
            </w:tcBorders>
            <w:textDirection w:val="btLr"/>
          </w:tcPr>
          <w:p w:rsidR="005A5650" w:rsidRPr="00247F4D" w:rsidRDefault="005A5650" w:rsidP="005A5650">
            <w:pPr>
              <w:rPr>
                <w:b/>
                <w:bCs/>
                <w:color w:val="000000"/>
              </w:rPr>
            </w:pPr>
            <w:r w:rsidRPr="00247F4D">
              <w:rPr>
                <w:b/>
                <w:bCs/>
                <w:color w:val="000000"/>
              </w:rPr>
              <w:t>Ubezpieczenie odpowiedzialności cywilnej z tyt. administrowania drogami</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5A5650" w:rsidRPr="00247F4D" w:rsidRDefault="005A5650" w:rsidP="005A5650">
            <w:pPr>
              <w:rPr>
                <w:b/>
                <w:bCs/>
                <w:color w:val="000000"/>
              </w:rPr>
            </w:pPr>
            <w:r w:rsidRPr="00247F4D">
              <w:rPr>
                <w:b/>
                <w:bCs/>
                <w:color w:val="000000"/>
              </w:rPr>
              <w:t>Ubezpieczenie mienia od ognia i innych żywiołów</w:t>
            </w:r>
          </w:p>
        </w:tc>
        <w:tc>
          <w:tcPr>
            <w:tcW w:w="492" w:type="dxa"/>
            <w:tcBorders>
              <w:top w:val="single" w:sz="4" w:space="0" w:color="auto"/>
              <w:left w:val="nil"/>
              <w:bottom w:val="single" w:sz="4" w:space="0" w:color="auto"/>
              <w:right w:val="single" w:sz="4" w:space="0" w:color="auto"/>
            </w:tcBorders>
            <w:shd w:val="clear" w:color="auto" w:fill="auto"/>
            <w:textDirection w:val="btLr"/>
            <w:vAlign w:val="center"/>
            <w:hideMark/>
          </w:tcPr>
          <w:p w:rsidR="005A5650" w:rsidRPr="00247F4D" w:rsidRDefault="005A5650" w:rsidP="005A5650">
            <w:pPr>
              <w:rPr>
                <w:b/>
                <w:bCs/>
                <w:color w:val="FF0000"/>
              </w:rPr>
            </w:pPr>
            <w:r w:rsidRPr="00247F4D">
              <w:rPr>
                <w:b/>
                <w:bCs/>
                <w:color w:val="FF0000"/>
              </w:rPr>
              <w:t>Ubezpieczenie mienia od wszystkich ryzyk</w:t>
            </w:r>
          </w:p>
        </w:tc>
        <w:tc>
          <w:tcPr>
            <w:tcW w:w="567"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rsidR="005A5650" w:rsidRPr="00247F4D" w:rsidRDefault="005A5650" w:rsidP="005A5650">
            <w:pPr>
              <w:rPr>
                <w:b/>
                <w:bCs/>
                <w:color w:val="000000"/>
              </w:rPr>
            </w:pPr>
            <w:r w:rsidRPr="00247F4D">
              <w:rPr>
                <w:b/>
                <w:bCs/>
                <w:color w:val="000000"/>
              </w:rPr>
              <w:t>Ubezpieczenia szyb i przedmiotów szklanych od stłuczenia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5A5650" w:rsidRPr="00247F4D" w:rsidRDefault="005A5650" w:rsidP="005A5650">
            <w:pPr>
              <w:rPr>
                <w:b/>
                <w:bCs/>
                <w:color w:val="000000"/>
              </w:rPr>
            </w:pPr>
            <w:r w:rsidRPr="00247F4D">
              <w:rPr>
                <w:b/>
                <w:bCs/>
                <w:color w:val="000000"/>
              </w:rPr>
              <w:t>Ubezpieczenie mienia od kradzieży z włamaniem i rabunku oraz ryzyka dewastacji</w:t>
            </w:r>
          </w:p>
        </w:tc>
        <w:tc>
          <w:tcPr>
            <w:tcW w:w="708"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rsidR="005A5650" w:rsidRPr="00247F4D" w:rsidRDefault="005A5650" w:rsidP="005A5650">
            <w:pPr>
              <w:rPr>
                <w:b/>
                <w:bCs/>
                <w:color w:val="000000"/>
              </w:rPr>
            </w:pPr>
            <w:r w:rsidRPr="00247F4D">
              <w:rPr>
                <w:b/>
                <w:bCs/>
                <w:color w:val="000000"/>
              </w:rPr>
              <w:t>Ubezpieczenie sprzętu elektronicznego w systemie wszystkich ryzyk</w:t>
            </w:r>
          </w:p>
        </w:tc>
        <w:tc>
          <w:tcPr>
            <w:tcW w:w="501" w:type="dxa"/>
            <w:tcBorders>
              <w:top w:val="single" w:sz="4" w:space="0" w:color="auto"/>
              <w:left w:val="nil"/>
              <w:bottom w:val="single" w:sz="4" w:space="0" w:color="auto"/>
              <w:right w:val="single" w:sz="4" w:space="0" w:color="auto"/>
            </w:tcBorders>
            <w:textDirection w:val="btLr"/>
            <w:vAlign w:val="center"/>
          </w:tcPr>
          <w:p w:rsidR="005A5650" w:rsidRPr="00247F4D" w:rsidRDefault="005A5650" w:rsidP="005A5650">
            <w:pPr>
              <w:rPr>
                <w:b/>
                <w:bCs/>
                <w:color w:val="000000"/>
              </w:rPr>
            </w:pPr>
            <w:r w:rsidRPr="00247F4D">
              <w:rPr>
                <w:b/>
                <w:bCs/>
                <w:color w:val="FF0000"/>
              </w:rPr>
              <w:t>Ubezpieczenie maszyn od uszkodzeń</w:t>
            </w:r>
          </w:p>
        </w:tc>
      </w:tr>
      <w:tr w:rsidR="005A5650" w:rsidRPr="00247F4D" w:rsidTr="004B0368">
        <w:trPr>
          <w:trHeight w:val="2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przepięć</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499" w:hanging="427"/>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reprezentantów</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automatycznego pokrycia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486761"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86761" w:rsidRPr="00247F4D" w:rsidRDefault="00486761"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486761" w:rsidRPr="00247F4D" w:rsidRDefault="00486761" w:rsidP="005A5650">
            <w:pPr>
              <w:rPr>
                <w:b/>
                <w:bCs/>
                <w:color w:val="000000"/>
              </w:rPr>
            </w:pPr>
            <w:r w:rsidRPr="00247F4D">
              <w:rPr>
                <w:b/>
                <w:bCs/>
                <w:color w:val="000000"/>
              </w:rPr>
              <w:t>Klauzula stempla bankowego</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486761" w:rsidRPr="00247F4D" w:rsidRDefault="00486761"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6761" w:rsidRPr="00247F4D" w:rsidRDefault="00486761" w:rsidP="005A5650">
            <w:pPr>
              <w:jc w:val="cente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486761" w:rsidRPr="00247F4D" w:rsidRDefault="00486761" w:rsidP="005A5650">
            <w:pPr>
              <w:jc w:val="center"/>
              <w:rPr>
                <w:b/>
                <w:bCs/>
              </w:rPr>
            </w:pPr>
            <w:r w:rsidRPr="00247F4D">
              <w:rPr>
                <w:b/>
                <w:bCs/>
              </w:rPr>
              <w:t>+</w:t>
            </w:r>
          </w:p>
        </w:tc>
        <w:tc>
          <w:tcPr>
            <w:tcW w:w="604" w:type="dxa"/>
            <w:tcBorders>
              <w:top w:val="single" w:sz="4" w:space="0" w:color="auto"/>
              <w:left w:val="nil"/>
              <w:bottom w:val="single" w:sz="4" w:space="0" w:color="auto"/>
              <w:right w:val="single" w:sz="4" w:space="0" w:color="auto"/>
            </w:tcBorders>
            <w:vAlign w:val="center"/>
          </w:tcPr>
          <w:p w:rsidR="00486761" w:rsidRPr="00247F4D" w:rsidRDefault="00486761" w:rsidP="005A5650">
            <w:pPr>
              <w:jc w:val="center"/>
              <w:rPr>
                <w:b/>
                <w:bCs/>
              </w:rPr>
            </w:pPr>
            <w:r w:rsidRPr="00247F4D">
              <w:rPr>
                <w:b/>
                <w:bCs/>
              </w:rPr>
              <w:t>+</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486761" w:rsidRPr="00247F4D" w:rsidRDefault="00486761"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486761" w:rsidRPr="00247F4D" w:rsidRDefault="00486761"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486761" w:rsidRPr="00247F4D" w:rsidRDefault="00486761"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486761" w:rsidRPr="00247F4D" w:rsidRDefault="00486761"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486761" w:rsidRPr="00247F4D" w:rsidRDefault="00486761"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486761" w:rsidRPr="00247F4D" w:rsidRDefault="00486761"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ograniczenia zasady proporcji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Leeway’a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podatku VAT</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dewastacji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rozliczenia składki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wartości mienia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8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nadwyżkowa do mienia ubezpieczanego w wartości księgowej brutto</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samolikwidacji małych szkód</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 xml:space="preserve">Klauzula szkód elektrycznych </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obiegu dokumentów</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r w:rsidRPr="00247F4D">
              <w:rPr>
                <w:b/>
                <w:bCs/>
              </w:rPr>
              <w:t>+</w:t>
            </w: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bookmarkStart w:id="1" w:name="RANGE!B18"/>
            <w:r w:rsidRPr="00247F4D">
              <w:rPr>
                <w:b/>
                <w:bCs/>
                <w:color w:val="000000"/>
              </w:rPr>
              <w:t>Klauzula niezawiadomienia w terminie o szkodzie</w:t>
            </w:r>
            <w:bookmarkEnd w:id="1"/>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115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950CE9">
            <w:pPr>
              <w:rPr>
                <w:b/>
                <w:bCs/>
                <w:color w:val="000000"/>
              </w:rPr>
            </w:pPr>
            <w:r w:rsidRPr="00247F4D">
              <w:rPr>
                <w:b/>
                <w:bCs/>
                <w:color w:val="000000"/>
              </w:rPr>
              <w:t>Klauzula automatycznego pokrycia majątku n</w:t>
            </w:r>
            <w:r w:rsidR="00950CE9" w:rsidRPr="00247F4D">
              <w:rPr>
                <w:b/>
                <w:bCs/>
                <w:color w:val="000000"/>
              </w:rPr>
              <w:t>abytego po zebraniu danych do S</w:t>
            </w:r>
            <w:r w:rsidRPr="00247F4D">
              <w:rPr>
                <w:b/>
                <w:bCs/>
                <w:color w:val="000000"/>
              </w:rPr>
              <w:t>WZ</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braku składki minimalnej</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technologiczna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3B3A06"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B3A06" w:rsidRPr="00247F4D" w:rsidRDefault="003B3A06" w:rsidP="00C07CE2">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3B3A06" w:rsidRPr="00247F4D" w:rsidRDefault="003B3A06" w:rsidP="00C07CE2">
            <w:pPr>
              <w:rPr>
                <w:b/>
                <w:bCs/>
                <w:color w:val="000000"/>
              </w:rPr>
            </w:pPr>
            <w:r w:rsidRPr="00247F4D">
              <w:rPr>
                <w:b/>
                <w:bCs/>
                <w:color w:val="000000"/>
              </w:rPr>
              <w:t>Klauzula mienia wyłączonego z eksploatacji powyżej 30 dni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B3A06" w:rsidRPr="00247F4D" w:rsidRDefault="003B3A06" w:rsidP="00C07CE2">
            <w:pPr>
              <w:jc w:val="center"/>
              <w:rPr>
                <w:b/>
                <w:bCs/>
              </w:rPr>
            </w:pPr>
            <w:r w:rsidRPr="00247F4D">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A06" w:rsidRPr="00247F4D" w:rsidRDefault="003B3A06" w:rsidP="00C07CE2">
            <w:pPr>
              <w:jc w:val="center"/>
              <w:rPr>
                <w:b/>
                <w:bCs/>
              </w:rPr>
            </w:pPr>
            <w:r w:rsidRPr="00247F4D">
              <w:t>nie dotyczy</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3B3A06" w:rsidRPr="00247F4D" w:rsidRDefault="003B3A06" w:rsidP="00C07CE2">
            <w:pPr>
              <w:jc w:val="center"/>
              <w:rPr>
                <w:b/>
                <w:bCs/>
              </w:rPr>
            </w:pPr>
          </w:p>
        </w:tc>
        <w:tc>
          <w:tcPr>
            <w:tcW w:w="604" w:type="dxa"/>
            <w:tcBorders>
              <w:top w:val="single" w:sz="4" w:space="0" w:color="auto"/>
              <w:left w:val="nil"/>
              <w:bottom w:val="single" w:sz="4" w:space="0" w:color="auto"/>
              <w:right w:val="single" w:sz="4" w:space="0" w:color="auto"/>
            </w:tcBorders>
            <w:vAlign w:val="center"/>
          </w:tcPr>
          <w:p w:rsidR="003B3A06" w:rsidRPr="00247F4D" w:rsidRDefault="003B3A06" w:rsidP="00C07CE2">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B3A06" w:rsidRPr="00247F4D" w:rsidRDefault="003B3A06" w:rsidP="00C07CE2">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3B3A06" w:rsidRPr="00247F4D" w:rsidRDefault="003B3A06" w:rsidP="00C07CE2">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3B3A06" w:rsidRPr="00247F4D" w:rsidRDefault="003B3A06" w:rsidP="00C07CE2">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3B3A06" w:rsidRPr="00247F4D" w:rsidRDefault="003B3A06" w:rsidP="00C07CE2">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3B3A06" w:rsidRPr="00247F4D" w:rsidRDefault="003B3A06" w:rsidP="00C07CE2">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3B3A06" w:rsidRPr="00247F4D" w:rsidRDefault="003B3A06" w:rsidP="00C07CE2">
            <w:pPr>
              <w:jc w:val="center"/>
              <w:rPr>
                <w:b/>
                <w:bCs/>
              </w:rPr>
            </w:pPr>
            <w:r w:rsidRPr="00247F4D">
              <w:rPr>
                <w:b/>
                <w:bCs/>
              </w:rPr>
              <w:t> </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ubezpieczenia aktów terroryzmu</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przetężenia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składowania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płatności rat</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zniesienia zasady proporcji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20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zabezpieczeń przeciwpożarowych</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zabezpieczeń przeciwkradzieżowych</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uderzenia pojazdu własnego</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przeniesienia mienia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szybkiej likwidacji szkód</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20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badania okoliczności</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28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72 godzin</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zniszczenia przez obiekty sąsiadujące</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20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8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usunięcia pozostałości po szkodzie – limit ponad sumę ubezpieczenia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5</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8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zabezpieczenia przed szkodą – limit ponad sumę ubezpieczenia</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9B4E30" w:rsidP="005A5650">
            <w:pPr>
              <w:jc w:val="center"/>
              <w:rPr>
                <w:b/>
                <w:bCs/>
              </w:rPr>
            </w:pPr>
            <w:r w:rsidRPr="00247F4D">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r w:rsidR="005A5650" w:rsidRPr="00247F4D" w:rsidTr="004B0368">
        <w:trPr>
          <w:trHeight w:val="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nil"/>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kosztów poszukiwania przyczyny szkody</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10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 </w:t>
            </w:r>
          </w:p>
        </w:tc>
        <w:tc>
          <w:tcPr>
            <w:tcW w:w="708" w:type="dxa"/>
            <w:tcBorders>
              <w:top w:val="nil"/>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 </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 </w:t>
            </w:r>
          </w:p>
        </w:tc>
      </w:tr>
      <w:tr w:rsidR="005A5650" w:rsidRPr="00247F4D" w:rsidTr="004B0368">
        <w:trPr>
          <w:trHeight w:val="2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650" w:rsidRPr="00247F4D" w:rsidRDefault="005A5650" w:rsidP="009A4935">
            <w:pPr>
              <w:numPr>
                <w:ilvl w:val="0"/>
                <w:numId w:val="41"/>
              </w:numPr>
              <w:ind w:left="355"/>
              <w:jc w:val="right"/>
              <w:rPr>
                <w:color w:val="000000"/>
              </w:rPr>
            </w:pP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5A5650" w:rsidRPr="00247F4D" w:rsidRDefault="005A5650" w:rsidP="005A5650">
            <w:pPr>
              <w:rPr>
                <w:b/>
                <w:bCs/>
                <w:color w:val="000000"/>
              </w:rPr>
            </w:pPr>
            <w:r w:rsidRPr="00247F4D">
              <w:rPr>
                <w:b/>
                <w:bCs/>
                <w:color w:val="000000"/>
              </w:rPr>
              <w:t>Klauzula likwidatora szkód</w:t>
            </w:r>
          </w:p>
        </w:tc>
        <w:tc>
          <w:tcPr>
            <w:tcW w:w="385"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A5650" w:rsidRPr="00247F4D" w:rsidRDefault="005A5650" w:rsidP="005A5650">
            <w:pPr>
              <w:jc w:val="center"/>
              <w:rPr>
                <w:b/>
                <w:bCs/>
              </w:rPr>
            </w:pPr>
            <w:r w:rsidRPr="00247F4D">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5650" w:rsidRPr="00247F4D" w:rsidRDefault="005A5650" w:rsidP="005A5650">
            <w:pPr>
              <w:jc w:val="center"/>
              <w:rPr>
                <w:b/>
                <w:bCs/>
              </w:rPr>
            </w:pPr>
            <w:r w:rsidRPr="00247F4D">
              <w:t>20</w:t>
            </w:r>
          </w:p>
        </w:tc>
        <w:tc>
          <w:tcPr>
            <w:tcW w:w="850"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rsidR="005A5650" w:rsidRPr="00247F4D" w:rsidRDefault="005A5650" w:rsidP="005A5650">
            <w:pPr>
              <w:jc w:val="center"/>
              <w:rPr>
                <w:b/>
                <w:bCs/>
              </w:rPr>
            </w:pPr>
            <w:r w:rsidRPr="00247F4D">
              <w:rPr>
                <w:b/>
                <w:bCs/>
              </w:rPr>
              <w:t>+</w:t>
            </w:r>
          </w:p>
        </w:tc>
        <w:tc>
          <w:tcPr>
            <w:tcW w:w="604"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56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A5650" w:rsidRPr="00247F4D" w:rsidRDefault="005A5650" w:rsidP="005A5650">
            <w:pPr>
              <w:jc w:val="center"/>
              <w:rPr>
                <w:b/>
                <w:bCs/>
              </w:rPr>
            </w:pPr>
            <w:r w:rsidRPr="00247F4D">
              <w:rPr>
                <w:b/>
                <w:bCs/>
              </w:rPr>
              <w:t>+</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A5650" w:rsidRPr="00247F4D" w:rsidRDefault="005A5650" w:rsidP="005A5650">
            <w:pPr>
              <w:jc w:val="center"/>
              <w:rPr>
                <w:b/>
                <w:bCs/>
              </w:rPr>
            </w:pPr>
            <w:r w:rsidRPr="00247F4D">
              <w:rPr>
                <w:b/>
                <w:bCs/>
              </w:rPr>
              <w:t>+</w:t>
            </w:r>
          </w:p>
        </w:tc>
        <w:tc>
          <w:tcPr>
            <w:tcW w:w="501" w:type="dxa"/>
            <w:tcBorders>
              <w:top w:val="single" w:sz="4" w:space="0" w:color="auto"/>
              <w:left w:val="nil"/>
              <w:bottom w:val="single" w:sz="4" w:space="0" w:color="auto"/>
              <w:right w:val="single" w:sz="4" w:space="0" w:color="auto"/>
            </w:tcBorders>
            <w:vAlign w:val="center"/>
          </w:tcPr>
          <w:p w:rsidR="005A5650" w:rsidRPr="00247F4D" w:rsidRDefault="005A5650" w:rsidP="005A5650">
            <w:pPr>
              <w:jc w:val="center"/>
              <w:rPr>
                <w:b/>
                <w:bCs/>
              </w:rPr>
            </w:pPr>
            <w:r w:rsidRPr="00247F4D">
              <w:rPr>
                <w:b/>
                <w:bCs/>
              </w:rPr>
              <w:t>+</w:t>
            </w:r>
          </w:p>
        </w:tc>
      </w:tr>
    </w:tbl>
    <w:p w:rsidR="00130AD2" w:rsidRPr="00247F4D" w:rsidRDefault="00130AD2" w:rsidP="00130AD2">
      <w:pPr>
        <w:tabs>
          <w:tab w:val="num" w:pos="720"/>
        </w:tabs>
        <w:spacing w:before="120"/>
        <w:ind w:left="403"/>
        <w:outlineLvl w:val="1"/>
        <w:rPr>
          <w:sz w:val="10"/>
          <w:szCs w:val="10"/>
        </w:rPr>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130AD2" w:rsidRPr="00247F4D" w:rsidTr="00DE0D34">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2" w:rsidRPr="00247F4D" w:rsidRDefault="00130AD2" w:rsidP="00DE0D34">
            <w:pPr>
              <w:rPr>
                <w:b/>
              </w:rPr>
            </w:pPr>
            <w:r w:rsidRPr="00247F4D">
              <w:rPr>
                <w:b/>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2" w:rsidRPr="00247F4D" w:rsidRDefault="00130AD2" w:rsidP="00DE0D34">
            <w:pPr>
              <w:jc w:val="center"/>
              <w:rPr>
                <w:b/>
              </w:rPr>
            </w:pPr>
            <w:r w:rsidRPr="00247F4D">
              <w:rPr>
                <w:b/>
              </w:rPr>
              <w:t>Skrót</w:t>
            </w:r>
          </w:p>
        </w:tc>
      </w:tr>
      <w:tr w:rsidR="00130AD2" w:rsidRPr="00247F4D" w:rsidTr="00DE0D34">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130AD2" w:rsidRPr="00247F4D" w:rsidRDefault="00130AD2" w:rsidP="00DE0D34">
            <w:r w:rsidRPr="00247F4D">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130AD2" w:rsidRPr="00247F4D" w:rsidRDefault="00130AD2" w:rsidP="00DE0D34">
            <w:pPr>
              <w:jc w:val="center"/>
            </w:pPr>
            <w:r w:rsidRPr="00247F4D">
              <w:t>O</w:t>
            </w:r>
          </w:p>
        </w:tc>
      </w:tr>
      <w:tr w:rsidR="00130AD2" w:rsidRPr="00247F4D" w:rsidTr="00DE0D34">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130AD2" w:rsidRPr="00247F4D" w:rsidRDefault="00130AD2" w:rsidP="00DE0D34">
            <w:r w:rsidRPr="00247F4D">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130AD2" w:rsidRPr="00247F4D" w:rsidRDefault="00130AD2" w:rsidP="00DE0D34">
            <w:pPr>
              <w:jc w:val="center"/>
            </w:pPr>
            <w:r w:rsidRPr="00247F4D">
              <w:t>F</w:t>
            </w:r>
          </w:p>
        </w:tc>
      </w:tr>
    </w:tbl>
    <w:p w:rsidR="00130AD2" w:rsidRPr="00247F4D" w:rsidRDefault="00130AD2" w:rsidP="00130AD2">
      <w:pPr>
        <w:spacing w:before="120" w:after="120"/>
        <w:outlineLvl w:val="1"/>
      </w:pPr>
    </w:p>
    <w:p w:rsidR="00130AD2" w:rsidRPr="00247F4D" w:rsidRDefault="00130AD2" w:rsidP="00130AD2">
      <w:pPr>
        <w:keepNext/>
        <w:tabs>
          <w:tab w:val="left" w:pos="0"/>
        </w:tabs>
        <w:spacing w:before="360" w:after="120"/>
        <w:ind w:left="397"/>
        <w:jc w:val="center"/>
        <w:rPr>
          <w:b/>
          <w:bCs/>
          <w:sz w:val="28"/>
          <w:szCs w:val="28"/>
          <w:u w:val="single"/>
        </w:rPr>
      </w:pPr>
      <w:r w:rsidRPr="00247F4D">
        <w:rPr>
          <w:b/>
          <w:bCs/>
          <w:sz w:val="28"/>
          <w:szCs w:val="28"/>
          <w:u w:val="single"/>
        </w:rPr>
        <w:t>TREŚĆ KLAUZUL DODATKOWYCH</w:t>
      </w:r>
    </w:p>
    <w:p w:rsidR="00130AD2" w:rsidRPr="00247F4D" w:rsidRDefault="00130AD2" w:rsidP="00130AD2">
      <w:pPr>
        <w:tabs>
          <w:tab w:val="left" w:pos="0"/>
        </w:tabs>
        <w:rPr>
          <w:b/>
          <w:sz w:val="24"/>
          <w:szCs w:val="24"/>
        </w:rPr>
      </w:pP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 xml:space="preserve">Klauzula przepięć </w:t>
      </w:r>
    </w:p>
    <w:p w:rsidR="00130AD2" w:rsidRPr="00247F4D" w:rsidRDefault="00130AD2" w:rsidP="00130AD2">
      <w:pPr>
        <w:ind w:left="397"/>
        <w:jc w:val="both"/>
        <w:rPr>
          <w:sz w:val="24"/>
          <w:szCs w:val="24"/>
        </w:rPr>
      </w:pPr>
      <w:r w:rsidRPr="00247F4D">
        <w:rPr>
          <w:sz w:val="24"/>
          <w:szCs w:val="24"/>
        </w:rPr>
        <w:t xml:space="preserve">Na podstawie niniejszej klauzuli rozszerza się ochronę ubezpieczeniową o szkody powstałe w wyniku przepięcia spowodowane zarówno wyładowaniem atmosferycznym, jak i powstałe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w:t>
      </w:r>
    </w:p>
    <w:p w:rsidR="00130AD2" w:rsidRPr="00247F4D" w:rsidRDefault="00130AD2" w:rsidP="00130AD2">
      <w:pPr>
        <w:widowControl w:val="0"/>
        <w:ind w:left="397"/>
        <w:jc w:val="both"/>
        <w:rPr>
          <w:sz w:val="24"/>
          <w:szCs w:val="24"/>
        </w:rPr>
      </w:pPr>
      <w:r w:rsidRPr="00247F4D">
        <w:rPr>
          <w:sz w:val="24"/>
          <w:szCs w:val="24"/>
        </w:rPr>
        <w:t xml:space="preserve">W/w zdarzenia losowe pozostają objęte ochroną ubezpieczeniową pod warunkiem odpowiedniego do zagrożenia zabezpieczenia mienia poprzez zainstalowanie ograniczników przepięcia (odgromniki,  ochronniki, warystory, filtry). </w:t>
      </w:r>
    </w:p>
    <w:p w:rsidR="00130AD2" w:rsidRPr="00247F4D" w:rsidRDefault="00130AD2" w:rsidP="00130AD2">
      <w:pPr>
        <w:ind w:left="397"/>
        <w:jc w:val="both"/>
        <w:rPr>
          <w:sz w:val="24"/>
          <w:szCs w:val="24"/>
        </w:rPr>
      </w:pPr>
      <w:r w:rsidRPr="00247F4D">
        <w:rPr>
          <w:sz w:val="24"/>
          <w:szCs w:val="24"/>
        </w:rPr>
        <w:t xml:space="preserve">Z ochrony ubezpieczeniowej pozostają wyłączone szkody powstałe we wszelkiego rodzaju wkładkach topikowych, bezpiecznikach, stycznikach, odgromnikach, ochronnikach przeciwprzepięciowych, czujnikach, żarówkach, lampach. </w:t>
      </w:r>
    </w:p>
    <w:p w:rsidR="00130AD2" w:rsidRPr="00926367" w:rsidRDefault="00130AD2" w:rsidP="00130AD2">
      <w:pPr>
        <w:ind w:left="426" w:right="-2"/>
        <w:jc w:val="both"/>
        <w:rPr>
          <w:sz w:val="24"/>
          <w:szCs w:val="24"/>
          <w:u w:val="single"/>
        </w:rPr>
      </w:pPr>
      <w:r w:rsidRPr="00926367">
        <w:rPr>
          <w:sz w:val="24"/>
          <w:szCs w:val="24"/>
          <w:u w:val="single"/>
        </w:rPr>
        <w:lastRenderedPageBreak/>
        <w:t xml:space="preserve">Limit </w:t>
      </w:r>
      <w:r w:rsidR="00926367" w:rsidRPr="00926367">
        <w:rPr>
          <w:sz w:val="24"/>
          <w:szCs w:val="24"/>
          <w:u w:val="single"/>
        </w:rPr>
        <w:t xml:space="preserve">250 000 </w:t>
      </w:r>
      <w:r w:rsidRPr="00926367">
        <w:rPr>
          <w:sz w:val="24"/>
          <w:szCs w:val="24"/>
          <w:u w:val="single"/>
        </w:rPr>
        <w:t xml:space="preserve"> zł na jedno i wszystkie zdarzenia w okresie ubezpieczenia</w:t>
      </w:r>
    </w:p>
    <w:p w:rsidR="00130AD2" w:rsidRPr="00926367" w:rsidRDefault="00130AD2" w:rsidP="009A4935">
      <w:pPr>
        <w:keepNext/>
        <w:numPr>
          <w:ilvl w:val="0"/>
          <w:numId w:val="35"/>
        </w:numPr>
        <w:tabs>
          <w:tab w:val="left" w:pos="0"/>
        </w:tabs>
        <w:spacing w:before="240"/>
        <w:rPr>
          <w:b/>
          <w:bCs/>
          <w:sz w:val="24"/>
          <w:szCs w:val="24"/>
        </w:rPr>
      </w:pPr>
      <w:r w:rsidRPr="00926367">
        <w:rPr>
          <w:b/>
          <w:bCs/>
          <w:sz w:val="24"/>
          <w:szCs w:val="24"/>
        </w:rPr>
        <w:t xml:space="preserve">Klauzula reprezentantów </w:t>
      </w:r>
    </w:p>
    <w:p w:rsidR="00130AD2" w:rsidRPr="00247F4D" w:rsidRDefault="00130AD2" w:rsidP="00130AD2">
      <w:pPr>
        <w:pStyle w:val="Tekstpodstawowy"/>
        <w:ind w:left="426" w:right="-2"/>
        <w:jc w:val="both"/>
      </w:pPr>
      <w:r w:rsidRPr="00247F4D">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 xml:space="preserve">Klauzula automatycznego pokrycia </w:t>
      </w:r>
    </w:p>
    <w:p w:rsidR="00130AD2" w:rsidRPr="00247F4D" w:rsidRDefault="00130AD2" w:rsidP="00130AD2">
      <w:pPr>
        <w:pStyle w:val="1"/>
        <w:spacing w:before="0" w:after="0"/>
        <w:ind w:left="426" w:firstLine="0"/>
        <w:rPr>
          <w:rFonts w:ascii="Times New Roman" w:hAnsi="Times New Roman"/>
          <w:sz w:val="24"/>
          <w:szCs w:val="24"/>
        </w:rPr>
      </w:pPr>
      <w:r w:rsidRPr="00247F4D">
        <w:rPr>
          <w:rFonts w:ascii="Times New Roman" w:hAnsi="Times New Roman"/>
          <w:sz w:val="24"/>
          <w:szCs w:val="24"/>
        </w:rPr>
        <w:t>Na podstawie niniejszej klauzuli ustala się, że Ubezpieczyciel obejmie automatyczną ochroną ubezpieczeniową nowonabyte mienie lub mienie, którego wartość wzrosła w okresie ubezpieczenia, od dnia wprowadzenia środka do ewidencji lub z dniem przejścia na Ubezpieczającego ryzyka związanego z posiadaniem tego mienia do końca trwania okresu ubezpieczenia.</w:t>
      </w:r>
    </w:p>
    <w:p w:rsidR="00130AD2" w:rsidRPr="00926367" w:rsidRDefault="00130AD2" w:rsidP="00130AD2">
      <w:pPr>
        <w:tabs>
          <w:tab w:val="left" w:pos="0"/>
        </w:tabs>
        <w:ind w:left="397" w:right="-2"/>
        <w:rPr>
          <w:sz w:val="24"/>
          <w:szCs w:val="24"/>
          <w:u w:val="single"/>
        </w:rPr>
      </w:pPr>
      <w:r w:rsidRPr="00926367">
        <w:rPr>
          <w:sz w:val="24"/>
          <w:szCs w:val="24"/>
          <w:u w:val="single"/>
        </w:rPr>
        <w:t xml:space="preserve">Limit </w:t>
      </w:r>
      <w:r w:rsidR="00926367" w:rsidRPr="00926367">
        <w:rPr>
          <w:sz w:val="24"/>
          <w:szCs w:val="24"/>
          <w:u w:val="single"/>
        </w:rPr>
        <w:t>20% sumy ubezpieczenia</w:t>
      </w:r>
    </w:p>
    <w:p w:rsidR="00454596" w:rsidRPr="00247F4D" w:rsidRDefault="00454596" w:rsidP="009A4935">
      <w:pPr>
        <w:keepNext/>
        <w:numPr>
          <w:ilvl w:val="0"/>
          <w:numId w:val="35"/>
        </w:numPr>
        <w:tabs>
          <w:tab w:val="left" w:pos="0"/>
        </w:tabs>
        <w:spacing w:before="240"/>
        <w:rPr>
          <w:b/>
          <w:bCs/>
          <w:sz w:val="24"/>
          <w:szCs w:val="24"/>
        </w:rPr>
      </w:pPr>
      <w:r w:rsidRPr="00247F4D">
        <w:rPr>
          <w:b/>
          <w:bCs/>
          <w:sz w:val="24"/>
          <w:szCs w:val="24"/>
        </w:rPr>
        <w:t>Klauzula stempla bankowego</w:t>
      </w:r>
    </w:p>
    <w:p w:rsidR="00454596" w:rsidRPr="00247F4D" w:rsidRDefault="00454596" w:rsidP="00454596">
      <w:pPr>
        <w:pStyle w:val="Tekstpodstawowy"/>
        <w:tabs>
          <w:tab w:val="left" w:pos="6663"/>
        </w:tabs>
        <w:ind w:left="426" w:right="-2"/>
        <w:jc w:val="both"/>
      </w:pPr>
      <w:r w:rsidRPr="00247F4D">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rsidR="00454596" w:rsidRPr="00247F4D" w:rsidRDefault="00454596" w:rsidP="00454596"/>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 xml:space="preserve">Klauzula ograniczenia zasady proporcji </w:t>
      </w:r>
    </w:p>
    <w:p w:rsidR="00130AD2" w:rsidRPr="00247F4D" w:rsidRDefault="00130AD2" w:rsidP="00130AD2">
      <w:pPr>
        <w:pStyle w:val="Tekstpodstawowy"/>
        <w:ind w:left="426" w:right="-2"/>
        <w:jc w:val="both"/>
      </w:pPr>
      <w:r w:rsidRPr="00247F4D">
        <w:t>Na podstawie niniejszej klauzuli ustala się, że wyłączona zostaje zasada stosowania proporcjonalnej redukcji odszkodowania w przypadku, gdy wysokość szkody nie przekracza 20% sumy ubezpieczenia danego przedmiotu ubezpieczenia.</w:t>
      </w:r>
    </w:p>
    <w:p w:rsidR="00130AD2" w:rsidRPr="00247F4D" w:rsidRDefault="00130AD2" w:rsidP="009A4935">
      <w:pPr>
        <w:keepNext/>
        <w:numPr>
          <w:ilvl w:val="0"/>
          <w:numId w:val="35"/>
        </w:numPr>
        <w:tabs>
          <w:tab w:val="left" w:pos="426"/>
        </w:tabs>
        <w:autoSpaceDE w:val="0"/>
        <w:autoSpaceDN w:val="0"/>
        <w:adjustRightInd w:val="0"/>
        <w:spacing w:before="240"/>
        <w:jc w:val="both"/>
        <w:rPr>
          <w:b/>
          <w:bCs/>
          <w:sz w:val="24"/>
          <w:szCs w:val="24"/>
        </w:rPr>
      </w:pPr>
      <w:r w:rsidRPr="00247F4D">
        <w:rPr>
          <w:b/>
          <w:bCs/>
          <w:sz w:val="24"/>
          <w:szCs w:val="24"/>
        </w:rPr>
        <w:t xml:space="preserve">Klauzula Leeway’a </w:t>
      </w:r>
    </w:p>
    <w:p w:rsidR="00130AD2" w:rsidRPr="00247F4D" w:rsidRDefault="00130AD2" w:rsidP="00130AD2">
      <w:pPr>
        <w:autoSpaceDE w:val="0"/>
        <w:autoSpaceDN w:val="0"/>
        <w:adjustRightInd w:val="0"/>
        <w:ind w:left="426" w:right="-2"/>
        <w:jc w:val="both"/>
        <w:rPr>
          <w:sz w:val="24"/>
          <w:szCs w:val="24"/>
        </w:rPr>
      </w:pPr>
      <w:r w:rsidRPr="00247F4D">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 xml:space="preserve">Klauzula podatku VAT </w:t>
      </w:r>
    </w:p>
    <w:p w:rsidR="00130AD2" w:rsidRPr="00247F4D" w:rsidRDefault="00130AD2" w:rsidP="00130AD2">
      <w:pPr>
        <w:pStyle w:val="Tekstpodstawowy"/>
        <w:ind w:left="397" w:right="-2"/>
        <w:jc w:val="both"/>
      </w:pPr>
      <w:r w:rsidRPr="00247F4D">
        <w:t>Na podstawie niniejszej klauzuli ustala się, że jeżeli suma ubezpieczenia zawierała podatek VAT to odszkodowanie płatne będzie z podatkiem VAT, o ile Ubezpieczony nie odlicza podatku VAT.</w:t>
      </w:r>
    </w:p>
    <w:p w:rsidR="00130AD2" w:rsidRPr="00247F4D" w:rsidRDefault="00130AD2" w:rsidP="00130AD2">
      <w:pPr>
        <w:autoSpaceDE w:val="0"/>
        <w:autoSpaceDN w:val="0"/>
        <w:adjustRightInd w:val="0"/>
        <w:ind w:left="426" w:right="-2"/>
        <w:jc w:val="both"/>
        <w:rPr>
          <w:sz w:val="24"/>
          <w:szCs w:val="24"/>
        </w:rPr>
      </w:pP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lastRenderedPageBreak/>
        <w:t xml:space="preserve">Klauzula dewastacji </w:t>
      </w:r>
    </w:p>
    <w:p w:rsidR="00130AD2" w:rsidRPr="00926367" w:rsidRDefault="00130AD2" w:rsidP="00130AD2">
      <w:pPr>
        <w:pStyle w:val="Tekstpodstawowy"/>
        <w:ind w:left="426" w:right="-2"/>
        <w:jc w:val="both"/>
      </w:pPr>
      <w:r w:rsidRPr="00247F4D">
        <w:t xml:space="preserve">Na podstawie niniejszej klauzuli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w:t>
      </w:r>
      <w:r w:rsidRPr="00926367">
        <w:t xml:space="preserve">zarysowania, graffiti itp. Ochroną ubezpieczeniową w ramach niniejszej klauzuli objęte są także szkody wyrządzone przez dzikie zwierzęta (zwierzynę leśną).  </w:t>
      </w:r>
    </w:p>
    <w:p w:rsidR="00130AD2" w:rsidRPr="00926367" w:rsidRDefault="00130AD2" w:rsidP="00130AD2">
      <w:pPr>
        <w:pStyle w:val="Akapitzlist10"/>
        <w:tabs>
          <w:tab w:val="left" w:pos="0"/>
        </w:tabs>
        <w:ind w:left="397"/>
        <w:jc w:val="both"/>
        <w:rPr>
          <w:sz w:val="24"/>
          <w:szCs w:val="24"/>
          <w:u w:val="single"/>
        </w:rPr>
      </w:pPr>
      <w:r w:rsidRPr="00926367">
        <w:rPr>
          <w:sz w:val="24"/>
          <w:szCs w:val="24"/>
          <w:u w:val="single"/>
        </w:rPr>
        <w:t xml:space="preserve">Limit </w:t>
      </w:r>
      <w:r w:rsidR="00926367" w:rsidRPr="00926367">
        <w:rPr>
          <w:sz w:val="24"/>
          <w:szCs w:val="24"/>
          <w:u w:val="single"/>
        </w:rPr>
        <w:t xml:space="preserve">50 000 </w:t>
      </w:r>
      <w:r w:rsidRPr="00926367">
        <w:rPr>
          <w:sz w:val="24"/>
          <w:szCs w:val="24"/>
          <w:u w:val="single"/>
        </w:rPr>
        <w:t xml:space="preserve">zł na jedno i wszystkie zdarzenia w okresie ubezpieczenia z  podlimitem dla szkód  powstałych wskutek pomalowania w tym  graffiti w wysokości </w:t>
      </w:r>
      <w:r w:rsidR="00926367" w:rsidRPr="00926367">
        <w:rPr>
          <w:sz w:val="24"/>
          <w:szCs w:val="24"/>
          <w:u w:val="single"/>
        </w:rPr>
        <w:t>2 500</w:t>
      </w:r>
      <w:r w:rsidRPr="00926367">
        <w:rPr>
          <w:sz w:val="24"/>
          <w:szCs w:val="24"/>
          <w:u w:val="single"/>
        </w:rPr>
        <w:t xml:space="preserve"> zł na jedno i wszystkie zdarzenia w okresie ubezpieczenia</w:t>
      </w:r>
    </w:p>
    <w:p w:rsidR="00130AD2" w:rsidRPr="00926367" w:rsidRDefault="00130AD2" w:rsidP="009A4935">
      <w:pPr>
        <w:keepNext/>
        <w:numPr>
          <w:ilvl w:val="0"/>
          <w:numId w:val="35"/>
        </w:numPr>
        <w:tabs>
          <w:tab w:val="left" w:pos="0"/>
        </w:tabs>
        <w:spacing w:before="240"/>
        <w:jc w:val="both"/>
        <w:rPr>
          <w:b/>
          <w:bCs/>
          <w:sz w:val="24"/>
          <w:szCs w:val="24"/>
        </w:rPr>
      </w:pPr>
      <w:r w:rsidRPr="00926367">
        <w:rPr>
          <w:b/>
          <w:bCs/>
          <w:sz w:val="24"/>
          <w:szCs w:val="24"/>
        </w:rPr>
        <w:t xml:space="preserve">Klauzula rozliczenia składki </w:t>
      </w:r>
    </w:p>
    <w:p w:rsidR="00130AD2" w:rsidRPr="00247F4D" w:rsidRDefault="00130AD2" w:rsidP="00130AD2">
      <w:pPr>
        <w:tabs>
          <w:tab w:val="left" w:pos="284"/>
        </w:tabs>
        <w:ind w:left="426" w:right="-2"/>
        <w:jc w:val="both"/>
        <w:rPr>
          <w:sz w:val="24"/>
          <w:szCs w:val="24"/>
        </w:rPr>
      </w:pPr>
      <w:r w:rsidRPr="00247F4D">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t xml:space="preserve">Klauzula wartości mienia </w:t>
      </w:r>
    </w:p>
    <w:p w:rsidR="00130AD2" w:rsidRPr="00247F4D" w:rsidRDefault="00130AD2" w:rsidP="00130AD2">
      <w:pPr>
        <w:autoSpaceDE w:val="0"/>
        <w:autoSpaceDN w:val="0"/>
        <w:adjustRightInd w:val="0"/>
        <w:ind w:left="397"/>
        <w:jc w:val="both"/>
        <w:rPr>
          <w:rFonts w:eastAsia="Calibri"/>
          <w:sz w:val="24"/>
          <w:szCs w:val="24"/>
          <w:lang w:eastAsia="en-US"/>
        </w:rPr>
      </w:pPr>
      <w:r w:rsidRPr="00247F4D">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247F4D">
        <w:rPr>
          <w:rFonts w:eastAsia="Calibri"/>
          <w:sz w:val="24"/>
          <w:szCs w:val="24"/>
          <w:lang w:eastAsia="en-US"/>
        </w:rPr>
        <w:t>transportu</w:t>
      </w:r>
      <w:r w:rsidR="00E605A2" w:rsidRPr="00247F4D">
        <w:rPr>
          <w:rFonts w:eastAsia="Calibri"/>
          <w:sz w:val="24"/>
          <w:szCs w:val="24"/>
          <w:lang w:eastAsia="en-US"/>
        </w:rPr>
        <w:t xml:space="preserve"> </w:t>
      </w:r>
      <w:r w:rsidR="00E605A2" w:rsidRPr="00247F4D">
        <w:rPr>
          <w:sz w:val="24"/>
          <w:szCs w:val="24"/>
        </w:rPr>
        <w:t>o ile stanowią one składową wartości ewidencyjnej brutto</w:t>
      </w:r>
      <w:r w:rsidR="00E605A2" w:rsidRPr="00247F4D">
        <w:rPr>
          <w:rFonts w:eastAsia="Calibri"/>
          <w:sz w:val="24"/>
          <w:szCs w:val="24"/>
          <w:lang w:eastAsia="en-US"/>
        </w:rPr>
        <w:t>.</w:t>
      </w:r>
    </w:p>
    <w:p w:rsidR="00130AD2" w:rsidRPr="00926367" w:rsidRDefault="00130AD2" w:rsidP="00130AD2">
      <w:pPr>
        <w:tabs>
          <w:tab w:val="left" w:pos="0"/>
        </w:tabs>
        <w:ind w:left="426" w:right="-2"/>
        <w:jc w:val="both"/>
        <w:rPr>
          <w:sz w:val="24"/>
          <w:szCs w:val="24"/>
        </w:rPr>
      </w:pPr>
    </w:p>
    <w:p w:rsidR="00130AD2" w:rsidRPr="00926367" w:rsidRDefault="00130AD2" w:rsidP="009A4935">
      <w:pPr>
        <w:numPr>
          <w:ilvl w:val="0"/>
          <w:numId w:val="35"/>
        </w:numPr>
        <w:jc w:val="both"/>
        <w:rPr>
          <w:b/>
          <w:sz w:val="24"/>
          <w:szCs w:val="24"/>
        </w:rPr>
      </w:pPr>
      <w:r w:rsidRPr="00926367">
        <w:rPr>
          <w:b/>
          <w:sz w:val="24"/>
          <w:szCs w:val="24"/>
        </w:rPr>
        <w:t xml:space="preserve">Klauzula nadwyżkowa do mienia ubezpieczanego w wartości księgowej brutto </w:t>
      </w:r>
    </w:p>
    <w:p w:rsidR="00130AD2" w:rsidRPr="00926367" w:rsidRDefault="00130AD2" w:rsidP="00130AD2">
      <w:pPr>
        <w:ind w:left="426"/>
        <w:jc w:val="both"/>
        <w:rPr>
          <w:sz w:val="24"/>
          <w:szCs w:val="24"/>
        </w:rPr>
      </w:pPr>
      <w:r w:rsidRPr="00926367">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130AD2" w:rsidRPr="00926367" w:rsidRDefault="00130AD2" w:rsidP="00926367">
      <w:pPr>
        <w:tabs>
          <w:tab w:val="left" w:pos="0"/>
        </w:tabs>
        <w:ind w:left="397" w:right="-2"/>
        <w:rPr>
          <w:sz w:val="24"/>
          <w:szCs w:val="24"/>
          <w:u w:val="single"/>
        </w:rPr>
      </w:pPr>
      <w:r w:rsidRPr="00926367">
        <w:rPr>
          <w:sz w:val="24"/>
          <w:szCs w:val="24"/>
          <w:u w:val="single"/>
        </w:rPr>
        <w:t xml:space="preserve">Limit </w:t>
      </w:r>
      <w:r w:rsidR="00926367" w:rsidRPr="00926367">
        <w:rPr>
          <w:sz w:val="24"/>
          <w:szCs w:val="24"/>
          <w:u w:val="single"/>
        </w:rPr>
        <w:t xml:space="preserve">1 000 000 </w:t>
      </w:r>
      <w:r w:rsidRPr="00926367">
        <w:rPr>
          <w:sz w:val="24"/>
          <w:szCs w:val="24"/>
          <w:u w:val="single"/>
        </w:rPr>
        <w:t xml:space="preserve"> zł na jedno i wszystkie zdarzenia w okresie ubezpieczenia</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 xml:space="preserve">Klauzula samolikwidacji małych szkód </w:t>
      </w:r>
    </w:p>
    <w:p w:rsidR="00130AD2" w:rsidRPr="00247F4D" w:rsidRDefault="00130AD2" w:rsidP="00130AD2">
      <w:pPr>
        <w:ind w:left="397"/>
        <w:jc w:val="both"/>
        <w:rPr>
          <w:sz w:val="24"/>
          <w:szCs w:val="24"/>
        </w:rPr>
      </w:pPr>
      <w:r w:rsidRPr="00247F4D">
        <w:rPr>
          <w:sz w:val="24"/>
          <w:szCs w:val="24"/>
        </w:rPr>
        <w:t>Na podstawie niniejszej klauzuli ustala się, że w przypadku szkody, której szacowana wartość nie przekracza 10 000 zł na dzień jej powstania, Ubezpieczony lub Ubezpieczający ma prawo, po zgłoszeniu szkody do Ubezpieczyciela, do samodzielnej likwidacji takiej szkody, przedstawiając ubezpieczycielowi komplet dokumentacji w postaci:</w:t>
      </w:r>
      <w:r w:rsidRPr="00247F4D">
        <w:rPr>
          <w:sz w:val="24"/>
          <w:szCs w:val="24"/>
        </w:rPr>
        <w:tab/>
      </w:r>
    </w:p>
    <w:p w:rsidR="00130AD2" w:rsidRPr="00247F4D" w:rsidRDefault="00130AD2" w:rsidP="00130AD2">
      <w:pPr>
        <w:widowControl w:val="0"/>
        <w:tabs>
          <w:tab w:val="left" w:pos="1080"/>
        </w:tabs>
        <w:ind w:left="397"/>
        <w:jc w:val="both"/>
        <w:rPr>
          <w:sz w:val="24"/>
          <w:szCs w:val="24"/>
        </w:rPr>
      </w:pPr>
      <w:r w:rsidRPr="00247F4D">
        <w:rPr>
          <w:sz w:val="24"/>
          <w:szCs w:val="24"/>
        </w:rPr>
        <w:t xml:space="preserve">- druku zgłoszenia szkody (zawierającego datę wystąpienia szkody, przyczynę powstania szkody (najbardziej prawdopodobny powód jej powstania), krótki opis zdarzenia ze </w:t>
      </w:r>
      <w:r w:rsidRPr="00247F4D">
        <w:rPr>
          <w:sz w:val="24"/>
          <w:szCs w:val="24"/>
        </w:rPr>
        <w:lastRenderedPageBreak/>
        <w:t>szczególnym uwzględnieniem okoliczności powstania szkody, szacunkową wartość szkody)</w:t>
      </w:r>
    </w:p>
    <w:p w:rsidR="00130AD2" w:rsidRPr="00247F4D" w:rsidRDefault="00130AD2" w:rsidP="00130AD2">
      <w:pPr>
        <w:widowControl w:val="0"/>
        <w:tabs>
          <w:tab w:val="left" w:pos="1080"/>
        </w:tabs>
        <w:ind w:left="397"/>
        <w:jc w:val="both"/>
        <w:rPr>
          <w:sz w:val="24"/>
          <w:szCs w:val="24"/>
        </w:rPr>
      </w:pPr>
      <w:r w:rsidRPr="00247F4D">
        <w:rPr>
          <w:sz w:val="24"/>
          <w:szCs w:val="24"/>
        </w:rPr>
        <w:t>- wykazu uszkodzonego mienia,</w:t>
      </w:r>
    </w:p>
    <w:p w:rsidR="00130AD2" w:rsidRPr="00247F4D" w:rsidRDefault="00130AD2" w:rsidP="00130AD2">
      <w:pPr>
        <w:widowControl w:val="0"/>
        <w:tabs>
          <w:tab w:val="left" w:pos="1080"/>
        </w:tabs>
        <w:ind w:left="397"/>
        <w:jc w:val="both"/>
        <w:rPr>
          <w:sz w:val="24"/>
          <w:szCs w:val="24"/>
        </w:rPr>
      </w:pPr>
      <w:r w:rsidRPr="00247F4D">
        <w:rPr>
          <w:sz w:val="24"/>
          <w:szCs w:val="24"/>
        </w:rPr>
        <w:t>- dokumentacji fotograficznej.</w:t>
      </w:r>
    </w:p>
    <w:p w:rsidR="00130AD2" w:rsidRPr="00247F4D" w:rsidRDefault="00130AD2" w:rsidP="00130AD2">
      <w:pPr>
        <w:ind w:left="397"/>
        <w:jc w:val="both"/>
        <w:rPr>
          <w:sz w:val="24"/>
          <w:szCs w:val="24"/>
        </w:rPr>
      </w:pPr>
      <w:r w:rsidRPr="00247F4D">
        <w:rPr>
          <w:sz w:val="24"/>
          <w:szCs w:val="24"/>
        </w:rPr>
        <w:t>Po dokonaniu naprawy/odtworzeniu mienia do stanu sprzed szkody, Ubezpieczony lub Ubezpieczający dostarczy do Ubezpieczyciela oprócz w/w dokumentacji, niezbędne do podjęcia decyzji o wypłacie odszkodowania dokumenty, tj.:</w:t>
      </w:r>
    </w:p>
    <w:p w:rsidR="00130AD2" w:rsidRPr="00247F4D" w:rsidRDefault="00130AD2" w:rsidP="00130AD2">
      <w:pPr>
        <w:ind w:left="397"/>
        <w:jc w:val="both"/>
        <w:rPr>
          <w:sz w:val="24"/>
          <w:szCs w:val="24"/>
        </w:rPr>
      </w:pPr>
      <w:r w:rsidRPr="00247F4D">
        <w:rPr>
          <w:sz w:val="24"/>
          <w:szCs w:val="24"/>
        </w:rPr>
        <w:t>- kosztorys naprawy bądź fakturę za odtworzenie stanu mienia sprzed szkody (faktury naprawy lub zakupu),</w:t>
      </w:r>
    </w:p>
    <w:p w:rsidR="00130AD2" w:rsidRPr="00247F4D" w:rsidRDefault="00130AD2" w:rsidP="00130AD2">
      <w:pPr>
        <w:ind w:left="397"/>
        <w:jc w:val="both"/>
        <w:rPr>
          <w:sz w:val="24"/>
          <w:szCs w:val="24"/>
        </w:rPr>
      </w:pPr>
      <w:r w:rsidRPr="00247F4D">
        <w:rPr>
          <w:sz w:val="24"/>
          <w:szCs w:val="24"/>
        </w:rPr>
        <w:t>- inne dokumenty, żądane przez ubezpieczyciela wskazane przez zakład ubezpieczeń.</w:t>
      </w:r>
    </w:p>
    <w:p w:rsidR="00130AD2" w:rsidRPr="00247F4D" w:rsidRDefault="00130AD2" w:rsidP="00130AD2">
      <w:pPr>
        <w:tabs>
          <w:tab w:val="left" w:pos="0"/>
        </w:tabs>
        <w:ind w:left="397" w:right="-2"/>
        <w:rPr>
          <w:b/>
          <w:color w:val="FF0000"/>
          <w:sz w:val="24"/>
          <w:szCs w:val="24"/>
        </w:rPr>
      </w:pPr>
      <w:r w:rsidRPr="00247F4D">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rsidR="00130AD2" w:rsidRPr="00247F4D" w:rsidRDefault="00130AD2" w:rsidP="00130AD2">
      <w:pPr>
        <w:tabs>
          <w:tab w:val="left" w:pos="0"/>
        </w:tabs>
        <w:ind w:right="-2"/>
        <w:rPr>
          <w:b/>
          <w:color w:val="FF0000"/>
          <w:sz w:val="24"/>
          <w:szCs w:val="24"/>
        </w:rPr>
      </w:pPr>
    </w:p>
    <w:p w:rsidR="00130AD2" w:rsidRPr="00247F4D" w:rsidRDefault="00130AD2" w:rsidP="009A4935">
      <w:pPr>
        <w:pStyle w:val="Tekstpodstawowy"/>
        <w:numPr>
          <w:ilvl w:val="0"/>
          <w:numId w:val="35"/>
        </w:numPr>
        <w:ind w:right="-2"/>
        <w:jc w:val="both"/>
        <w:rPr>
          <w:b/>
          <w:bCs/>
        </w:rPr>
      </w:pPr>
      <w:r w:rsidRPr="00247F4D">
        <w:rPr>
          <w:b/>
          <w:bCs/>
        </w:rPr>
        <w:t xml:space="preserve">Klauzula szkód elektrycznych </w:t>
      </w:r>
    </w:p>
    <w:p w:rsidR="00130AD2" w:rsidRPr="00247F4D" w:rsidRDefault="00130AD2" w:rsidP="00130AD2">
      <w:pPr>
        <w:tabs>
          <w:tab w:val="left" w:pos="426"/>
        </w:tabs>
        <w:ind w:left="397" w:right="-2"/>
        <w:jc w:val="both"/>
        <w:rPr>
          <w:sz w:val="24"/>
          <w:szCs w:val="24"/>
        </w:rPr>
      </w:pPr>
      <w:r w:rsidRPr="00247F4D">
        <w:rPr>
          <w:sz w:val="24"/>
          <w:szCs w:val="24"/>
        </w:rPr>
        <w:t>Na podstawie niniejszej klauzuli  rozszerza się zakres ochrony ubezpieczeniowej o szkody powstałe w ruchomościach</w:t>
      </w:r>
      <w:r w:rsidRPr="00247F4D">
        <w:rPr>
          <w:bCs/>
          <w:sz w:val="24"/>
          <w:szCs w:val="24"/>
        </w:rPr>
        <w:t xml:space="preserve"> w tym w maszynach, urządzeniach, aparatach oraz</w:t>
      </w:r>
      <w:r w:rsidRPr="00247F4D">
        <w:rPr>
          <w:sz w:val="24"/>
          <w:szCs w:val="24"/>
        </w:rPr>
        <w:t xml:space="preserve"> w  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w:t>
      </w:r>
      <w:r w:rsidRPr="00247F4D">
        <w:rPr>
          <w:bCs/>
          <w:sz w:val="24"/>
          <w:szCs w:val="24"/>
        </w:rPr>
        <w:t>przegrzaniu</w:t>
      </w:r>
      <w:r w:rsidRPr="00247F4D">
        <w:rPr>
          <w:sz w:val="24"/>
          <w:szCs w:val="24"/>
        </w:rPr>
        <w:t>, okopceniu, uszkodzeniu izolacji.</w:t>
      </w:r>
    </w:p>
    <w:p w:rsidR="00130AD2" w:rsidRPr="00926367" w:rsidRDefault="00130AD2" w:rsidP="00130AD2">
      <w:pPr>
        <w:tabs>
          <w:tab w:val="left" w:pos="0"/>
        </w:tabs>
        <w:ind w:left="397" w:right="-2"/>
        <w:rPr>
          <w:sz w:val="24"/>
          <w:szCs w:val="24"/>
          <w:u w:val="single"/>
        </w:rPr>
      </w:pPr>
      <w:r w:rsidRPr="00926367">
        <w:rPr>
          <w:sz w:val="24"/>
          <w:szCs w:val="24"/>
          <w:u w:val="single"/>
        </w:rPr>
        <w:t xml:space="preserve">Limit </w:t>
      </w:r>
      <w:r w:rsidR="00926367" w:rsidRPr="00926367">
        <w:rPr>
          <w:sz w:val="24"/>
          <w:szCs w:val="24"/>
          <w:u w:val="single"/>
        </w:rPr>
        <w:t xml:space="preserve">100 000 </w:t>
      </w:r>
      <w:r w:rsidRPr="00926367">
        <w:rPr>
          <w:sz w:val="24"/>
          <w:szCs w:val="24"/>
          <w:u w:val="single"/>
        </w:rPr>
        <w:t>zł na jedno i wszystkie zdarzenia w okresie ubezpieczenia</w:t>
      </w:r>
    </w:p>
    <w:p w:rsidR="00130AD2" w:rsidRPr="00247F4D" w:rsidRDefault="00130AD2" w:rsidP="00926367">
      <w:pPr>
        <w:tabs>
          <w:tab w:val="left" w:pos="0"/>
        </w:tabs>
        <w:ind w:right="-2"/>
        <w:rPr>
          <w:b/>
          <w:color w:val="FF0000"/>
          <w:sz w:val="24"/>
          <w:szCs w:val="24"/>
        </w:rPr>
      </w:pPr>
    </w:p>
    <w:p w:rsidR="00130AD2" w:rsidRPr="00247F4D" w:rsidRDefault="00130AD2" w:rsidP="009A4935">
      <w:pPr>
        <w:numPr>
          <w:ilvl w:val="0"/>
          <w:numId w:val="35"/>
        </w:numPr>
        <w:tabs>
          <w:tab w:val="left" w:pos="284"/>
        </w:tabs>
        <w:autoSpaceDE w:val="0"/>
        <w:autoSpaceDN w:val="0"/>
        <w:adjustRightInd w:val="0"/>
        <w:jc w:val="both"/>
        <w:rPr>
          <w:b/>
          <w:bCs/>
          <w:sz w:val="24"/>
          <w:szCs w:val="24"/>
        </w:rPr>
      </w:pPr>
      <w:r w:rsidRPr="00247F4D">
        <w:rPr>
          <w:b/>
          <w:bCs/>
          <w:sz w:val="24"/>
          <w:szCs w:val="24"/>
        </w:rPr>
        <w:t>Klauzula obiegu dokumentów</w:t>
      </w:r>
    </w:p>
    <w:p w:rsidR="00130AD2" w:rsidRPr="00247F4D" w:rsidRDefault="00130AD2" w:rsidP="00130AD2">
      <w:pPr>
        <w:tabs>
          <w:tab w:val="left" w:pos="0"/>
        </w:tabs>
        <w:autoSpaceDE w:val="0"/>
        <w:autoSpaceDN w:val="0"/>
        <w:adjustRightInd w:val="0"/>
        <w:ind w:left="397"/>
        <w:jc w:val="both"/>
        <w:rPr>
          <w:sz w:val="24"/>
          <w:szCs w:val="24"/>
        </w:rPr>
      </w:pPr>
      <w:r w:rsidRPr="00247F4D">
        <w:rPr>
          <w:sz w:val="24"/>
          <w:szCs w:val="24"/>
        </w:rPr>
        <w:t>Na podstawie niniejszej klauzuli ustala się sposób obiegu dokumentów pomiędzy Ubezpieczonym, brokerem reprezentującym Ubezpieczonego oraz Ubezpieczycielem:</w:t>
      </w:r>
    </w:p>
    <w:p w:rsidR="00130AD2" w:rsidRPr="00247F4D" w:rsidRDefault="00130AD2" w:rsidP="00130AD2">
      <w:pPr>
        <w:tabs>
          <w:tab w:val="left" w:pos="0"/>
        </w:tabs>
        <w:autoSpaceDE w:val="0"/>
        <w:autoSpaceDN w:val="0"/>
        <w:adjustRightInd w:val="0"/>
        <w:ind w:left="397"/>
        <w:jc w:val="both"/>
        <w:rPr>
          <w:sz w:val="24"/>
          <w:szCs w:val="24"/>
        </w:rPr>
      </w:pPr>
      <w:r w:rsidRPr="00247F4D">
        <w:rPr>
          <w:sz w:val="24"/>
          <w:szCs w:val="24"/>
        </w:rPr>
        <w:t xml:space="preserve">- Ubezpieczyciel zobowiązuje się  do wystawienia dokumentów ubezpieczeniowych (w tym polis, aneksów, umów generalnych) maksymalnie w terminie 7 dni </w:t>
      </w:r>
      <w:r w:rsidR="00A401AD" w:rsidRPr="00247F4D">
        <w:rPr>
          <w:sz w:val="24"/>
          <w:szCs w:val="24"/>
        </w:rPr>
        <w:t xml:space="preserve">roboczych </w:t>
      </w:r>
      <w:r w:rsidRPr="00247F4D">
        <w:rPr>
          <w:sz w:val="24"/>
          <w:szCs w:val="24"/>
        </w:rPr>
        <w:t>od otrzy</w:t>
      </w:r>
      <w:r w:rsidR="00382B77">
        <w:rPr>
          <w:sz w:val="24"/>
          <w:szCs w:val="24"/>
        </w:rPr>
        <w:t>mania wniosku ubezpieczeniowego</w:t>
      </w:r>
      <w:r w:rsidRPr="00247F4D">
        <w:rPr>
          <w:sz w:val="24"/>
          <w:szCs w:val="24"/>
        </w:rPr>
        <w:t xml:space="preserve">; </w:t>
      </w:r>
    </w:p>
    <w:p w:rsidR="00130AD2" w:rsidRPr="00247F4D" w:rsidRDefault="00130AD2" w:rsidP="00130AD2">
      <w:pPr>
        <w:tabs>
          <w:tab w:val="left" w:pos="0"/>
        </w:tabs>
        <w:autoSpaceDE w:val="0"/>
        <w:autoSpaceDN w:val="0"/>
        <w:adjustRightInd w:val="0"/>
        <w:ind w:left="397"/>
        <w:jc w:val="both"/>
        <w:rPr>
          <w:sz w:val="24"/>
          <w:szCs w:val="24"/>
        </w:rPr>
      </w:pPr>
      <w:r w:rsidRPr="00247F4D">
        <w:rPr>
          <w:sz w:val="24"/>
          <w:szCs w:val="24"/>
        </w:rPr>
        <w:t>- skany wystawionych i podpisanych dokumentów ubezpieczeniowych Ubezpieczyciel przesyła do reprezentującego Ubezpieczonego brokera celem weryfikacji poprawności ich wystawienia;</w:t>
      </w:r>
    </w:p>
    <w:p w:rsidR="00130AD2" w:rsidRPr="00247F4D" w:rsidRDefault="00130AD2" w:rsidP="00130AD2">
      <w:pPr>
        <w:tabs>
          <w:tab w:val="left" w:pos="0"/>
        </w:tabs>
        <w:autoSpaceDE w:val="0"/>
        <w:autoSpaceDN w:val="0"/>
        <w:adjustRightInd w:val="0"/>
        <w:ind w:left="397"/>
        <w:jc w:val="both"/>
        <w:rPr>
          <w:sz w:val="24"/>
          <w:szCs w:val="24"/>
        </w:rPr>
      </w:pPr>
      <w:r w:rsidRPr="00247F4D">
        <w:rPr>
          <w:sz w:val="24"/>
          <w:szCs w:val="24"/>
        </w:rPr>
        <w:t>- jeśli wystawione dokumenty zawierają błędy Ubezpieczyciel zobowiązany jest poprawić je w terminie 3 dni</w:t>
      </w:r>
      <w:r w:rsidR="00A401AD" w:rsidRPr="00247F4D">
        <w:rPr>
          <w:sz w:val="24"/>
          <w:szCs w:val="24"/>
        </w:rPr>
        <w:t xml:space="preserve"> roboczych</w:t>
      </w:r>
      <w:r w:rsidRPr="00247F4D">
        <w:rPr>
          <w:sz w:val="24"/>
          <w:szCs w:val="24"/>
        </w:rPr>
        <w:t xml:space="preserve"> od ich zgłoszenia i przesłać skany poprawionych i podpisanych dokumentów do ponownej weryfikacji;</w:t>
      </w:r>
    </w:p>
    <w:p w:rsidR="00130AD2" w:rsidRPr="00247F4D" w:rsidRDefault="00130AD2" w:rsidP="00130AD2">
      <w:pPr>
        <w:tabs>
          <w:tab w:val="left" w:pos="0"/>
        </w:tabs>
        <w:autoSpaceDE w:val="0"/>
        <w:autoSpaceDN w:val="0"/>
        <w:adjustRightInd w:val="0"/>
        <w:ind w:left="397"/>
        <w:jc w:val="both"/>
        <w:rPr>
          <w:sz w:val="24"/>
          <w:szCs w:val="24"/>
        </w:rPr>
      </w:pPr>
      <w:r w:rsidRPr="00247F4D">
        <w:rPr>
          <w:sz w:val="24"/>
          <w:szCs w:val="24"/>
        </w:rPr>
        <w:t xml:space="preserve">- w przypadku akceptacji dokumentów Ubezpieczyciel niezwłocznie przesyła je pocztą (oryginały i kopie do podpisu Ubezpieczonego) na adres wskazany przez brokera.  </w:t>
      </w: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lastRenderedPageBreak/>
        <w:t>Klauzula niezawiadomienia w terminie o szkodzie</w:t>
      </w:r>
    </w:p>
    <w:p w:rsidR="00130AD2" w:rsidRPr="00247F4D" w:rsidRDefault="00130AD2" w:rsidP="00130AD2">
      <w:pPr>
        <w:pStyle w:val="Tekstpodstawowy"/>
        <w:ind w:left="426" w:right="-2"/>
        <w:jc w:val="both"/>
        <w:rPr>
          <w:b/>
          <w:bCs/>
        </w:rPr>
      </w:pPr>
      <w:r w:rsidRPr="00247F4D">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rsidR="00130AD2" w:rsidRPr="00926367" w:rsidRDefault="00130AD2" w:rsidP="00130AD2">
      <w:pPr>
        <w:tabs>
          <w:tab w:val="left" w:pos="0"/>
        </w:tabs>
        <w:ind w:left="397" w:right="-2"/>
        <w:rPr>
          <w:b/>
          <w:sz w:val="24"/>
          <w:szCs w:val="24"/>
        </w:rPr>
      </w:pPr>
    </w:p>
    <w:p w:rsidR="00130AD2" w:rsidRPr="00926367" w:rsidRDefault="00130AD2" w:rsidP="009A4935">
      <w:pPr>
        <w:numPr>
          <w:ilvl w:val="0"/>
          <w:numId w:val="35"/>
        </w:numPr>
        <w:tabs>
          <w:tab w:val="left" w:pos="0"/>
        </w:tabs>
        <w:ind w:right="-2"/>
        <w:rPr>
          <w:b/>
          <w:sz w:val="24"/>
          <w:szCs w:val="24"/>
        </w:rPr>
      </w:pPr>
      <w:r w:rsidRPr="00926367">
        <w:rPr>
          <w:b/>
          <w:sz w:val="24"/>
          <w:szCs w:val="24"/>
        </w:rPr>
        <w:t xml:space="preserve">Klauzula automatycznego pokrycia majątku nabytego po zebraniu danych do </w:t>
      </w:r>
      <w:r w:rsidR="0053451A" w:rsidRPr="00926367">
        <w:rPr>
          <w:b/>
          <w:sz w:val="24"/>
          <w:szCs w:val="24"/>
        </w:rPr>
        <w:t>SWZ</w:t>
      </w:r>
      <w:r w:rsidRPr="00926367">
        <w:rPr>
          <w:b/>
          <w:sz w:val="24"/>
          <w:szCs w:val="24"/>
        </w:rPr>
        <w:t xml:space="preserve"> </w:t>
      </w:r>
    </w:p>
    <w:p w:rsidR="00130AD2" w:rsidRPr="00926367" w:rsidRDefault="00130AD2" w:rsidP="00130AD2">
      <w:pPr>
        <w:tabs>
          <w:tab w:val="left" w:pos="0"/>
        </w:tabs>
        <w:autoSpaceDE w:val="0"/>
        <w:autoSpaceDN w:val="0"/>
        <w:adjustRightInd w:val="0"/>
        <w:ind w:left="397" w:right="-2"/>
        <w:jc w:val="both"/>
        <w:rPr>
          <w:sz w:val="24"/>
          <w:szCs w:val="24"/>
        </w:rPr>
      </w:pPr>
      <w:r w:rsidRPr="00926367">
        <w:rPr>
          <w:sz w:val="24"/>
          <w:szCs w:val="24"/>
        </w:rPr>
        <w:t>Ochroną ubezpieczeniową zostają objęte wszystkie</w:t>
      </w:r>
      <w:r w:rsidRPr="00926367">
        <w:rPr>
          <w:i/>
          <w:iCs/>
          <w:sz w:val="24"/>
          <w:szCs w:val="24"/>
        </w:rPr>
        <w:t xml:space="preserve"> </w:t>
      </w:r>
      <w:r w:rsidRPr="00926367">
        <w:rPr>
          <w:sz w:val="24"/>
          <w:szCs w:val="24"/>
        </w:rPr>
        <w:t xml:space="preserve">nowo nabyte środki trwałe i inne ruchomości, w których posiadanie wszedł Ubezpieczony w okresie od </w:t>
      </w:r>
      <w:r w:rsidR="00926367" w:rsidRPr="00926367">
        <w:rPr>
          <w:sz w:val="24"/>
          <w:szCs w:val="24"/>
        </w:rPr>
        <w:t xml:space="preserve">12.08.2022 r. </w:t>
      </w:r>
      <w:r w:rsidRPr="00926367">
        <w:rPr>
          <w:sz w:val="24"/>
          <w:szCs w:val="24"/>
        </w:rPr>
        <w:t xml:space="preserve">do </w:t>
      </w:r>
      <w:r w:rsidR="00926367" w:rsidRPr="00926367">
        <w:rPr>
          <w:sz w:val="24"/>
          <w:szCs w:val="24"/>
        </w:rPr>
        <w:t xml:space="preserve">06.10.2022 r. </w:t>
      </w:r>
      <w:r w:rsidRPr="00926367">
        <w:rPr>
          <w:sz w:val="24"/>
          <w:szCs w:val="24"/>
        </w:rPr>
        <w:t xml:space="preserve"> oraz środki trwałe i wyposażenie, których wartość wzrosła w tym okresie wskutek dokonanych ulepszeń, modernizacji lub remontów (tj. po zebraniu danych do ubezpieczenia i jednocześnie przed okresem ubezpieczenia wynikającym z </w:t>
      </w:r>
      <w:r w:rsidR="0053451A" w:rsidRPr="00926367">
        <w:rPr>
          <w:sz w:val="24"/>
          <w:szCs w:val="24"/>
        </w:rPr>
        <w:t>SWZ</w:t>
      </w:r>
      <w:r w:rsidRPr="00926367">
        <w:rPr>
          <w:sz w:val="24"/>
          <w:szCs w:val="24"/>
        </w:rPr>
        <w:t xml:space="preserve">). Ochrona ubezpieczeniowa dla w/w mienia rozpoczyna się od </w:t>
      </w:r>
      <w:r w:rsidR="00926367" w:rsidRPr="00926367">
        <w:rPr>
          <w:sz w:val="24"/>
          <w:szCs w:val="24"/>
        </w:rPr>
        <w:t>07.10.2022 r</w:t>
      </w:r>
      <w:r w:rsidRPr="00926367">
        <w:rPr>
          <w:sz w:val="24"/>
          <w:szCs w:val="24"/>
        </w:rPr>
        <w:t>. Zgłoszenie w/w mienia do zakładu ubezpieczeń nastąpi w systemie ”pro rata temporis” wg stawek określonych w ofercie.</w:t>
      </w:r>
    </w:p>
    <w:p w:rsidR="00130AD2" w:rsidRPr="00926367" w:rsidRDefault="00130AD2" w:rsidP="009A4935">
      <w:pPr>
        <w:keepNext/>
        <w:numPr>
          <w:ilvl w:val="0"/>
          <w:numId w:val="35"/>
        </w:numPr>
        <w:tabs>
          <w:tab w:val="left" w:pos="0"/>
        </w:tabs>
        <w:spacing w:before="240"/>
        <w:rPr>
          <w:b/>
          <w:bCs/>
          <w:sz w:val="24"/>
          <w:szCs w:val="24"/>
        </w:rPr>
      </w:pPr>
      <w:r w:rsidRPr="00926367">
        <w:rPr>
          <w:b/>
          <w:bCs/>
          <w:sz w:val="24"/>
          <w:szCs w:val="24"/>
        </w:rPr>
        <w:t>Klauzula braku składki minimalnej</w:t>
      </w:r>
    </w:p>
    <w:p w:rsidR="00130AD2" w:rsidRPr="00247F4D" w:rsidRDefault="00130AD2" w:rsidP="00130AD2">
      <w:pPr>
        <w:keepNext/>
        <w:tabs>
          <w:tab w:val="left" w:pos="0"/>
        </w:tabs>
        <w:ind w:left="397"/>
        <w:rPr>
          <w:sz w:val="24"/>
          <w:szCs w:val="24"/>
        </w:rPr>
      </w:pPr>
      <w:r w:rsidRPr="00247F4D">
        <w:rPr>
          <w:sz w:val="24"/>
          <w:szCs w:val="24"/>
        </w:rPr>
        <w:t xml:space="preserve">Na podstawie niniejszej klauzuli ustala się, że nie będą miały zastosowania składki minimalne stosowane przez Ubezpieczyciela.  </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Klauzula technologiczna</w:t>
      </w:r>
    </w:p>
    <w:p w:rsidR="00130AD2" w:rsidRPr="00247F4D" w:rsidRDefault="00130AD2" w:rsidP="00130AD2">
      <w:pPr>
        <w:keepNext/>
        <w:tabs>
          <w:tab w:val="left" w:pos="0"/>
        </w:tabs>
        <w:ind w:left="397"/>
        <w:rPr>
          <w:sz w:val="24"/>
          <w:szCs w:val="24"/>
        </w:rPr>
      </w:pPr>
      <w:r w:rsidRPr="00247F4D">
        <w:rPr>
          <w:sz w:val="24"/>
          <w:szCs w:val="24"/>
        </w:rPr>
        <w:t>Na podstawie niniejszej klauzuli ustala się, że odszkodowanie obejmować będzie koszty wynikające z konieczności dostosowania naprawianego lub odbudowywanego mienia do przepisów wynikających z norm obecnie obowiązującego prawa lub technologii używanych w danym rodzaju mienia.</w:t>
      </w:r>
    </w:p>
    <w:p w:rsidR="00EA1393" w:rsidRPr="00247F4D" w:rsidRDefault="00EA1393" w:rsidP="00130AD2">
      <w:pPr>
        <w:keepNext/>
        <w:tabs>
          <w:tab w:val="left" w:pos="0"/>
        </w:tabs>
        <w:ind w:left="397"/>
        <w:rPr>
          <w:sz w:val="24"/>
          <w:szCs w:val="24"/>
        </w:rPr>
      </w:pPr>
    </w:p>
    <w:p w:rsidR="00EA1393" w:rsidRPr="00247F4D" w:rsidRDefault="00EA1393" w:rsidP="00EA1393">
      <w:pPr>
        <w:pStyle w:val="Nagwek"/>
        <w:numPr>
          <w:ilvl w:val="0"/>
          <w:numId w:val="35"/>
        </w:numPr>
        <w:tabs>
          <w:tab w:val="clear" w:pos="4536"/>
          <w:tab w:val="clear" w:pos="9072"/>
        </w:tabs>
        <w:jc w:val="both"/>
        <w:rPr>
          <w:b/>
          <w:bCs/>
          <w:sz w:val="24"/>
          <w:szCs w:val="24"/>
        </w:rPr>
      </w:pPr>
      <w:r w:rsidRPr="00247F4D">
        <w:rPr>
          <w:b/>
          <w:bCs/>
          <w:sz w:val="24"/>
          <w:szCs w:val="24"/>
        </w:rPr>
        <w:t>Klauzula mienia wyłączonego z eksploatacji powyżej 30 dni</w:t>
      </w:r>
    </w:p>
    <w:p w:rsidR="00130AD2" w:rsidRPr="00247F4D" w:rsidRDefault="00EA1393" w:rsidP="0098020F">
      <w:pPr>
        <w:pStyle w:val="Nagwek"/>
        <w:tabs>
          <w:tab w:val="clear" w:pos="4536"/>
          <w:tab w:val="clear" w:pos="9072"/>
          <w:tab w:val="left" w:pos="426"/>
        </w:tabs>
        <w:ind w:left="426"/>
        <w:jc w:val="both"/>
        <w:rPr>
          <w:sz w:val="24"/>
          <w:szCs w:val="24"/>
        </w:rPr>
      </w:pPr>
      <w:r w:rsidRPr="00247F4D">
        <w:rPr>
          <w:sz w:val="24"/>
          <w:szCs w:val="24"/>
        </w:rPr>
        <w:t>Na podstawie niniejszej klauzuli ubezpieczeniem zostają objęte nieruchomości wyłączone z eksploatacji powyżej 30 dni oraz mie</w:t>
      </w:r>
      <w:r w:rsidR="0098020F">
        <w:rPr>
          <w:sz w:val="24"/>
          <w:szCs w:val="24"/>
        </w:rPr>
        <w:t>nie, które się w nich znajduje.</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Klauzula ubezpieczenia aktów terroryzmu</w:t>
      </w:r>
    </w:p>
    <w:p w:rsidR="00130AD2" w:rsidRPr="0098020F" w:rsidRDefault="00130AD2" w:rsidP="00130AD2">
      <w:pPr>
        <w:autoSpaceDE w:val="0"/>
        <w:autoSpaceDN w:val="0"/>
        <w:adjustRightInd w:val="0"/>
        <w:ind w:left="397" w:right="-2"/>
        <w:jc w:val="both"/>
        <w:rPr>
          <w:sz w:val="24"/>
          <w:szCs w:val="24"/>
        </w:rPr>
      </w:pPr>
      <w:r w:rsidRPr="00247F4D">
        <w:rPr>
          <w:color w:val="000000"/>
          <w:sz w:val="24"/>
          <w:szCs w:val="24"/>
        </w:rPr>
        <w:t xml:space="preserve">Na podstawie niniejszej klauzuli </w:t>
      </w:r>
      <w:r w:rsidRPr="00247F4D">
        <w:rPr>
          <w:sz w:val="24"/>
          <w:szCs w:val="24"/>
        </w:rPr>
        <w:t xml:space="preserve">Ubezpieczyciel ponosi odpowiedzialność za utratę, zniszczenie, </w:t>
      </w:r>
      <w:r w:rsidRPr="0098020F">
        <w:rPr>
          <w:sz w:val="24"/>
          <w:szCs w:val="24"/>
        </w:rPr>
        <w:t>lub uszkodzenie ubezpieczonego mienia powstałe w następstwie aktów terroryzmu oraz akcji ratowniczej związanej z tymi zdarzeniami, będącymi bezpośrednim następstwem aktu terroryzmu.</w:t>
      </w:r>
    </w:p>
    <w:p w:rsidR="00130AD2" w:rsidRPr="0098020F" w:rsidRDefault="00130AD2" w:rsidP="00130AD2">
      <w:pPr>
        <w:autoSpaceDE w:val="0"/>
        <w:autoSpaceDN w:val="0"/>
        <w:adjustRightInd w:val="0"/>
        <w:ind w:left="397"/>
        <w:jc w:val="both"/>
        <w:rPr>
          <w:sz w:val="24"/>
          <w:szCs w:val="24"/>
        </w:rPr>
      </w:pPr>
      <w:r w:rsidRPr="0098020F">
        <w:rPr>
          <w:sz w:val="24"/>
          <w:szCs w:val="24"/>
        </w:rPr>
        <w:t>Przez akty terroryzmu rozumie się wszelkiego rodzaju działania mające na celu wprowadzenie chaosu, zastraszenie ludności lub dezorganizację życia publicznego, transportu publicznego, podmiotów administracji publicznej zarówno rządowej jak i samorządowej itp. dla osiągnięcia określonych skutków ekonomicznych, politycznych, religijnych, ideologicznych, socjalnych lub społecznych.</w:t>
      </w:r>
    </w:p>
    <w:p w:rsidR="00130AD2" w:rsidRPr="0098020F" w:rsidRDefault="00130AD2" w:rsidP="00130AD2">
      <w:pPr>
        <w:pStyle w:val="Akapitzlist1"/>
        <w:tabs>
          <w:tab w:val="left" w:pos="0"/>
        </w:tabs>
        <w:ind w:left="397" w:right="-2"/>
        <w:rPr>
          <w:sz w:val="24"/>
          <w:szCs w:val="24"/>
          <w:u w:val="single"/>
        </w:rPr>
      </w:pPr>
      <w:r w:rsidRPr="0098020F">
        <w:rPr>
          <w:sz w:val="24"/>
          <w:szCs w:val="24"/>
          <w:u w:val="single"/>
        </w:rPr>
        <w:t xml:space="preserve">Limit </w:t>
      </w:r>
      <w:r w:rsidR="0098020F" w:rsidRPr="0098020F">
        <w:rPr>
          <w:sz w:val="24"/>
          <w:szCs w:val="24"/>
          <w:u w:val="single"/>
        </w:rPr>
        <w:t xml:space="preserve">1 000 000 </w:t>
      </w:r>
      <w:r w:rsidRPr="0098020F">
        <w:rPr>
          <w:sz w:val="24"/>
          <w:szCs w:val="24"/>
          <w:u w:val="single"/>
        </w:rPr>
        <w:t xml:space="preserve"> zł na jedno i wszystkie zdarzenia w okresie ubezpieczenia</w:t>
      </w:r>
    </w:p>
    <w:p w:rsidR="00130AD2" w:rsidRPr="00247F4D" w:rsidRDefault="00130AD2" w:rsidP="00130AD2">
      <w:pPr>
        <w:pStyle w:val="Tekstpodstawowy"/>
        <w:ind w:right="-2"/>
        <w:jc w:val="both"/>
        <w:rPr>
          <w:b/>
          <w:bCs/>
        </w:rPr>
      </w:pPr>
    </w:p>
    <w:p w:rsidR="00130AD2" w:rsidRPr="00247F4D" w:rsidRDefault="00130AD2" w:rsidP="009A4935">
      <w:pPr>
        <w:pStyle w:val="Tekstpodstawowy"/>
        <w:numPr>
          <w:ilvl w:val="0"/>
          <w:numId w:val="35"/>
        </w:numPr>
        <w:ind w:right="-2"/>
        <w:jc w:val="both"/>
        <w:rPr>
          <w:b/>
          <w:bCs/>
        </w:rPr>
      </w:pPr>
      <w:r w:rsidRPr="00247F4D">
        <w:rPr>
          <w:b/>
          <w:bCs/>
        </w:rPr>
        <w:t>Klauzula przetężenia</w:t>
      </w:r>
    </w:p>
    <w:p w:rsidR="00130AD2" w:rsidRPr="0098020F" w:rsidRDefault="00130AD2" w:rsidP="00130AD2">
      <w:pPr>
        <w:ind w:left="397"/>
        <w:jc w:val="both"/>
        <w:rPr>
          <w:sz w:val="24"/>
          <w:szCs w:val="24"/>
        </w:rPr>
      </w:pPr>
      <w:r w:rsidRPr="00247F4D">
        <w:rPr>
          <w:sz w:val="24"/>
          <w:szCs w:val="24"/>
        </w:rPr>
        <w:t xml:space="preserve">Na podstawie niniejszej klauzuli  rozszerza się  ochronę ubezpieczeniową o szkody powstałe w ubezpieczanym mieniu ruchomym oraz w instalacjach elektrycznych i </w:t>
      </w:r>
      <w:r w:rsidRPr="00247F4D">
        <w:rPr>
          <w:sz w:val="24"/>
          <w:szCs w:val="24"/>
        </w:rPr>
        <w:lastRenderedPageBreak/>
        <w:t xml:space="preserve">energetycznych powstałe na skutek przetężeń (będące skutkiem powstania niewłaściwych parametrów prądu elektrycznego powodujących zmiany w </w:t>
      </w:r>
      <w:r w:rsidRPr="0098020F">
        <w:rPr>
          <w:sz w:val="24"/>
          <w:szCs w:val="24"/>
        </w:rPr>
        <w:t>natężeniu prądu) spowodowanych wyładowaniami atmosferycznymi lub innymi zjawiskami elektrycznymi uwarunkowanymi zjawiskami atmosferycznymi oraz związane z tym szkody następcze.</w:t>
      </w:r>
    </w:p>
    <w:p w:rsidR="00130AD2" w:rsidRPr="0098020F" w:rsidRDefault="00130AD2" w:rsidP="00130AD2">
      <w:pPr>
        <w:tabs>
          <w:tab w:val="left" w:pos="0"/>
        </w:tabs>
        <w:ind w:left="397" w:right="-2"/>
        <w:rPr>
          <w:sz w:val="24"/>
          <w:szCs w:val="24"/>
          <w:u w:val="single"/>
        </w:rPr>
      </w:pPr>
      <w:r w:rsidRPr="0098020F">
        <w:rPr>
          <w:sz w:val="24"/>
          <w:szCs w:val="24"/>
          <w:u w:val="single"/>
        </w:rPr>
        <w:t xml:space="preserve">Limit </w:t>
      </w:r>
      <w:r w:rsidR="0098020F" w:rsidRPr="0098020F">
        <w:rPr>
          <w:sz w:val="24"/>
          <w:szCs w:val="24"/>
          <w:u w:val="single"/>
        </w:rPr>
        <w:t xml:space="preserve">100 000 </w:t>
      </w:r>
      <w:r w:rsidRPr="0098020F">
        <w:rPr>
          <w:sz w:val="24"/>
          <w:szCs w:val="24"/>
          <w:u w:val="single"/>
        </w:rPr>
        <w:t xml:space="preserve"> zł na jedno i wszystkie zdarzenia w okresie ubezpieczenia</w:t>
      </w:r>
    </w:p>
    <w:p w:rsidR="00130AD2" w:rsidRPr="0098020F" w:rsidRDefault="00130AD2" w:rsidP="00130AD2">
      <w:pPr>
        <w:pStyle w:val="Tekstpodstawowy"/>
        <w:ind w:left="397" w:right="-2"/>
        <w:jc w:val="both"/>
        <w:rPr>
          <w:b/>
          <w:bCs/>
        </w:rPr>
      </w:pPr>
    </w:p>
    <w:p w:rsidR="00130AD2" w:rsidRPr="0098020F" w:rsidRDefault="00130AD2" w:rsidP="009A4935">
      <w:pPr>
        <w:pStyle w:val="Tekstpodstawowy"/>
        <w:numPr>
          <w:ilvl w:val="0"/>
          <w:numId w:val="35"/>
        </w:numPr>
        <w:ind w:right="-2"/>
        <w:jc w:val="both"/>
        <w:rPr>
          <w:b/>
          <w:bCs/>
        </w:rPr>
      </w:pPr>
      <w:r w:rsidRPr="0098020F">
        <w:rPr>
          <w:b/>
          <w:bCs/>
        </w:rPr>
        <w:t>Klauzula składowania</w:t>
      </w:r>
    </w:p>
    <w:p w:rsidR="00130AD2" w:rsidRPr="0098020F" w:rsidRDefault="00130AD2" w:rsidP="00130AD2">
      <w:pPr>
        <w:pStyle w:val="Tekstpodstawowy"/>
        <w:ind w:left="397" w:right="-2"/>
        <w:jc w:val="both"/>
        <w:rPr>
          <w:bCs/>
        </w:rPr>
      </w:pPr>
      <w:r w:rsidRPr="0098020F">
        <w:rPr>
          <w:bCs/>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130AD2" w:rsidRPr="0098020F" w:rsidRDefault="00130AD2" w:rsidP="00130AD2">
      <w:pPr>
        <w:tabs>
          <w:tab w:val="left" w:pos="0"/>
        </w:tabs>
        <w:ind w:left="397" w:right="-2"/>
        <w:rPr>
          <w:sz w:val="24"/>
          <w:szCs w:val="24"/>
          <w:u w:val="single"/>
        </w:rPr>
      </w:pPr>
      <w:r w:rsidRPr="0098020F">
        <w:rPr>
          <w:sz w:val="24"/>
          <w:szCs w:val="24"/>
          <w:u w:val="single"/>
        </w:rPr>
        <w:t xml:space="preserve">Limit </w:t>
      </w:r>
      <w:r w:rsidR="0098020F" w:rsidRPr="0098020F">
        <w:rPr>
          <w:sz w:val="24"/>
          <w:szCs w:val="24"/>
          <w:u w:val="single"/>
        </w:rPr>
        <w:t xml:space="preserve">20 000 </w:t>
      </w:r>
      <w:r w:rsidRPr="0098020F">
        <w:rPr>
          <w:sz w:val="24"/>
          <w:szCs w:val="24"/>
          <w:u w:val="single"/>
        </w:rPr>
        <w:t xml:space="preserve"> zł na jedno i wszystkie zdarzenia w okresie ubezpieczenia</w:t>
      </w:r>
    </w:p>
    <w:p w:rsidR="00130AD2" w:rsidRPr="0098020F" w:rsidRDefault="00130AD2" w:rsidP="00130AD2">
      <w:pPr>
        <w:pStyle w:val="Tekstpodstawowy"/>
        <w:ind w:right="-2"/>
        <w:jc w:val="both"/>
        <w:rPr>
          <w:b/>
          <w:bCs/>
        </w:rPr>
      </w:pPr>
    </w:p>
    <w:p w:rsidR="00130AD2" w:rsidRPr="0098020F" w:rsidRDefault="00130AD2" w:rsidP="009A4935">
      <w:pPr>
        <w:pStyle w:val="Tekstpodstawowy"/>
        <w:numPr>
          <w:ilvl w:val="0"/>
          <w:numId w:val="35"/>
        </w:numPr>
        <w:ind w:right="-2"/>
        <w:jc w:val="both"/>
        <w:rPr>
          <w:b/>
          <w:bCs/>
        </w:rPr>
      </w:pPr>
      <w:r w:rsidRPr="0098020F">
        <w:rPr>
          <w:b/>
          <w:bCs/>
        </w:rPr>
        <w:t>Klauzula płatności rat</w:t>
      </w:r>
    </w:p>
    <w:p w:rsidR="00130AD2" w:rsidRPr="00247F4D" w:rsidRDefault="00130AD2" w:rsidP="00130AD2">
      <w:pPr>
        <w:pStyle w:val="Tekstpodstawowy"/>
        <w:ind w:left="426" w:right="-2"/>
        <w:jc w:val="both"/>
      </w:pPr>
      <w:r w:rsidRPr="00247F4D">
        <w:t>Na podstawie niniejszej klauzuli ustala się, że w przypadku wypłaty odszkodowania, Ubezpieczyciel nie jest uprawniony do potrącenia z kwoty odszkodowania rat jeszcze nie wymagalnych.</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Klauzula zniesienia zasady proporcji</w:t>
      </w:r>
    </w:p>
    <w:p w:rsidR="00130AD2" w:rsidRPr="00247F4D" w:rsidRDefault="00130AD2" w:rsidP="00130AD2">
      <w:pPr>
        <w:pStyle w:val="Tekstpodstawowy"/>
        <w:ind w:left="426" w:right="-2"/>
        <w:jc w:val="both"/>
      </w:pPr>
      <w:r w:rsidRPr="00247F4D">
        <w:t>Na podstawie niniejszej klauzuli ustala się, że w przypadku ubezpieczenia mienia wg wartości księgowej brutto, w momencie zaistnienia szkody nie będzie miała zastosowania zasada proporcji przy wyliczaniu wysokości odszkodowania.</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Klauzula zabezpieczeń przeciwpożarowych</w:t>
      </w:r>
    </w:p>
    <w:p w:rsidR="00130AD2" w:rsidRPr="00247F4D" w:rsidRDefault="00130AD2" w:rsidP="00130AD2">
      <w:pPr>
        <w:pStyle w:val="Tekstpodstawowy"/>
        <w:ind w:left="426" w:right="-2"/>
        <w:jc w:val="both"/>
      </w:pPr>
      <w:r w:rsidRPr="00247F4D">
        <w:t>Na podstawie niniejszej klauzuli Ubezpieczyciel oświadcza, że znany jest mu stan zabezpieczeń przeciwpożarowych w miejscu ubezpieczenia, w którym znajduje się mienie należące do Ubezpieczonego i uznaje te zabezpieczenia za wystarczające</w:t>
      </w:r>
      <w:r w:rsidR="0008645C" w:rsidRPr="00247F4D">
        <w:t xml:space="preserve"> o ile </w:t>
      </w:r>
      <w:r w:rsidR="007A7E47" w:rsidRPr="00247F4D">
        <w:t xml:space="preserve">w momencie szkody </w:t>
      </w:r>
      <w:r w:rsidR="0008645C" w:rsidRPr="00247F4D">
        <w:t xml:space="preserve">były sprawne i zgodne z przepisami prawa. </w:t>
      </w: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t>Klauzula zabezpieczeń przeciwkradzieżowych</w:t>
      </w:r>
    </w:p>
    <w:p w:rsidR="00130AD2" w:rsidRPr="00247F4D" w:rsidRDefault="00130AD2" w:rsidP="00130AD2">
      <w:pPr>
        <w:keepNext/>
        <w:tabs>
          <w:tab w:val="left" w:pos="300"/>
        </w:tabs>
        <w:ind w:left="403"/>
        <w:jc w:val="both"/>
        <w:rPr>
          <w:sz w:val="24"/>
          <w:szCs w:val="24"/>
        </w:rPr>
      </w:pPr>
      <w:r w:rsidRPr="00247F4D">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w:t>
      </w:r>
      <w:r w:rsidR="0008645C" w:rsidRPr="00247F4D">
        <w:rPr>
          <w:sz w:val="24"/>
          <w:szCs w:val="24"/>
        </w:rPr>
        <w:t xml:space="preserve"> o ile </w:t>
      </w:r>
      <w:r w:rsidR="007A7E47" w:rsidRPr="00247F4D">
        <w:rPr>
          <w:sz w:val="24"/>
          <w:szCs w:val="24"/>
        </w:rPr>
        <w:t xml:space="preserve">w momencie szkody </w:t>
      </w:r>
      <w:r w:rsidR="0008645C" w:rsidRPr="00247F4D">
        <w:rPr>
          <w:sz w:val="24"/>
          <w:szCs w:val="24"/>
        </w:rPr>
        <w:t>były sprawne i zgodne z przepisami prawa.</w:t>
      </w:r>
    </w:p>
    <w:p w:rsidR="00130AD2" w:rsidRPr="00247F4D" w:rsidRDefault="00130AD2" w:rsidP="009A4935">
      <w:pPr>
        <w:keepNext/>
        <w:numPr>
          <w:ilvl w:val="0"/>
          <w:numId w:val="35"/>
        </w:numPr>
        <w:tabs>
          <w:tab w:val="left" w:pos="0"/>
        </w:tabs>
        <w:spacing w:before="240"/>
        <w:rPr>
          <w:b/>
          <w:bCs/>
          <w:sz w:val="24"/>
          <w:szCs w:val="24"/>
        </w:rPr>
      </w:pPr>
      <w:r w:rsidRPr="00247F4D">
        <w:rPr>
          <w:b/>
          <w:bCs/>
          <w:sz w:val="24"/>
          <w:szCs w:val="24"/>
        </w:rPr>
        <w:t>Klauzula uderzenia pojazdu własnego</w:t>
      </w:r>
    </w:p>
    <w:p w:rsidR="00130AD2" w:rsidRPr="0098020F" w:rsidRDefault="00130AD2" w:rsidP="0098020F">
      <w:pPr>
        <w:pStyle w:val="Tekstpodstawowy"/>
        <w:ind w:left="426" w:right="-2"/>
        <w:jc w:val="both"/>
      </w:pPr>
      <w:r w:rsidRPr="00247F4D">
        <w:t>Na podstawie niniejszej klauzuli ubezpieczeniem objęte są szkody w mieniu podlegającym ubezpieczeniu, spowodowane uderzeniem pojazdu używanym przez Ubezpieczonego lub przez osoby, za</w:t>
      </w:r>
      <w:r w:rsidR="0098020F">
        <w:t xml:space="preserve"> które ponosi odpowiedzialność.</w:t>
      </w:r>
    </w:p>
    <w:p w:rsidR="00130AD2" w:rsidRPr="00247F4D" w:rsidRDefault="00130AD2" w:rsidP="009A4935">
      <w:pPr>
        <w:keepNext/>
        <w:numPr>
          <w:ilvl w:val="0"/>
          <w:numId w:val="35"/>
        </w:numPr>
        <w:tabs>
          <w:tab w:val="left" w:pos="0"/>
        </w:tabs>
        <w:spacing w:before="240"/>
        <w:jc w:val="both"/>
        <w:rPr>
          <w:b/>
          <w:sz w:val="24"/>
          <w:szCs w:val="24"/>
        </w:rPr>
      </w:pPr>
      <w:r w:rsidRPr="00247F4D">
        <w:rPr>
          <w:b/>
          <w:sz w:val="24"/>
          <w:szCs w:val="24"/>
        </w:rPr>
        <w:t>Klauzula przeniesienia mienia</w:t>
      </w:r>
    </w:p>
    <w:p w:rsidR="00130AD2" w:rsidRPr="00247F4D" w:rsidRDefault="00130AD2" w:rsidP="0098020F">
      <w:pPr>
        <w:pStyle w:val="Tekstpodstawowy"/>
        <w:ind w:left="426" w:right="-2"/>
        <w:jc w:val="both"/>
      </w:pPr>
      <w:r w:rsidRPr="00247F4D">
        <w:t xml:space="preserve">Na podstawie niniejszej klauzuli ustala się, że zadeklarowane przez Ubezpieczonego mienie zostaje objęte ochroną ubezpieczeniową również w przypadku tymczasowego lub stałego przeniesienia pomiędzy należącymi do Ubezpieczonego jednostkami. </w:t>
      </w:r>
      <w:r w:rsidRPr="00247F4D">
        <w:lastRenderedPageBreak/>
        <w:t>Zmiana lokalizacji danego środka musi być potwierdzona odpowiednią notą księgo</w:t>
      </w:r>
      <w:r w:rsidR="0098020F">
        <w:t>wą lub innym aktem wewnętrznym.</w:t>
      </w: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t>Klauzula szybkiej likwidacji szkód</w:t>
      </w:r>
    </w:p>
    <w:p w:rsidR="00130AD2" w:rsidRPr="00247F4D" w:rsidRDefault="00130AD2" w:rsidP="00130AD2">
      <w:pPr>
        <w:pStyle w:val="Tekstpodstawowy"/>
        <w:ind w:left="397"/>
        <w:jc w:val="both"/>
      </w:pPr>
      <w:r w:rsidRPr="00247F4D">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rsidR="00130AD2" w:rsidRPr="00247F4D" w:rsidRDefault="00130AD2" w:rsidP="00130AD2">
      <w:pPr>
        <w:pStyle w:val="Tekstpodstawowy"/>
        <w:ind w:left="397"/>
        <w:jc w:val="both"/>
      </w:pPr>
    </w:p>
    <w:p w:rsidR="00130AD2" w:rsidRPr="00247F4D" w:rsidRDefault="00130AD2" w:rsidP="009A4935">
      <w:pPr>
        <w:pStyle w:val="Nagwek"/>
        <w:numPr>
          <w:ilvl w:val="0"/>
          <w:numId w:val="35"/>
        </w:numPr>
        <w:tabs>
          <w:tab w:val="clear" w:pos="4536"/>
          <w:tab w:val="clear" w:pos="9072"/>
        </w:tabs>
        <w:jc w:val="both"/>
        <w:rPr>
          <w:b/>
          <w:bCs/>
          <w:sz w:val="24"/>
          <w:szCs w:val="24"/>
        </w:rPr>
      </w:pPr>
      <w:r w:rsidRPr="00247F4D">
        <w:rPr>
          <w:b/>
          <w:bCs/>
          <w:sz w:val="24"/>
          <w:szCs w:val="24"/>
        </w:rPr>
        <w:t>Klauzula badania okoliczności</w:t>
      </w:r>
    </w:p>
    <w:p w:rsidR="00130AD2" w:rsidRPr="00247F4D" w:rsidRDefault="00130AD2" w:rsidP="00130AD2">
      <w:pPr>
        <w:pStyle w:val="Nagwek"/>
        <w:tabs>
          <w:tab w:val="clear" w:pos="4536"/>
          <w:tab w:val="clear" w:pos="9072"/>
          <w:tab w:val="left" w:pos="426"/>
        </w:tabs>
        <w:ind w:left="426"/>
        <w:jc w:val="both"/>
        <w:rPr>
          <w:sz w:val="24"/>
          <w:szCs w:val="24"/>
        </w:rPr>
      </w:pPr>
      <w:r w:rsidRPr="00247F4D">
        <w:rPr>
          <w:sz w:val="24"/>
          <w:szCs w:val="24"/>
        </w:rPr>
        <w:t>Ustala się, że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sądowe w sprawie dotyczącej szkody, o ile postępowanie nie dotyczy ustalenia kwestii odpowiedzialności Ubezpieczyciela.</w:t>
      </w:r>
    </w:p>
    <w:p w:rsidR="00130AD2" w:rsidRPr="00247F4D" w:rsidRDefault="00130AD2" w:rsidP="00130AD2">
      <w:pPr>
        <w:pStyle w:val="Nagwek"/>
        <w:tabs>
          <w:tab w:val="clear" w:pos="4536"/>
          <w:tab w:val="clear" w:pos="9072"/>
          <w:tab w:val="left" w:pos="709"/>
        </w:tabs>
        <w:ind w:left="2142"/>
        <w:jc w:val="both"/>
        <w:rPr>
          <w:b/>
          <w:bCs/>
          <w:sz w:val="24"/>
          <w:szCs w:val="24"/>
        </w:rPr>
      </w:pPr>
    </w:p>
    <w:p w:rsidR="00130AD2" w:rsidRPr="00247F4D" w:rsidRDefault="00130AD2" w:rsidP="009A4935">
      <w:pPr>
        <w:pStyle w:val="Nagwek"/>
        <w:numPr>
          <w:ilvl w:val="0"/>
          <w:numId w:val="35"/>
        </w:numPr>
        <w:tabs>
          <w:tab w:val="clear" w:pos="4536"/>
          <w:tab w:val="clear" w:pos="9072"/>
        </w:tabs>
        <w:jc w:val="both"/>
        <w:rPr>
          <w:b/>
          <w:bCs/>
          <w:sz w:val="24"/>
          <w:szCs w:val="24"/>
        </w:rPr>
      </w:pPr>
      <w:r w:rsidRPr="00247F4D">
        <w:rPr>
          <w:b/>
          <w:bCs/>
          <w:sz w:val="24"/>
          <w:szCs w:val="24"/>
        </w:rPr>
        <w:t>Klauzula 72 godzin</w:t>
      </w:r>
    </w:p>
    <w:p w:rsidR="00130AD2" w:rsidRPr="0098020F" w:rsidRDefault="00130AD2" w:rsidP="0098020F">
      <w:pPr>
        <w:pStyle w:val="Nagwek"/>
        <w:tabs>
          <w:tab w:val="clear" w:pos="4536"/>
          <w:tab w:val="clear" w:pos="9072"/>
          <w:tab w:val="left" w:pos="426"/>
        </w:tabs>
        <w:ind w:left="426"/>
        <w:jc w:val="both"/>
        <w:rPr>
          <w:sz w:val="24"/>
          <w:szCs w:val="24"/>
        </w:rPr>
      </w:pPr>
      <w:r w:rsidRPr="00247F4D">
        <w:rPr>
          <w:sz w:val="24"/>
          <w:szCs w:val="24"/>
        </w:rPr>
        <w:t>Ustala się , że wszystkie szkody powstałe w czasie następujących po sobie 72 godzin skutek ciągłego oddziaływania tego samego pojedynczego zdarzenia losowego (np. huragan, powódź, deszcz nawalny) traktowane są , jako pojedyncza szkoda w odniesieniu do sumy ubezpieczenia oraz franszyzy redukcyjnej w określonych umowach ubezpieczen</w:t>
      </w:r>
      <w:r w:rsidR="0098020F">
        <w:rPr>
          <w:sz w:val="24"/>
          <w:szCs w:val="24"/>
        </w:rPr>
        <w:t xml:space="preserve">ia – dotyczy wszystkich ryzyk. </w:t>
      </w:r>
    </w:p>
    <w:p w:rsidR="00130AD2" w:rsidRPr="00247F4D" w:rsidRDefault="00130AD2" w:rsidP="009A4935">
      <w:pPr>
        <w:keepNext/>
        <w:numPr>
          <w:ilvl w:val="0"/>
          <w:numId w:val="35"/>
        </w:numPr>
        <w:tabs>
          <w:tab w:val="left" w:pos="0"/>
        </w:tabs>
        <w:spacing w:before="240"/>
        <w:jc w:val="both"/>
        <w:rPr>
          <w:b/>
          <w:bCs/>
          <w:sz w:val="24"/>
          <w:szCs w:val="24"/>
        </w:rPr>
      </w:pPr>
      <w:r w:rsidRPr="00247F4D">
        <w:rPr>
          <w:b/>
          <w:bCs/>
          <w:sz w:val="24"/>
          <w:szCs w:val="24"/>
        </w:rPr>
        <w:t>Klauzula zniszczenia przez obiekty sąsiadujące</w:t>
      </w:r>
    </w:p>
    <w:p w:rsidR="00130AD2" w:rsidRPr="00247F4D" w:rsidRDefault="00130AD2" w:rsidP="00130AD2">
      <w:pPr>
        <w:pStyle w:val="Tekstpodstawowy"/>
        <w:ind w:left="426" w:right="-2"/>
        <w:jc w:val="both"/>
      </w:pPr>
      <w:r w:rsidRPr="00247F4D">
        <w:t xml:space="preserve">Na podstawie niniejszej klauzuli ochroną ubezpieczeniową objęte są również szkody w ubezpieczonym mieniu powstałe w wyniku uderzenia lub przewrócenia się sąsiadujących obiektów (lub oderwanych od nich części), takich jak drzewa, maszty, kominy i itp., </w:t>
      </w:r>
      <w:r w:rsidRPr="00247F4D">
        <w:rPr>
          <w:color w:val="FF0000"/>
        </w:rPr>
        <w:t xml:space="preserve"> </w:t>
      </w:r>
      <w:r w:rsidRPr="00247F4D">
        <w:t>na ubezpieczone mienie.</w:t>
      </w:r>
    </w:p>
    <w:p w:rsidR="00130AD2" w:rsidRPr="00247F4D" w:rsidRDefault="00130AD2" w:rsidP="00EA1393">
      <w:pPr>
        <w:pStyle w:val="Nagwek"/>
        <w:tabs>
          <w:tab w:val="clear" w:pos="4536"/>
          <w:tab w:val="clear" w:pos="9072"/>
          <w:tab w:val="left" w:pos="709"/>
        </w:tabs>
        <w:jc w:val="both"/>
        <w:rPr>
          <w:b/>
          <w:bCs/>
          <w:sz w:val="24"/>
          <w:szCs w:val="24"/>
        </w:rPr>
      </w:pPr>
    </w:p>
    <w:p w:rsidR="00130AD2" w:rsidRPr="00247F4D" w:rsidRDefault="00130AD2" w:rsidP="009A4935">
      <w:pPr>
        <w:pStyle w:val="Nagwek"/>
        <w:numPr>
          <w:ilvl w:val="0"/>
          <w:numId w:val="35"/>
        </w:numPr>
        <w:tabs>
          <w:tab w:val="clear" w:pos="4536"/>
          <w:tab w:val="clear" w:pos="9072"/>
        </w:tabs>
        <w:jc w:val="both"/>
        <w:rPr>
          <w:b/>
          <w:bCs/>
          <w:sz w:val="24"/>
          <w:szCs w:val="24"/>
        </w:rPr>
      </w:pPr>
      <w:r w:rsidRPr="00247F4D">
        <w:rPr>
          <w:b/>
          <w:bCs/>
          <w:sz w:val="24"/>
          <w:szCs w:val="24"/>
        </w:rPr>
        <w:t>Klauzula usunięcia pozostałości po szkodzie – limit ponad sumę ubezpieczenia</w:t>
      </w:r>
    </w:p>
    <w:p w:rsidR="00130AD2" w:rsidRPr="00247F4D" w:rsidRDefault="00130AD2" w:rsidP="00130AD2">
      <w:pPr>
        <w:pStyle w:val="Nagwek"/>
        <w:tabs>
          <w:tab w:val="left" w:pos="426"/>
        </w:tabs>
        <w:ind w:left="426"/>
        <w:jc w:val="both"/>
        <w:rPr>
          <w:sz w:val="24"/>
          <w:szCs w:val="24"/>
        </w:rPr>
      </w:pPr>
      <w:r w:rsidRPr="00247F4D">
        <w:rPr>
          <w:sz w:val="24"/>
          <w:szCs w:val="24"/>
        </w:rPr>
        <w:t>Na podstawie niniejszej klauzuli ubezpieczeniem w granicach limitu na jeden i wszystkie wypadki ubezpieczeniowe w okresie ubezpieczenia wskazanego w umowie ubezpieczenia ponad całkowitą sumę ubezpieczenia mienia zostają objęte niezbędne i uzasadnione koszty i wydatki poniesione przez Ubezpieczającego/ Ubezpieczonego w wyniku szkody objętej zakresem ubezpieczenia, a powstałe m.in. w związku z:</w:t>
      </w:r>
    </w:p>
    <w:p w:rsidR="00130AD2" w:rsidRPr="00247F4D" w:rsidRDefault="00130AD2" w:rsidP="00130AD2">
      <w:pPr>
        <w:pStyle w:val="Nagwek"/>
        <w:tabs>
          <w:tab w:val="left" w:pos="709"/>
        </w:tabs>
        <w:ind w:left="709"/>
        <w:jc w:val="both"/>
        <w:rPr>
          <w:sz w:val="24"/>
          <w:szCs w:val="24"/>
        </w:rPr>
      </w:pPr>
      <w:r w:rsidRPr="00247F4D">
        <w:rPr>
          <w:sz w:val="24"/>
          <w:szCs w:val="24"/>
        </w:rPr>
        <w:t>1) złomowaniem, usunięciem pozostałości po szkodzie lub usunięciem ubezpieczonego mienia (w tym usunięciem fundamentów);</w:t>
      </w:r>
    </w:p>
    <w:p w:rsidR="00130AD2" w:rsidRPr="00247F4D" w:rsidRDefault="00130AD2" w:rsidP="00130AD2">
      <w:pPr>
        <w:pStyle w:val="Nagwek"/>
        <w:tabs>
          <w:tab w:val="left" w:pos="709"/>
        </w:tabs>
        <w:ind w:left="709"/>
        <w:jc w:val="both"/>
        <w:rPr>
          <w:sz w:val="24"/>
          <w:szCs w:val="24"/>
        </w:rPr>
      </w:pPr>
      <w:r w:rsidRPr="00247F4D">
        <w:rPr>
          <w:sz w:val="24"/>
          <w:szCs w:val="24"/>
        </w:rPr>
        <w:t>2) rozmontowaniem lub rozłożeniem ubezpieczonego mienia;</w:t>
      </w:r>
    </w:p>
    <w:p w:rsidR="00130AD2" w:rsidRPr="00247F4D" w:rsidRDefault="00130AD2" w:rsidP="00130AD2">
      <w:pPr>
        <w:pStyle w:val="Nagwek"/>
        <w:tabs>
          <w:tab w:val="clear" w:pos="4536"/>
          <w:tab w:val="clear" w:pos="9072"/>
          <w:tab w:val="left" w:pos="709"/>
        </w:tabs>
        <w:ind w:left="709"/>
        <w:jc w:val="both"/>
        <w:rPr>
          <w:sz w:val="24"/>
          <w:szCs w:val="24"/>
        </w:rPr>
      </w:pPr>
      <w:r w:rsidRPr="00247F4D">
        <w:rPr>
          <w:sz w:val="24"/>
          <w:szCs w:val="24"/>
        </w:rPr>
        <w:lastRenderedPageBreak/>
        <w:t>3) oszalowaniem, umocnieniem ubezpieczonego mienia.</w:t>
      </w:r>
    </w:p>
    <w:p w:rsidR="00130AD2" w:rsidRPr="00247F4D" w:rsidRDefault="00130AD2" w:rsidP="00130AD2">
      <w:pPr>
        <w:pStyle w:val="Nagwek"/>
        <w:tabs>
          <w:tab w:val="clear" w:pos="4536"/>
          <w:tab w:val="clear" w:pos="9072"/>
          <w:tab w:val="left" w:pos="709"/>
        </w:tabs>
        <w:ind w:left="709"/>
        <w:jc w:val="both"/>
        <w:rPr>
          <w:b/>
          <w:bCs/>
          <w:sz w:val="24"/>
          <w:szCs w:val="24"/>
        </w:rPr>
      </w:pPr>
    </w:p>
    <w:p w:rsidR="00130AD2" w:rsidRPr="00247F4D" w:rsidRDefault="00130AD2" w:rsidP="009A4935">
      <w:pPr>
        <w:pStyle w:val="Nagwek"/>
        <w:numPr>
          <w:ilvl w:val="0"/>
          <w:numId w:val="35"/>
        </w:numPr>
        <w:tabs>
          <w:tab w:val="clear" w:pos="4536"/>
          <w:tab w:val="clear" w:pos="9072"/>
        </w:tabs>
        <w:jc w:val="both"/>
        <w:rPr>
          <w:b/>
          <w:bCs/>
          <w:sz w:val="24"/>
          <w:szCs w:val="24"/>
        </w:rPr>
      </w:pPr>
      <w:r w:rsidRPr="00247F4D">
        <w:rPr>
          <w:b/>
          <w:bCs/>
          <w:sz w:val="24"/>
          <w:szCs w:val="24"/>
        </w:rPr>
        <w:t>Klauzula zabezpieczenia mienia przed szkodą – limit ponad sumę ubezpieczenia</w:t>
      </w:r>
    </w:p>
    <w:p w:rsidR="00130AD2" w:rsidRPr="00247F4D" w:rsidRDefault="00130AD2" w:rsidP="00130AD2">
      <w:pPr>
        <w:pStyle w:val="Nagwek"/>
        <w:tabs>
          <w:tab w:val="clear" w:pos="4536"/>
          <w:tab w:val="clear" w:pos="9072"/>
          <w:tab w:val="left" w:pos="426"/>
        </w:tabs>
        <w:ind w:left="426"/>
        <w:jc w:val="both"/>
        <w:rPr>
          <w:sz w:val="24"/>
          <w:szCs w:val="24"/>
        </w:rPr>
      </w:pPr>
      <w:r w:rsidRPr="00247F4D">
        <w:rPr>
          <w:sz w:val="24"/>
          <w:szCs w:val="24"/>
        </w:rPr>
        <w:t>Na podstawie niniejszej klauzuli ubezpieczeniem w granicach limitu na jeden i wszystkie wypadki ubezpieczeniowe w okresie ubezpieczenia wskazanego w umowie ubezpieczenia ponad całkowitą sumę ubezpieczenia mienia zostają objęte koszty zastosowania wszelkich dostępnych środków w celu zabezpieczenia ubezpieczonego mienia bezpośrednio zagrożonego wystąpieniem szkody i zmniejszenia szkody objętej zakresem ubezpieczenia jeżeli środki te były celowe, chociażby okazały się bezskuteczne.</w:t>
      </w:r>
    </w:p>
    <w:p w:rsidR="00130AD2" w:rsidRPr="00247F4D" w:rsidRDefault="00130AD2" w:rsidP="0098020F">
      <w:pPr>
        <w:pStyle w:val="Nagwek"/>
        <w:tabs>
          <w:tab w:val="clear" w:pos="4536"/>
          <w:tab w:val="clear" w:pos="9072"/>
          <w:tab w:val="left" w:pos="709"/>
        </w:tabs>
        <w:jc w:val="both"/>
        <w:rPr>
          <w:b/>
          <w:bCs/>
          <w:sz w:val="24"/>
          <w:szCs w:val="24"/>
        </w:rPr>
      </w:pPr>
    </w:p>
    <w:p w:rsidR="00130AD2" w:rsidRPr="00247F4D" w:rsidRDefault="00130AD2" w:rsidP="009A4935">
      <w:pPr>
        <w:pStyle w:val="Nagwek"/>
        <w:numPr>
          <w:ilvl w:val="0"/>
          <w:numId w:val="35"/>
        </w:numPr>
        <w:tabs>
          <w:tab w:val="clear" w:pos="4536"/>
          <w:tab w:val="clear" w:pos="9072"/>
        </w:tabs>
        <w:jc w:val="both"/>
        <w:rPr>
          <w:b/>
          <w:bCs/>
          <w:sz w:val="24"/>
          <w:szCs w:val="24"/>
        </w:rPr>
      </w:pPr>
      <w:r w:rsidRPr="00247F4D">
        <w:rPr>
          <w:b/>
          <w:bCs/>
          <w:sz w:val="24"/>
          <w:szCs w:val="24"/>
        </w:rPr>
        <w:t>Klauzula kosztów poszukiwania przyczyn szkody</w:t>
      </w:r>
    </w:p>
    <w:p w:rsidR="00130AD2" w:rsidRPr="00247F4D" w:rsidRDefault="00130AD2" w:rsidP="00130AD2">
      <w:pPr>
        <w:pStyle w:val="Nagwek"/>
        <w:tabs>
          <w:tab w:val="clear" w:pos="4536"/>
          <w:tab w:val="clear" w:pos="9072"/>
          <w:tab w:val="left" w:pos="426"/>
        </w:tabs>
        <w:ind w:left="426"/>
        <w:jc w:val="both"/>
        <w:rPr>
          <w:sz w:val="24"/>
          <w:szCs w:val="24"/>
        </w:rPr>
      </w:pPr>
      <w:r w:rsidRPr="00247F4D">
        <w:rPr>
          <w:sz w:val="24"/>
          <w:szCs w:val="24"/>
        </w:rPr>
        <w:t>Na podstawie niniejszej klauzuli ubezpieczeniem objęte są uzasadnione i udokumentowane koszty poniesione przez ubezpieczonego w związku z wystąpieniem szkody, dotyczące poszukiwania przyczyn szkody, w tym koszty poszukiwania wycieku.</w:t>
      </w:r>
    </w:p>
    <w:p w:rsidR="00130AD2" w:rsidRPr="00247F4D" w:rsidRDefault="00130AD2" w:rsidP="00130AD2">
      <w:pPr>
        <w:pStyle w:val="Tekstpodstawowy"/>
        <w:ind w:left="397" w:right="-2"/>
        <w:jc w:val="both"/>
        <w:rPr>
          <w:b/>
        </w:rPr>
      </w:pPr>
    </w:p>
    <w:p w:rsidR="00130AD2" w:rsidRPr="00247F4D" w:rsidRDefault="00130AD2" w:rsidP="009A4935">
      <w:pPr>
        <w:pStyle w:val="Tekstpodstawowy"/>
        <w:numPr>
          <w:ilvl w:val="0"/>
          <w:numId w:val="35"/>
        </w:numPr>
        <w:ind w:right="-2"/>
        <w:jc w:val="both"/>
        <w:rPr>
          <w:b/>
        </w:rPr>
      </w:pPr>
      <w:r w:rsidRPr="00247F4D">
        <w:rPr>
          <w:b/>
        </w:rPr>
        <w:t>Klauzula likwidatora szkód</w:t>
      </w:r>
    </w:p>
    <w:p w:rsidR="00130AD2" w:rsidRPr="00247F4D" w:rsidRDefault="00130AD2" w:rsidP="00130AD2">
      <w:pPr>
        <w:pStyle w:val="Tekstpodstawowy"/>
        <w:widowControl w:val="0"/>
        <w:ind w:left="397"/>
        <w:jc w:val="both"/>
      </w:pPr>
      <w:r w:rsidRPr="00247F4D">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247F4D">
        <w:br/>
        <w:t xml:space="preserve">i ogólnego adresu email. O każdej zmianie likwidatora Ubezpieczyciel niezwłocznie poinformuje pisemnie Ubezpieczonego i reprezentującego go brokera. </w:t>
      </w:r>
    </w:p>
    <w:p w:rsidR="00A53003" w:rsidRPr="00247F4D" w:rsidRDefault="00A53003" w:rsidP="00F23B31">
      <w:pPr>
        <w:keepNext/>
        <w:spacing w:before="360" w:after="120"/>
        <w:outlineLvl w:val="0"/>
        <w:rPr>
          <w:b/>
          <w:bCs/>
          <w:color w:val="FF0000"/>
          <w:sz w:val="28"/>
          <w:szCs w:val="28"/>
        </w:rPr>
      </w:pPr>
    </w:p>
    <w:p w:rsidR="00A401AD" w:rsidRPr="00247F4D" w:rsidRDefault="00A401AD" w:rsidP="00A401AD">
      <w:pPr>
        <w:keepNext/>
        <w:tabs>
          <w:tab w:val="left" w:pos="0"/>
        </w:tabs>
        <w:spacing w:before="360" w:after="120"/>
        <w:ind w:left="397"/>
        <w:jc w:val="center"/>
        <w:rPr>
          <w:b/>
          <w:bCs/>
          <w:color w:val="4F81BD" w:themeColor="accent1"/>
          <w:sz w:val="28"/>
          <w:szCs w:val="28"/>
        </w:rPr>
      </w:pPr>
      <w:bookmarkStart w:id="2" w:name="_Hlk76542954"/>
      <w:r w:rsidRPr="00247F4D">
        <w:rPr>
          <w:b/>
          <w:bCs/>
          <w:sz w:val="28"/>
          <w:szCs w:val="28"/>
        </w:rPr>
        <w:t xml:space="preserve">ZAŁOŻENIA DO WSZYSTKICH RODZAJÓW UBEZPIECZEŃ </w:t>
      </w:r>
    </w:p>
    <w:p w:rsidR="00A401AD" w:rsidRPr="00247F4D" w:rsidRDefault="00A401AD" w:rsidP="00A401AD">
      <w:pPr>
        <w:ind w:right="-2"/>
        <w:jc w:val="both"/>
        <w:rPr>
          <w:sz w:val="24"/>
          <w:szCs w:val="24"/>
        </w:rPr>
      </w:pPr>
      <w:r w:rsidRPr="00247F4D">
        <w:rPr>
          <w:sz w:val="24"/>
          <w:szCs w:val="24"/>
        </w:rPr>
        <w:t>Zamawiający potwierdza pierwszeństwo zapisów SWZ wobec OWU. W sprawach nieuregulowanych zapisami SWZ zastosowanie mają zapisy OWU w tym wyłączenia w nich określone.</w:t>
      </w:r>
    </w:p>
    <w:p w:rsidR="00A401AD" w:rsidRPr="00247F4D" w:rsidRDefault="00A401AD" w:rsidP="00A401AD">
      <w:r w:rsidRPr="00247F4D">
        <w:rPr>
          <w:sz w:val="24"/>
          <w:szCs w:val="24"/>
        </w:rPr>
        <w:t>Podane w SWZ limity  będą miały zastosowanie chociażby nie zostały przewidziane w OWU.</w:t>
      </w:r>
    </w:p>
    <w:p w:rsidR="00A401AD" w:rsidRPr="00247F4D" w:rsidRDefault="00A401AD" w:rsidP="00A401AD">
      <w:pPr>
        <w:ind w:right="-2"/>
        <w:jc w:val="both"/>
        <w:rPr>
          <w:sz w:val="24"/>
          <w:szCs w:val="24"/>
        </w:rPr>
      </w:pPr>
    </w:p>
    <w:bookmarkEnd w:id="2"/>
    <w:p w:rsidR="00062970" w:rsidRPr="00C17004" w:rsidRDefault="00062970" w:rsidP="00C17004">
      <w:pPr>
        <w:rPr>
          <w:szCs w:val="24"/>
        </w:rPr>
      </w:pPr>
    </w:p>
    <w:sectPr w:rsidR="00062970" w:rsidRPr="00C17004" w:rsidSect="00A7092C">
      <w:headerReference w:type="even" r:id="rId7"/>
      <w:headerReference w:type="default" r:id="rId8"/>
      <w:footerReference w:type="even" r:id="rId9"/>
      <w:footerReference w:type="default" r:id="rId10"/>
      <w:headerReference w:type="first" r:id="rId11"/>
      <w:footerReference w:type="first" r:id="rId12"/>
      <w:pgSz w:w="11906" w:h="16838" w:code="9"/>
      <w:pgMar w:top="1560" w:right="1361" w:bottom="907" w:left="1560" w:header="454" w:footer="283" w:gutter="0"/>
      <w:cols w:space="708"/>
      <w:rtlGutter/>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CF249" w16cid:durableId="248FF480"/>
  <w16cid:commentId w16cid:paraId="3D179411" w16cid:durableId="248FF481"/>
  <w16cid:commentId w16cid:paraId="168491DE" w16cid:durableId="248D65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0F" w:rsidRDefault="00F73C0F">
      <w:r>
        <w:separator/>
      </w:r>
    </w:p>
  </w:endnote>
  <w:endnote w:type="continuationSeparator" w:id="0">
    <w:p w:rsidR="00F73C0F" w:rsidRDefault="00F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rsidP="00044A7B">
    <w:pPr>
      <w:pStyle w:val="Stopka"/>
      <w:jc w:val="center"/>
      <w:rPr>
        <w:b/>
        <w:sz w:val="24"/>
      </w:rPr>
    </w:pPr>
  </w:p>
  <w:p w:rsidR="00C07CE2" w:rsidRDefault="00623A71" w:rsidP="00044A7B">
    <w:pPr>
      <w:pStyle w:val="Stopka"/>
      <w:jc w:val="center"/>
      <w:rPr>
        <w:b/>
        <w:color w:val="808080"/>
        <w:sz w:val="24"/>
      </w:rPr>
    </w:pPr>
    <w:r>
      <w:pict w14:anchorId="02A02EC3">
        <v:line id="_x0000_s2050" style="position:absolute;left:0;text-align:left;z-index:251658240" from="5.15pt,13pt" to="446.15pt,13pt" o:allowincell="f"/>
      </w:pict>
    </w:r>
  </w:p>
  <w:p w:rsidR="00C07CE2" w:rsidRDefault="00C07CE2" w:rsidP="00044A7B">
    <w:pPr>
      <w:pStyle w:val="Stopka"/>
      <w:jc w:val="center"/>
      <w:rPr>
        <w:b/>
        <w:sz w:val="16"/>
      </w:rPr>
    </w:pPr>
  </w:p>
  <w:p w:rsidR="00C07CE2" w:rsidRDefault="00C07CE2" w:rsidP="00392EEE">
    <w:pPr>
      <w:pStyle w:val="Stopka"/>
      <w:jc w:val="center"/>
      <w:rPr>
        <w:b/>
        <w:sz w:val="16"/>
      </w:rPr>
    </w:pPr>
  </w:p>
  <w:p w:rsidR="00C07CE2" w:rsidRDefault="00C07CE2" w:rsidP="00392EEE">
    <w:pPr>
      <w:pStyle w:val="Stopka"/>
      <w:jc w:val="center"/>
      <w:rPr>
        <w:vertAlign w:val="superscript"/>
      </w:rPr>
    </w:pPr>
    <w:r>
      <w:rPr>
        <w:b/>
      </w:rPr>
      <w:t>SUPRA BROKERS</w:t>
    </w:r>
    <w:r>
      <w:rPr>
        <w:vertAlign w:val="superscript"/>
      </w:rPr>
      <w:t>®</w:t>
    </w:r>
  </w:p>
  <w:p w:rsidR="00C07CE2" w:rsidRDefault="00C07CE2" w:rsidP="00392EEE">
    <w:pPr>
      <w:pStyle w:val="Stopka"/>
      <w:jc w:val="center"/>
      <w:rPr>
        <w:sz w:val="18"/>
      </w:rPr>
    </w:pPr>
    <w:r>
      <w:rPr>
        <w:sz w:val="18"/>
      </w:rPr>
      <w:t>54-118 Wrocław, Aleja Śląska 1,  tel.071 77 70 400, faks 071 77 70 455, e-mail: centrala@suprabrokers.pl</w:t>
    </w:r>
  </w:p>
  <w:p w:rsidR="00C07CE2" w:rsidRDefault="00C07CE2" w:rsidP="00392EEE">
    <w:pPr>
      <w:pStyle w:val="Stopka"/>
      <w:jc w:val="center"/>
      <w:rPr>
        <w:sz w:val="18"/>
      </w:rPr>
    </w:pPr>
    <w:r>
      <w:rPr>
        <w:sz w:val="18"/>
      </w:rPr>
      <w:t xml:space="preserve">Sąd Rejonowy dla Wrocławia-Fabrycznej, VI Wydz. Gospod., nr KRS:  0000425834,  </w:t>
    </w:r>
  </w:p>
  <w:p w:rsidR="00C07CE2" w:rsidRDefault="00C07CE2" w:rsidP="00392EEE">
    <w:pPr>
      <w:pStyle w:val="Stopka"/>
      <w:jc w:val="center"/>
      <w:rPr>
        <w:sz w:val="18"/>
        <w:szCs w:val="18"/>
      </w:rPr>
    </w:pPr>
    <w:r>
      <w:rPr>
        <w:sz w:val="18"/>
      </w:rPr>
      <w:t xml:space="preserve">kapitał zakł.: 2.000.818,40 zł, NIP: 894-30-41-146, REGON </w:t>
    </w:r>
    <w:r>
      <w:rPr>
        <w:sz w:val="18"/>
        <w:szCs w:val="18"/>
      </w:rPr>
      <w:t>021916234</w:t>
    </w:r>
  </w:p>
  <w:p w:rsidR="00C07CE2" w:rsidRDefault="00C07CE2" w:rsidP="00392EEE">
    <w:pPr>
      <w:pStyle w:val="Stopka"/>
      <w:jc w:val="center"/>
      <w:rPr>
        <w:b/>
      </w:rPr>
    </w:pPr>
    <w:r>
      <w:rPr>
        <w:sz w:val="18"/>
        <w:szCs w:val="18"/>
      </w:rPr>
      <w:t>www.suprabrokers.pl</w:t>
    </w:r>
  </w:p>
  <w:p w:rsidR="00C07CE2" w:rsidRPr="00044A7B" w:rsidRDefault="00C07CE2" w:rsidP="00044A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0F" w:rsidRDefault="00F73C0F">
      <w:r>
        <w:separator/>
      </w:r>
    </w:p>
  </w:footnote>
  <w:footnote w:type="continuationSeparator" w:id="0">
    <w:p w:rsidR="00F73C0F" w:rsidRDefault="00F7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rsidP="00044A7B">
    <w:pPr>
      <w:pStyle w:val="Nagwek"/>
      <w:framePr w:wrap="around" w:vAnchor="text" w:hAnchor="margin" w:xAlign="right" w:y="1"/>
      <w:rPr>
        <w:rStyle w:val="Numerstrony"/>
      </w:rPr>
    </w:pPr>
  </w:p>
  <w:p w:rsidR="00C07CE2" w:rsidRPr="008859FB" w:rsidRDefault="00C07CE2" w:rsidP="00044A7B">
    <w:pPr>
      <w:pStyle w:val="Nagwek"/>
      <w:ind w:right="360"/>
      <w:rPr>
        <w:sz w:val="18"/>
        <w:szCs w:val="18"/>
      </w:rPr>
    </w:pPr>
    <w:r>
      <w:rPr>
        <w:snapToGrid w:val="0"/>
      </w:rPr>
      <w:tab/>
    </w:r>
    <w:r>
      <w:rPr>
        <w:snapToGrid w:val="0"/>
      </w:rPr>
      <w:tab/>
    </w:r>
    <w:r w:rsidRPr="008859FB">
      <w:rPr>
        <w:snapToGrid w:val="0"/>
        <w:sz w:val="18"/>
        <w:szCs w:val="18"/>
      </w:rPr>
      <w:t xml:space="preserve">Strona </w:t>
    </w:r>
    <w:r w:rsidRPr="008859FB">
      <w:rPr>
        <w:snapToGrid w:val="0"/>
        <w:sz w:val="18"/>
        <w:szCs w:val="18"/>
      </w:rPr>
      <w:fldChar w:fldCharType="begin"/>
    </w:r>
    <w:r w:rsidRPr="008859FB">
      <w:rPr>
        <w:snapToGrid w:val="0"/>
        <w:sz w:val="18"/>
        <w:szCs w:val="18"/>
      </w:rPr>
      <w:instrText xml:space="preserve"> PAGE </w:instrText>
    </w:r>
    <w:r w:rsidRPr="008859FB">
      <w:rPr>
        <w:snapToGrid w:val="0"/>
        <w:sz w:val="18"/>
        <w:szCs w:val="18"/>
      </w:rPr>
      <w:fldChar w:fldCharType="separate"/>
    </w:r>
    <w:r w:rsidR="00623A71">
      <w:rPr>
        <w:noProof/>
        <w:snapToGrid w:val="0"/>
        <w:sz w:val="18"/>
        <w:szCs w:val="18"/>
      </w:rPr>
      <w:t>20</w:t>
    </w:r>
    <w:r w:rsidRPr="008859FB">
      <w:rPr>
        <w:snapToGrid w:val="0"/>
        <w:sz w:val="18"/>
        <w:szCs w:val="18"/>
      </w:rPr>
      <w:fldChar w:fldCharType="end"/>
    </w:r>
    <w:r w:rsidRPr="008859FB">
      <w:rPr>
        <w:snapToGrid w:val="0"/>
        <w:sz w:val="18"/>
        <w:szCs w:val="18"/>
      </w:rPr>
      <w:t xml:space="preserve"> z </w:t>
    </w:r>
    <w:r w:rsidRPr="008859FB">
      <w:rPr>
        <w:snapToGrid w:val="0"/>
        <w:sz w:val="18"/>
        <w:szCs w:val="18"/>
      </w:rPr>
      <w:fldChar w:fldCharType="begin"/>
    </w:r>
    <w:r w:rsidRPr="008859FB">
      <w:rPr>
        <w:snapToGrid w:val="0"/>
        <w:sz w:val="18"/>
        <w:szCs w:val="18"/>
      </w:rPr>
      <w:instrText xml:space="preserve"> NUMPAGES </w:instrText>
    </w:r>
    <w:r w:rsidRPr="008859FB">
      <w:rPr>
        <w:snapToGrid w:val="0"/>
        <w:sz w:val="18"/>
        <w:szCs w:val="18"/>
      </w:rPr>
      <w:fldChar w:fldCharType="separate"/>
    </w:r>
    <w:r w:rsidR="00623A71">
      <w:rPr>
        <w:noProof/>
        <w:snapToGrid w:val="0"/>
        <w:sz w:val="18"/>
        <w:szCs w:val="18"/>
      </w:rPr>
      <w:t>20</w:t>
    </w:r>
    <w:r w:rsidRPr="008859FB">
      <w:rPr>
        <w:snapToGrid w:val="0"/>
        <w:sz w:val="18"/>
        <w:szCs w:val="18"/>
      </w:rPr>
      <w:fldChar w:fldCharType="end"/>
    </w:r>
    <w:r w:rsidR="00623A71">
      <w:rPr>
        <w:noProof/>
        <w:sz w:val="18"/>
        <w:szCs w:val="18"/>
      </w:rPr>
      <w:object w:dxaOrig="1440" w:dyaOrig="1440" w14:anchorId="2FDAB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85pt;margin-top:-26.2pt;width:108pt;height:101.2pt;z-index:-251659264;mso-wrap-edited:f;mso-position-horizontal-relative:text;mso-position-vertical-relative:text" wrapcoords="-138 0 -138 21452 21600 21452 21600 0 -138 0" o:allowincell="f">
          <v:imagedata r:id="rId1" o:title=""/>
        </v:shape>
        <o:OLEObject Type="Embed" ProgID="PBrush" ShapeID="_x0000_s2051" DrawAspect="Content" ObjectID="_1724840182" r:id="rId2"/>
      </w:object>
    </w:r>
  </w:p>
  <w:p w:rsidR="00C07CE2" w:rsidRDefault="00C07CE2" w:rsidP="00044A7B">
    <w:pPr>
      <w:pStyle w:val="Nagwek"/>
      <w:rPr>
        <w:b/>
        <w:sz w:val="24"/>
        <w:vertAlign w:val="superscript"/>
      </w:rPr>
    </w:pPr>
    <w:r>
      <w:rPr>
        <w:b/>
        <w:sz w:val="28"/>
      </w:rPr>
      <w:t xml:space="preserve">             SUPRA BROKERS </w:t>
    </w:r>
    <w:r>
      <w:rPr>
        <w:sz w:val="28"/>
        <w:vertAlign w:val="superscript"/>
      </w:rPr>
      <w:t>®</w:t>
    </w:r>
  </w:p>
  <w:p w:rsidR="00C07CE2" w:rsidRPr="00D97BAB" w:rsidRDefault="00C07CE2" w:rsidP="00392EEE">
    <w:pPr>
      <w:jc w:val="right"/>
      <w:rPr>
        <w:sz w:val="18"/>
        <w:szCs w:val="18"/>
      </w:rPr>
    </w:pPr>
    <w:r w:rsidRPr="008859FB">
      <w:rPr>
        <w:sz w:val="18"/>
        <w:szCs w:val="18"/>
      </w:rPr>
      <w:t>F</w:t>
    </w:r>
    <w:r>
      <w:rPr>
        <w:sz w:val="18"/>
        <w:szCs w:val="18"/>
      </w:rPr>
      <w:t xml:space="preserve">337 </w:t>
    </w:r>
    <w:r w:rsidRPr="00D97BAB">
      <w:rPr>
        <w:sz w:val="18"/>
        <w:szCs w:val="18"/>
      </w:rPr>
      <w:t>Dokument chroniony prawem autorskim</w:t>
    </w:r>
  </w:p>
  <w:p w:rsidR="00C07CE2" w:rsidRPr="00D97BAB" w:rsidRDefault="00C07CE2" w:rsidP="00392EEE">
    <w:pPr>
      <w:pStyle w:val="Tekstpodstawowy"/>
      <w:jc w:val="right"/>
      <w:rPr>
        <w:sz w:val="18"/>
      </w:rPr>
    </w:pPr>
    <w:r w:rsidRPr="00D97BAB">
      <w:rPr>
        <w:sz w:val="18"/>
      </w:rPr>
      <w:t xml:space="preserve">      © Supra Brokers S.A.</w:t>
    </w:r>
  </w:p>
  <w:p w:rsidR="00C07CE2" w:rsidRDefault="00C07CE2" w:rsidP="00392EEE">
    <w:pPr>
      <w:pStyle w:val="Stopka"/>
      <w:jc w:val="right"/>
      <w:rPr>
        <w:sz w:val="24"/>
      </w:rPr>
    </w:pPr>
    <w:r>
      <w:rPr>
        <w:sz w:val="22"/>
      </w:rPr>
      <w:t>_____________________________________________________________________________</w:t>
    </w:r>
  </w:p>
  <w:p w:rsidR="00C07CE2" w:rsidRPr="00F54224" w:rsidRDefault="00C07CE2" w:rsidP="00044A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E2" w:rsidRDefault="00C07C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157433"/>
    <w:multiLevelType w:val="hybridMultilevel"/>
    <w:tmpl w:val="5038ED4E"/>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 w15:restartNumberingAfterBreak="0">
    <w:nsid w:val="073E7A8E"/>
    <w:multiLevelType w:val="hybridMultilevel"/>
    <w:tmpl w:val="EC3AEED2"/>
    <w:lvl w:ilvl="0" w:tplc="8D1E22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74336"/>
    <w:multiLevelType w:val="hybridMultilevel"/>
    <w:tmpl w:val="55228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9F6177"/>
    <w:multiLevelType w:val="hybridMultilevel"/>
    <w:tmpl w:val="A582D828"/>
    <w:lvl w:ilvl="0" w:tplc="EE5CE10A">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8" w15:restartNumberingAfterBreak="0">
    <w:nsid w:val="0E870863"/>
    <w:multiLevelType w:val="hybridMultilevel"/>
    <w:tmpl w:val="FC06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1C86208"/>
    <w:multiLevelType w:val="hybridMultilevel"/>
    <w:tmpl w:val="4A143F8A"/>
    <w:lvl w:ilvl="0" w:tplc="FA8684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94DCC"/>
    <w:multiLevelType w:val="hybridMultilevel"/>
    <w:tmpl w:val="4D6ED694"/>
    <w:lvl w:ilvl="0" w:tplc="5A20E450">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0C7E"/>
    <w:multiLevelType w:val="hybridMultilevel"/>
    <w:tmpl w:val="28406ED6"/>
    <w:lvl w:ilvl="0" w:tplc="E8DE52C2">
      <w:start w:val="1"/>
      <w:numFmt w:val="decimal"/>
      <w:lvlText w:val="%1."/>
      <w:lvlJc w:val="left"/>
      <w:pPr>
        <w:tabs>
          <w:tab w:val="num" w:pos="720"/>
        </w:tabs>
        <w:ind w:left="720" w:hanging="360"/>
      </w:pPr>
      <w:rPr>
        <w:rFonts w:hint="default"/>
      </w:rPr>
    </w:lvl>
    <w:lvl w:ilvl="1" w:tplc="A2BA329E">
      <w:start w:val="1"/>
      <w:numFmt w:val="decimal"/>
      <w:lvlText w:val="%2."/>
      <w:lvlJc w:val="left"/>
      <w:pPr>
        <w:tabs>
          <w:tab w:val="num" w:pos="1440"/>
        </w:tabs>
        <w:ind w:left="1440" w:hanging="360"/>
      </w:pPr>
      <w:rPr>
        <w:rFonts w:hint="default"/>
        <w:b w:val="0"/>
        <w:b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091106D"/>
    <w:multiLevelType w:val="hybridMultilevel"/>
    <w:tmpl w:val="A5C4D234"/>
    <w:lvl w:ilvl="0" w:tplc="66147B78">
      <w:start w:val="6"/>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9769B6"/>
    <w:multiLevelType w:val="hybridMultilevel"/>
    <w:tmpl w:val="5E405188"/>
    <w:lvl w:ilvl="0" w:tplc="ABDA3512">
      <w:start w:val="1"/>
      <w:numFmt w:val="decimal"/>
      <w:lvlText w:val="%1."/>
      <w:lvlJc w:val="left"/>
      <w:pPr>
        <w:tabs>
          <w:tab w:val="num" w:pos="0"/>
        </w:tabs>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039E7"/>
    <w:multiLevelType w:val="hybridMultilevel"/>
    <w:tmpl w:val="D7FEA774"/>
    <w:lvl w:ilvl="0" w:tplc="04150011">
      <w:start w:val="1"/>
      <w:numFmt w:val="decimal"/>
      <w:lvlText w:val="%1)"/>
      <w:lvlJc w:val="left"/>
      <w:pPr>
        <w:tabs>
          <w:tab w:val="num" w:pos="567"/>
        </w:tabs>
        <w:ind w:left="567" w:hanging="397"/>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72E5C4D"/>
    <w:multiLevelType w:val="singleLevel"/>
    <w:tmpl w:val="894A78C0"/>
    <w:lvl w:ilvl="0">
      <w:start w:val="3"/>
      <w:numFmt w:val="decimal"/>
      <w:lvlText w:val="%1)"/>
      <w:lvlJc w:val="left"/>
      <w:pPr>
        <w:ind w:left="720" w:hanging="360"/>
      </w:pPr>
      <w:rPr>
        <w:rFonts w:hint="default"/>
        <w:b/>
        <w:bCs w:val="0"/>
        <w:i w:val="0"/>
        <w:sz w:val="24"/>
      </w:rPr>
    </w:lvl>
  </w:abstractNum>
  <w:abstractNum w:abstractNumId="19"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8CF1138"/>
    <w:multiLevelType w:val="hybridMultilevel"/>
    <w:tmpl w:val="7DA46A0C"/>
    <w:lvl w:ilvl="0" w:tplc="830E1D5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A8E285A"/>
    <w:multiLevelType w:val="hybridMultilevel"/>
    <w:tmpl w:val="CD061074"/>
    <w:lvl w:ilvl="0" w:tplc="F2B4AC2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573FB1"/>
    <w:multiLevelType w:val="hybridMultilevel"/>
    <w:tmpl w:val="3CD2BB34"/>
    <w:lvl w:ilvl="0" w:tplc="D4B48EF8">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5FC0F4A"/>
    <w:multiLevelType w:val="hybridMultilevel"/>
    <w:tmpl w:val="128E3D96"/>
    <w:lvl w:ilvl="0" w:tplc="24925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91C7B95"/>
    <w:multiLevelType w:val="multilevel"/>
    <w:tmpl w:val="9C9816B2"/>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94"/>
        </w:tabs>
        <w:ind w:left="1588" w:hanging="794"/>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650AF8"/>
    <w:multiLevelType w:val="hybridMultilevel"/>
    <w:tmpl w:val="03426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29722C"/>
    <w:multiLevelType w:val="hybridMultilevel"/>
    <w:tmpl w:val="BC5EE5C8"/>
    <w:lvl w:ilvl="0" w:tplc="613A75FC">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1" w15:restartNumberingAfterBreak="0">
    <w:nsid w:val="52571827"/>
    <w:multiLevelType w:val="hybridMultilevel"/>
    <w:tmpl w:val="A3207C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F33292"/>
    <w:multiLevelType w:val="multilevel"/>
    <w:tmpl w:val="A7E6D2BC"/>
    <w:lvl w:ilvl="0">
      <w:start w:val="1"/>
      <w:numFmt w:val="decimal"/>
      <w:lvlText w:val="%1."/>
      <w:lvlJc w:val="left"/>
      <w:pPr>
        <w:tabs>
          <w:tab w:val="num" w:pos="480"/>
        </w:tabs>
        <w:ind w:left="4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8"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5D5189"/>
    <w:multiLevelType w:val="hybridMultilevel"/>
    <w:tmpl w:val="8474F77A"/>
    <w:lvl w:ilvl="0" w:tplc="415236F6">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6FA5AE3"/>
    <w:multiLevelType w:val="hybridMultilevel"/>
    <w:tmpl w:val="7062D314"/>
    <w:lvl w:ilvl="0" w:tplc="FD124440">
      <w:start w:val="2"/>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BCC30A0"/>
    <w:multiLevelType w:val="hybridMultilevel"/>
    <w:tmpl w:val="694AD95A"/>
    <w:lvl w:ilvl="0" w:tplc="85160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6F4637"/>
    <w:multiLevelType w:val="hybridMultilevel"/>
    <w:tmpl w:val="9C563A9E"/>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45" w15:restartNumberingAfterBreak="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9C130E0"/>
    <w:multiLevelType w:val="hybridMultilevel"/>
    <w:tmpl w:val="92D8D8B4"/>
    <w:lvl w:ilvl="0" w:tplc="86CEFB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0"/>
    <w:lvlOverride w:ilvl="0">
      <w:startOverride w:val="1"/>
    </w:lvlOverride>
  </w:num>
  <w:num w:numId="17">
    <w:abstractNumId w:val="41"/>
  </w:num>
  <w:num w:numId="18">
    <w:abstractNumId w:val="2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3"/>
  </w:num>
  <w:num w:numId="22">
    <w:abstractNumId w:val="34"/>
  </w:num>
  <w:num w:numId="23">
    <w:abstractNumId w:val="5"/>
  </w:num>
  <w:num w:numId="24">
    <w:abstractNumId w:val="24"/>
  </w:num>
  <w:num w:numId="25">
    <w:abstractNumId w:val="43"/>
  </w:num>
  <w:num w:numId="2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8"/>
  </w:num>
  <w:num w:numId="32">
    <w:abstractNumId w:val="3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2"/>
  </w:num>
  <w:num w:numId="36">
    <w:abstractNumId w:val="9"/>
  </w:num>
  <w:num w:numId="37">
    <w:abstractNumId w:val="16"/>
  </w:num>
  <w:num w:numId="38">
    <w:abstractNumId w:val="33"/>
  </w:num>
  <w:num w:numId="39">
    <w:abstractNumId w:val="15"/>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8"/>
  </w:num>
  <w:num w:numId="43">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1FEC"/>
    <w:rsid w:val="00000CE4"/>
    <w:rsid w:val="0000211D"/>
    <w:rsid w:val="00005839"/>
    <w:rsid w:val="00007572"/>
    <w:rsid w:val="00007906"/>
    <w:rsid w:val="00007DA8"/>
    <w:rsid w:val="0001028A"/>
    <w:rsid w:val="0001488D"/>
    <w:rsid w:val="000157A6"/>
    <w:rsid w:val="000163B2"/>
    <w:rsid w:val="000163C4"/>
    <w:rsid w:val="00017582"/>
    <w:rsid w:val="000222C4"/>
    <w:rsid w:val="00024BBF"/>
    <w:rsid w:val="000268F1"/>
    <w:rsid w:val="000304BA"/>
    <w:rsid w:val="00030983"/>
    <w:rsid w:val="00030B1A"/>
    <w:rsid w:val="00031A85"/>
    <w:rsid w:val="0003201B"/>
    <w:rsid w:val="000326FE"/>
    <w:rsid w:val="0003670F"/>
    <w:rsid w:val="00040B94"/>
    <w:rsid w:val="00041BE0"/>
    <w:rsid w:val="000426C6"/>
    <w:rsid w:val="000429D6"/>
    <w:rsid w:val="000443F6"/>
    <w:rsid w:val="00044A7B"/>
    <w:rsid w:val="00045E5E"/>
    <w:rsid w:val="00045F51"/>
    <w:rsid w:val="000506EA"/>
    <w:rsid w:val="00055342"/>
    <w:rsid w:val="00062970"/>
    <w:rsid w:val="00065704"/>
    <w:rsid w:val="000662F1"/>
    <w:rsid w:val="00067A9C"/>
    <w:rsid w:val="00070661"/>
    <w:rsid w:val="00071963"/>
    <w:rsid w:val="00071A2D"/>
    <w:rsid w:val="00073644"/>
    <w:rsid w:val="0007436B"/>
    <w:rsid w:val="00074C5F"/>
    <w:rsid w:val="00074F75"/>
    <w:rsid w:val="000761B0"/>
    <w:rsid w:val="00076383"/>
    <w:rsid w:val="00077534"/>
    <w:rsid w:val="00082243"/>
    <w:rsid w:val="00083A5A"/>
    <w:rsid w:val="0008406B"/>
    <w:rsid w:val="0008645C"/>
    <w:rsid w:val="00093895"/>
    <w:rsid w:val="00094E23"/>
    <w:rsid w:val="000A008E"/>
    <w:rsid w:val="000A05AE"/>
    <w:rsid w:val="000A0EF5"/>
    <w:rsid w:val="000A1180"/>
    <w:rsid w:val="000A5BA6"/>
    <w:rsid w:val="000A60DF"/>
    <w:rsid w:val="000B01A4"/>
    <w:rsid w:val="000B0B6D"/>
    <w:rsid w:val="000B40D4"/>
    <w:rsid w:val="000B79C8"/>
    <w:rsid w:val="000C13E0"/>
    <w:rsid w:val="000C14E1"/>
    <w:rsid w:val="000C18C8"/>
    <w:rsid w:val="000C2130"/>
    <w:rsid w:val="000C51E2"/>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6653"/>
    <w:rsid w:val="000E6F11"/>
    <w:rsid w:val="000F0630"/>
    <w:rsid w:val="000F1959"/>
    <w:rsid w:val="000F22D5"/>
    <w:rsid w:val="0010275F"/>
    <w:rsid w:val="00104688"/>
    <w:rsid w:val="001048B2"/>
    <w:rsid w:val="00104A33"/>
    <w:rsid w:val="0011224F"/>
    <w:rsid w:val="00113E10"/>
    <w:rsid w:val="00115C5D"/>
    <w:rsid w:val="00121E63"/>
    <w:rsid w:val="00121E64"/>
    <w:rsid w:val="00123131"/>
    <w:rsid w:val="00123202"/>
    <w:rsid w:val="0012561A"/>
    <w:rsid w:val="001262F8"/>
    <w:rsid w:val="00127EBC"/>
    <w:rsid w:val="00130AD2"/>
    <w:rsid w:val="00136FC7"/>
    <w:rsid w:val="00140494"/>
    <w:rsid w:val="00141913"/>
    <w:rsid w:val="00141FF9"/>
    <w:rsid w:val="00142592"/>
    <w:rsid w:val="00142A0D"/>
    <w:rsid w:val="00146565"/>
    <w:rsid w:val="00152797"/>
    <w:rsid w:val="0015369D"/>
    <w:rsid w:val="00153797"/>
    <w:rsid w:val="00155DFC"/>
    <w:rsid w:val="00160B0E"/>
    <w:rsid w:val="00162357"/>
    <w:rsid w:val="00164564"/>
    <w:rsid w:val="00166F11"/>
    <w:rsid w:val="00170001"/>
    <w:rsid w:val="00170230"/>
    <w:rsid w:val="001723C1"/>
    <w:rsid w:val="00173B25"/>
    <w:rsid w:val="0017404B"/>
    <w:rsid w:val="001760F9"/>
    <w:rsid w:val="00176871"/>
    <w:rsid w:val="0017715D"/>
    <w:rsid w:val="00177E57"/>
    <w:rsid w:val="00181779"/>
    <w:rsid w:val="00181C65"/>
    <w:rsid w:val="00182387"/>
    <w:rsid w:val="00183473"/>
    <w:rsid w:val="00185341"/>
    <w:rsid w:val="00186E0A"/>
    <w:rsid w:val="00190646"/>
    <w:rsid w:val="001933F4"/>
    <w:rsid w:val="00193DA5"/>
    <w:rsid w:val="0019470A"/>
    <w:rsid w:val="0019517F"/>
    <w:rsid w:val="00195465"/>
    <w:rsid w:val="001970DC"/>
    <w:rsid w:val="001A23B5"/>
    <w:rsid w:val="001A2655"/>
    <w:rsid w:val="001A26A5"/>
    <w:rsid w:val="001A2FFC"/>
    <w:rsid w:val="001A479B"/>
    <w:rsid w:val="001A5EFC"/>
    <w:rsid w:val="001A6400"/>
    <w:rsid w:val="001A665B"/>
    <w:rsid w:val="001A7374"/>
    <w:rsid w:val="001B144A"/>
    <w:rsid w:val="001C22C1"/>
    <w:rsid w:val="001C2C2A"/>
    <w:rsid w:val="001C3F4B"/>
    <w:rsid w:val="001C4383"/>
    <w:rsid w:val="001C46F1"/>
    <w:rsid w:val="001C7A56"/>
    <w:rsid w:val="001C7E01"/>
    <w:rsid w:val="001D0AA9"/>
    <w:rsid w:val="001D280A"/>
    <w:rsid w:val="001D2AAD"/>
    <w:rsid w:val="001D6158"/>
    <w:rsid w:val="001D6B22"/>
    <w:rsid w:val="001D7596"/>
    <w:rsid w:val="001F083C"/>
    <w:rsid w:val="001F36AA"/>
    <w:rsid w:val="001F3957"/>
    <w:rsid w:val="001F55A4"/>
    <w:rsid w:val="00201030"/>
    <w:rsid w:val="00204893"/>
    <w:rsid w:val="002057EB"/>
    <w:rsid w:val="00206516"/>
    <w:rsid w:val="002113D9"/>
    <w:rsid w:val="0021144A"/>
    <w:rsid w:val="002148A1"/>
    <w:rsid w:val="00216F6F"/>
    <w:rsid w:val="00217A90"/>
    <w:rsid w:val="00220645"/>
    <w:rsid w:val="00220F4D"/>
    <w:rsid w:val="00221288"/>
    <w:rsid w:val="00223C27"/>
    <w:rsid w:val="0022450A"/>
    <w:rsid w:val="00226DA1"/>
    <w:rsid w:val="002311E4"/>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3FF5"/>
    <w:rsid w:val="002550C5"/>
    <w:rsid w:val="00255F64"/>
    <w:rsid w:val="002613E4"/>
    <w:rsid w:val="00261A1A"/>
    <w:rsid w:val="002625A5"/>
    <w:rsid w:val="00263176"/>
    <w:rsid w:val="00263BAE"/>
    <w:rsid w:val="002653B3"/>
    <w:rsid w:val="002658BF"/>
    <w:rsid w:val="002714F6"/>
    <w:rsid w:val="002737F1"/>
    <w:rsid w:val="00274A61"/>
    <w:rsid w:val="0027696A"/>
    <w:rsid w:val="0027724D"/>
    <w:rsid w:val="00281197"/>
    <w:rsid w:val="002822A4"/>
    <w:rsid w:val="00282903"/>
    <w:rsid w:val="002833AC"/>
    <w:rsid w:val="00283EC4"/>
    <w:rsid w:val="002855CC"/>
    <w:rsid w:val="00292A0A"/>
    <w:rsid w:val="00292C42"/>
    <w:rsid w:val="0029322C"/>
    <w:rsid w:val="00295127"/>
    <w:rsid w:val="002A072E"/>
    <w:rsid w:val="002A400F"/>
    <w:rsid w:val="002A50FF"/>
    <w:rsid w:val="002A5522"/>
    <w:rsid w:val="002A6530"/>
    <w:rsid w:val="002A7F4B"/>
    <w:rsid w:val="002B0A5D"/>
    <w:rsid w:val="002B2B5C"/>
    <w:rsid w:val="002B2DEE"/>
    <w:rsid w:val="002B441E"/>
    <w:rsid w:val="002C37B9"/>
    <w:rsid w:val="002C3D02"/>
    <w:rsid w:val="002D0A8D"/>
    <w:rsid w:val="002D3DFC"/>
    <w:rsid w:val="002D40A1"/>
    <w:rsid w:val="002D6C64"/>
    <w:rsid w:val="002D7375"/>
    <w:rsid w:val="002E0104"/>
    <w:rsid w:val="002E557D"/>
    <w:rsid w:val="002F3649"/>
    <w:rsid w:val="00302A9B"/>
    <w:rsid w:val="00303098"/>
    <w:rsid w:val="00303CD1"/>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7352"/>
    <w:rsid w:val="003276AE"/>
    <w:rsid w:val="003306E8"/>
    <w:rsid w:val="00331D32"/>
    <w:rsid w:val="003348FF"/>
    <w:rsid w:val="00335168"/>
    <w:rsid w:val="003361B5"/>
    <w:rsid w:val="00342951"/>
    <w:rsid w:val="0034347F"/>
    <w:rsid w:val="0034730E"/>
    <w:rsid w:val="003549AE"/>
    <w:rsid w:val="00356B36"/>
    <w:rsid w:val="00357001"/>
    <w:rsid w:val="0036609F"/>
    <w:rsid w:val="00367647"/>
    <w:rsid w:val="00370180"/>
    <w:rsid w:val="003704ED"/>
    <w:rsid w:val="00370A67"/>
    <w:rsid w:val="003729BE"/>
    <w:rsid w:val="00374248"/>
    <w:rsid w:val="00382B77"/>
    <w:rsid w:val="00382BF4"/>
    <w:rsid w:val="0038447F"/>
    <w:rsid w:val="0038473F"/>
    <w:rsid w:val="003860A4"/>
    <w:rsid w:val="00390591"/>
    <w:rsid w:val="003927AC"/>
    <w:rsid w:val="00392EEE"/>
    <w:rsid w:val="00395CE0"/>
    <w:rsid w:val="0039722E"/>
    <w:rsid w:val="00397E87"/>
    <w:rsid w:val="003A0250"/>
    <w:rsid w:val="003A08AF"/>
    <w:rsid w:val="003A25FE"/>
    <w:rsid w:val="003A46A9"/>
    <w:rsid w:val="003A47EB"/>
    <w:rsid w:val="003A5007"/>
    <w:rsid w:val="003B1163"/>
    <w:rsid w:val="003B1707"/>
    <w:rsid w:val="003B2C37"/>
    <w:rsid w:val="003B2F06"/>
    <w:rsid w:val="003B3A06"/>
    <w:rsid w:val="003C2146"/>
    <w:rsid w:val="003C2F93"/>
    <w:rsid w:val="003C5419"/>
    <w:rsid w:val="003C6C85"/>
    <w:rsid w:val="003D0551"/>
    <w:rsid w:val="003D1468"/>
    <w:rsid w:val="003D34A9"/>
    <w:rsid w:val="003D5C84"/>
    <w:rsid w:val="003E47F7"/>
    <w:rsid w:val="003E60B9"/>
    <w:rsid w:val="003E63F6"/>
    <w:rsid w:val="003E7AF5"/>
    <w:rsid w:val="003F18A7"/>
    <w:rsid w:val="00400478"/>
    <w:rsid w:val="00401572"/>
    <w:rsid w:val="004062FD"/>
    <w:rsid w:val="00412B81"/>
    <w:rsid w:val="00415616"/>
    <w:rsid w:val="00421337"/>
    <w:rsid w:val="00426398"/>
    <w:rsid w:val="0043025D"/>
    <w:rsid w:val="00431755"/>
    <w:rsid w:val="00433478"/>
    <w:rsid w:val="00434BF4"/>
    <w:rsid w:val="00435261"/>
    <w:rsid w:val="00441817"/>
    <w:rsid w:val="00442A32"/>
    <w:rsid w:val="0044314C"/>
    <w:rsid w:val="0044369B"/>
    <w:rsid w:val="00445722"/>
    <w:rsid w:val="004474CD"/>
    <w:rsid w:val="004475D5"/>
    <w:rsid w:val="00452D0B"/>
    <w:rsid w:val="00454360"/>
    <w:rsid w:val="00454596"/>
    <w:rsid w:val="00454F2C"/>
    <w:rsid w:val="004551C6"/>
    <w:rsid w:val="004617A8"/>
    <w:rsid w:val="004638BA"/>
    <w:rsid w:val="00464BC1"/>
    <w:rsid w:val="0046793A"/>
    <w:rsid w:val="0047021F"/>
    <w:rsid w:val="004716AA"/>
    <w:rsid w:val="004720FF"/>
    <w:rsid w:val="00472695"/>
    <w:rsid w:val="004739AF"/>
    <w:rsid w:val="00476843"/>
    <w:rsid w:val="00476BA1"/>
    <w:rsid w:val="004770AB"/>
    <w:rsid w:val="00477414"/>
    <w:rsid w:val="004774E5"/>
    <w:rsid w:val="004819B5"/>
    <w:rsid w:val="00484EBE"/>
    <w:rsid w:val="00486761"/>
    <w:rsid w:val="004930AE"/>
    <w:rsid w:val="004A0B03"/>
    <w:rsid w:val="004A1B0B"/>
    <w:rsid w:val="004A1B0D"/>
    <w:rsid w:val="004A2EE3"/>
    <w:rsid w:val="004A4ACB"/>
    <w:rsid w:val="004A6723"/>
    <w:rsid w:val="004B0364"/>
    <w:rsid w:val="004B0368"/>
    <w:rsid w:val="004B2F24"/>
    <w:rsid w:val="004B4D7E"/>
    <w:rsid w:val="004B75A0"/>
    <w:rsid w:val="004B763B"/>
    <w:rsid w:val="004C1B24"/>
    <w:rsid w:val="004C3EA4"/>
    <w:rsid w:val="004C6457"/>
    <w:rsid w:val="004C65E9"/>
    <w:rsid w:val="004C6D8B"/>
    <w:rsid w:val="004C6F20"/>
    <w:rsid w:val="004C76D2"/>
    <w:rsid w:val="004D4C6F"/>
    <w:rsid w:val="004D5CAF"/>
    <w:rsid w:val="004D5E55"/>
    <w:rsid w:val="004D63BF"/>
    <w:rsid w:val="004D6476"/>
    <w:rsid w:val="004D649F"/>
    <w:rsid w:val="004E182F"/>
    <w:rsid w:val="004E3A08"/>
    <w:rsid w:val="004F34E1"/>
    <w:rsid w:val="004F3EFF"/>
    <w:rsid w:val="004F775F"/>
    <w:rsid w:val="00500640"/>
    <w:rsid w:val="00501032"/>
    <w:rsid w:val="00501119"/>
    <w:rsid w:val="00510E6B"/>
    <w:rsid w:val="00511248"/>
    <w:rsid w:val="00511FF6"/>
    <w:rsid w:val="0051356E"/>
    <w:rsid w:val="0051428A"/>
    <w:rsid w:val="0051608E"/>
    <w:rsid w:val="00516287"/>
    <w:rsid w:val="00516948"/>
    <w:rsid w:val="005201E2"/>
    <w:rsid w:val="005206B8"/>
    <w:rsid w:val="00520B6C"/>
    <w:rsid w:val="00522ACC"/>
    <w:rsid w:val="00526115"/>
    <w:rsid w:val="0052647E"/>
    <w:rsid w:val="00527219"/>
    <w:rsid w:val="0052732C"/>
    <w:rsid w:val="00527526"/>
    <w:rsid w:val="00527673"/>
    <w:rsid w:val="00533667"/>
    <w:rsid w:val="0053408A"/>
    <w:rsid w:val="0053451A"/>
    <w:rsid w:val="0053718E"/>
    <w:rsid w:val="005421BA"/>
    <w:rsid w:val="0054304E"/>
    <w:rsid w:val="00543484"/>
    <w:rsid w:val="00545AFF"/>
    <w:rsid w:val="00545D48"/>
    <w:rsid w:val="00547DBE"/>
    <w:rsid w:val="00552CB7"/>
    <w:rsid w:val="005554B5"/>
    <w:rsid w:val="00566B4A"/>
    <w:rsid w:val="0057150E"/>
    <w:rsid w:val="00571622"/>
    <w:rsid w:val="00573A49"/>
    <w:rsid w:val="0057485A"/>
    <w:rsid w:val="005754C9"/>
    <w:rsid w:val="0057686B"/>
    <w:rsid w:val="005805C1"/>
    <w:rsid w:val="00582B34"/>
    <w:rsid w:val="005862B3"/>
    <w:rsid w:val="00590963"/>
    <w:rsid w:val="0059162F"/>
    <w:rsid w:val="00591F30"/>
    <w:rsid w:val="00592B35"/>
    <w:rsid w:val="005933D8"/>
    <w:rsid w:val="005948C1"/>
    <w:rsid w:val="00595438"/>
    <w:rsid w:val="00596F49"/>
    <w:rsid w:val="005A06B8"/>
    <w:rsid w:val="005A15CB"/>
    <w:rsid w:val="005A1905"/>
    <w:rsid w:val="005A1DC6"/>
    <w:rsid w:val="005A27CC"/>
    <w:rsid w:val="005A5650"/>
    <w:rsid w:val="005B31A3"/>
    <w:rsid w:val="005B4C00"/>
    <w:rsid w:val="005B61D8"/>
    <w:rsid w:val="005C13BC"/>
    <w:rsid w:val="005C5517"/>
    <w:rsid w:val="005C6500"/>
    <w:rsid w:val="005C74C9"/>
    <w:rsid w:val="005D331F"/>
    <w:rsid w:val="005D3C6C"/>
    <w:rsid w:val="005D3CEC"/>
    <w:rsid w:val="005E014C"/>
    <w:rsid w:val="005E16C0"/>
    <w:rsid w:val="005E3A1F"/>
    <w:rsid w:val="005E4888"/>
    <w:rsid w:val="005E4D27"/>
    <w:rsid w:val="005F1792"/>
    <w:rsid w:val="005F2AB1"/>
    <w:rsid w:val="005F5D83"/>
    <w:rsid w:val="005F6D2E"/>
    <w:rsid w:val="005F6D40"/>
    <w:rsid w:val="005F7945"/>
    <w:rsid w:val="00600F9A"/>
    <w:rsid w:val="006015CD"/>
    <w:rsid w:val="00601767"/>
    <w:rsid w:val="00606E60"/>
    <w:rsid w:val="0060704D"/>
    <w:rsid w:val="00607634"/>
    <w:rsid w:val="00611D20"/>
    <w:rsid w:val="00612A54"/>
    <w:rsid w:val="00612FDC"/>
    <w:rsid w:val="00613A4F"/>
    <w:rsid w:val="0061492B"/>
    <w:rsid w:val="00614CE2"/>
    <w:rsid w:val="00621F49"/>
    <w:rsid w:val="00623A08"/>
    <w:rsid w:val="00623A71"/>
    <w:rsid w:val="00625CE4"/>
    <w:rsid w:val="00627187"/>
    <w:rsid w:val="0062734E"/>
    <w:rsid w:val="0063118B"/>
    <w:rsid w:val="00632D1F"/>
    <w:rsid w:val="00633BA4"/>
    <w:rsid w:val="00634AFD"/>
    <w:rsid w:val="006351C4"/>
    <w:rsid w:val="00635F45"/>
    <w:rsid w:val="0064048F"/>
    <w:rsid w:val="006412D0"/>
    <w:rsid w:val="0064263F"/>
    <w:rsid w:val="0064278A"/>
    <w:rsid w:val="00642AB2"/>
    <w:rsid w:val="00651B07"/>
    <w:rsid w:val="006538B1"/>
    <w:rsid w:val="006569AD"/>
    <w:rsid w:val="00656CF9"/>
    <w:rsid w:val="006600CE"/>
    <w:rsid w:val="00660A83"/>
    <w:rsid w:val="00663A25"/>
    <w:rsid w:val="00666966"/>
    <w:rsid w:val="00671578"/>
    <w:rsid w:val="00672D8A"/>
    <w:rsid w:val="0067459B"/>
    <w:rsid w:val="00674B69"/>
    <w:rsid w:val="0067628B"/>
    <w:rsid w:val="006805FC"/>
    <w:rsid w:val="006817F5"/>
    <w:rsid w:val="00681EA7"/>
    <w:rsid w:val="00682E43"/>
    <w:rsid w:val="0069093C"/>
    <w:rsid w:val="00691BCB"/>
    <w:rsid w:val="00697162"/>
    <w:rsid w:val="006979A5"/>
    <w:rsid w:val="00697D83"/>
    <w:rsid w:val="00697E45"/>
    <w:rsid w:val="006A0892"/>
    <w:rsid w:val="006A08D9"/>
    <w:rsid w:val="006A0D0E"/>
    <w:rsid w:val="006A1762"/>
    <w:rsid w:val="006A360C"/>
    <w:rsid w:val="006A36EC"/>
    <w:rsid w:val="006A3A58"/>
    <w:rsid w:val="006A5815"/>
    <w:rsid w:val="006A7025"/>
    <w:rsid w:val="006A7A30"/>
    <w:rsid w:val="006B0AEA"/>
    <w:rsid w:val="006B1AFA"/>
    <w:rsid w:val="006B1FEC"/>
    <w:rsid w:val="006B267E"/>
    <w:rsid w:val="006C29FF"/>
    <w:rsid w:val="006C2C9D"/>
    <w:rsid w:val="006C4213"/>
    <w:rsid w:val="006C45D4"/>
    <w:rsid w:val="006C6AA3"/>
    <w:rsid w:val="006C711D"/>
    <w:rsid w:val="006D5306"/>
    <w:rsid w:val="006E3D11"/>
    <w:rsid w:val="006E4B7C"/>
    <w:rsid w:val="006E525C"/>
    <w:rsid w:val="006F218A"/>
    <w:rsid w:val="006F222A"/>
    <w:rsid w:val="006F2D5B"/>
    <w:rsid w:val="006F4C94"/>
    <w:rsid w:val="006F62B7"/>
    <w:rsid w:val="006F7A83"/>
    <w:rsid w:val="006F7C14"/>
    <w:rsid w:val="00702886"/>
    <w:rsid w:val="00703821"/>
    <w:rsid w:val="00704E72"/>
    <w:rsid w:val="00707F88"/>
    <w:rsid w:val="007156C9"/>
    <w:rsid w:val="0071698F"/>
    <w:rsid w:val="00716ACF"/>
    <w:rsid w:val="00716AF3"/>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52950"/>
    <w:rsid w:val="00754415"/>
    <w:rsid w:val="00756BD9"/>
    <w:rsid w:val="00757C26"/>
    <w:rsid w:val="007617D4"/>
    <w:rsid w:val="00761EFA"/>
    <w:rsid w:val="0076200E"/>
    <w:rsid w:val="00762527"/>
    <w:rsid w:val="00765130"/>
    <w:rsid w:val="007656EA"/>
    <w:rsid w:val="00765C30"/>
    <w:rsid w:val="007702D0"/>
    <w:rsid w:val="00774643"/>
    <w:rsid w:val="00775B80"/>
    <w:rsid w:val="0077692E"/>
    <w:rsid w:val="00776BAA"/>
    <w:rsid w:val="0077756C"/>
    <w:rsid w:val="00783C36"/>
    <w:rsid w:val="00785E4A"/>
    <w:rsid w:val="007862CA"/>
    <w:rsid w:val="007920AE"/>
    <w:rsid w:val="00794E80"/>
    <w:rsid w:val="00795B23"/>
    <w:rsid w:val="00795F6A"/>
    <w:rsid w:val="00797FCF"/>
    <w:rsid w:val="007A06EF"/>
    <w:rsid w:val="007A1E41"/>
    <w:rsid w:val="007A3169"/>
    <w:rsid w:val="007A45B2"/>
    <w:rsid w:val="007A75E3"/>
    <w:rsid w:val="007A7E47"/>
    <w:rsid w:val="007B00CB"/>
    <w:rsid w:val="007B262E"/>
    <w:rsid w:val="007C001D"/>
    <w:rsid w:val="007C0426"/>
    <w:rsid w:val="007C38D4"/>
    <w:rsid w:val="007C5631"/>
    <w:rsid w:val="007D06AC"/>
    <w:rsid w:val="007D27F0"/>
    <w:rsid w:val="007D2A0E"/>
    <w:rsid w:val="007D6C07"/>
    <w:rsid w:val="007E0067"/>
    <w:rsid w:val="007E1108"/>
    <w:rsid w:val="007E21B1"/>
    <w:rsid w:val="007E2EDF"/>
    <w:rsid w:val="007E313B"/>
    <w:rsid w:val="007E31C1"/>
    <w:rsid w:val="007F0320"/>
    <w:rsid w:val="007F0C30"/>
    <w:rsid w:val="007F313A"/>
    <w:rsid w:val="007F50C6"/>
    <w:rsid w:val="007F570E"/>
    <w:rsid w:val="0080056A"/>
    <w:rsid w:val="00800F0D"/>
    <w:rsid w:val="008021A0"/>
    <w:rsid w:val="00802278"/>
    <w:rsid w:val="00802C75"/>
    <w:rsid w:val="00804AF8"/>
    <w:rsid w:val="00805EE2"/>
    <w:rsid w:val="00807225"/>
    <w:rsid w:val="00810B85"/>
    <w:rsid w:val="00812713"/>
    <w:rsid w:val="00812C36"/>
    <w:rsid w:val="00814DB6"/>
    <w:rsid w:val="00816621"/>
    <w:rsid w:val="0082296A"/>
    <w:rsid w:val="00824A28"/>
    <w:rsid w:val="0082657E"/>
    <w:rsid w:val="008303A3"/>
    <w:rsid w:val="008311E0"/>
    <w:rsid w:val="00834B60"/>
    <w:rsid w:val="00836CB9"/>
    <w:rsid w:val="00837155"/>
    <w:rsid w:val="0083770F"/>
    <w:rsid w:val="00840B53"/>
    <w:rsid w:val="008418A7"/>
    <w:rsid w:val="00846AAA"/>
    <w:rsid w:val="00851B45"/>
    <w:rsid w:val="0085210D"/>
    <w:rsid w:val="00852164"/>
    <w:rsid w:val="00854295"/>
    <w:rsid w:val="00856A24"/>
    <w:rsid w:val="00857089"/>
    <w:rsid w:val="00863CE5"/>
    <w:rsid w:val="00865EC5"/>
    <w:rsid w:val="0087667B"/>
    <w:rsid w:val="00877C6B"/>
    <w:rsid w:val="00880097"/>
    <w:rsid w:val="0088246B"/>
    <w:rsid w:val="008835FE"/>
    <w:rsid w:val="00884325"/>
    <w:rsid w:val="0088497C"/>
    <w:rsid w:val="00884A76"/>
    <w:rsid w:val="00884DB7"/>
    <w:rsid w:val="00887901"/>
    <w:rsid w:val="00887FC5"/>
    <w:rsid w:val="00890D0F"/>
    <w:rsid w:val="008915D0"/>
    <w:rsid w:val="00891B0A"/>
    <w:rsid w:val="008978BB"/>
    <w:rsid w:val="008A0C58"/>
    <w:rsid w:val="008A1452"/>
    <w:rsid w:val="008A14B2"/>
    <w:rsid w:val="008A4A19"/>
    <w:rsid w:val="008B4CA1"/>
    <w:rsid w:val="008B5ED4"/>
    <w:rsid w:val="008C128B"/>
    <w:rsid w:val="008C38D2"/>
    <w:rsid w:val="008C5066"/>
    <w:rsid w:val="008C55EB"/>
    <w:rsid w:val="008C5664"/>
    <w:rsid w:val="008D1FE0"/>
    <w:rsid w:val="008D7A1C"/>
    <w:rsid w:val="008E023B"/>
    <w:rsid w:val="008E12BD"/>
    <w:rsid w:val="008E12C2"/>
    <w:rsid w:val="008E62D1"/>
    <w:rsid w:val="008F0F18"/>
    <w:rsid w:val="008F10E8"/>
    <w:rsid w:val="008F1513"/>
    <w:rsid w:val="008F23C5"/>
    <w:rsid w:val="008F4D0E"/>
    <w:rsid w:val="008F5011"/>
    <w:rsid w:val="008F5029"/>
    <w:rsid w:val="008F5F9C"/>
    <w:rsid w:val="009027E5"/>
    <w:rsid w:val="0090440E"/>
    <w:rsid w:val="00910052"/>
    <w:rsid w:val="00910A3C"/>
    <w:rsid w:val="009115A8"/>
    <w:rsid w:val="009140B1"/>
    <w:rsid w:val="009155CE"/>
    <w:rsid w:val="009161C4"/>
    <w:rsid w:val="00921659"/>
    <w:rsid w:val="0092199E"/>
    <w:rsid w:val="00922B98"/>
    <w:rsid w:val="00926367"/>
    <w:rsid w:val="009309C2"/>
    <w:rsid w:val="0093544C"/>
    <w:rsid w:val="009420BB"/>
    <w:rsid w:val="009459C8"/>
    <w:rsid w:val="00945F75"/>
    <w:rsid w:val="00950BB2"/>
    <w:rsid w:val="00950CE9"/>
    <w:rsid w:val="00951E17"/>
    <w:rsid w:val="00952600"/>
    <w:rsid w:val="00953F1B"/>
    <w:rsid w:val="00954363"/>
    <w:rsid w:val="009552D2"/>
    <w:rsid w:val="00957180"/>
    <w:rsid w:val="00960014"/>
    <w:rsid w:val="00961402"/>
    <w:rsid w:val="009635BC"/>
    <w:rsid w:val="0096557C"/>
    <w:rsid w:val="00966E3B"/>
    <w:rsid w:val="009725B3"/>
    <w:rsid w:val="00972E16"/>
    <w:rsid w:val="00973351"/>
    <w:rsid w:val="00974831"/>
    <w:rsid w:val="00974AE5"/>
    <w:rsid w:val="00975EFA"/>
    <w:rsid w:val="00976C7B"/>
    <w:rsid w:val="00977C88"/>
    <w:rsid w:val="0098020F"/>
    <w:rsid w:val="0098108E"/>
    <w:rsid w:val="00984584"/>
    <w:rsid w:val="0098463F"/>
    <w:rsid w:val="00984FA3"/>
    <w:rsid w:val="009850FE"/>
    <w:rsid w:val="00985CBC"/>
    <w:rsid w:val="00993CD8"/>
    <w:rsid w:val="00993E6F"/>
    <w:rsid w:val="00995384"/>
    <w:rsid w:val="009968D0"/>
    <w:rsid w:val="009974DA"/>
    <w:rsid w:val="009A104D"/>
    <w:rsid w:val="009A1E1C"/>
    <w:rsid w:val="009A2261"/>
    <w:rsid w:val="009A4534"/>
    <w:rsid w:val="009A4935"/>
    <w:rsid w:val="009A4BAA"/>
    <w:rsid w:val="009A6358"/>
    <w:rsid w:val="009A74FE"/>
    <w:rsid w:val="009B1789"/>
    <w:rsid w:val="009B1B27"/>
    <w:rsid w:val="009B4E30"/>
    <w:rsid w:val="009B6CD2"/>
    <w:rsid w:val="009B7706"/>
    <w:rsid w:val="009C0E62"/>
    <w:rsid w:val="009C2110"/>
    <w:rsid w:val="009C3261"/>
    <w:rsid w:val="009C37D0"/>
    <w:rsid w:val="009C3879"/>
    <w:rsid w:val="009C4237"/>
    <w:rsid w:val="009D315E"/>
    <w:rsid w:val="009D3C8F"/>
    <w:rsid w:val="009D4B8B"/>
    <w:rsid w:val="009D577A"/>
    <w:rsid w:val="009D5FA8"/>
    <w:rsid w:val="009E56EF"/>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3B49"/>
    <w:rsid w:val="00A3129A"/>
    <w:rsid w:val="00A316B7"/>
    <w:rsid w:val="00A32989"/>
    <w:rsid w:val="00A32D88"/>
    <w:rsid w:val="00A34C30"/>
    <w:rsid w:val="00A34DE5"/>
    <w:rsid w:val="00A355E8"/>
    <w:rsid w:val="00A401AD"/>
    <w:rsid w:val="00A4206E"/>
    <w:rsid w:val="00A42F7A"/>
    <w:rsid w:val="00A43E6A"/>
    <w:rsid w:val="00A450CC"/>
    <w:rsid w:val="00A460C9"/>
    <w:rsid w:val="00A528AE"/>
    <w:rsid w:val="00A53003"/>
    <w:rsid w:val="00A54F1D"/>
    <w:rsid w:val="00A5542F"/>
    <w:rsid w:val="00A574E8"/>
    <w:rsid w:val="00A60192"/>
    <w:rsid w:val="00A6045C"/>
    <w:rsid w:val="00A60F13"/>
    <w:rsid w:val="00A640AD"/>
    <w:rsid w:val="00A64151"/>
    <w:rsid w:val="00A67A3C"/>
    <w:rsid w:val="00A7092C"/>
    <w:rsid w:val="00A72992"/>
    <w:rsid w:val="00A76713"/>
    <w:rsid w:val="00A76B00"/>
    <w:rsid w:val="00A77077"/>
    <w:rsid w:val="00A77E83"/>
    <w:rsid w:val="00A80AE0"/>
    <w:rsid w:val="00A820EC"/>
    <w:rsid w:val="00A82896"/>
    <w:rsid w:val="00A8485F"/>
    <w:rsid w:val="00A85111"/>
    <w:rsid w:val="00A861A5"/>
    <w:rsid w:val="00A871FD"/>
    <w:rsid w:val="00A904A7"/>
    <w:rsid w:val="00A9380A"/>
    <w:rsid w:val="00A966CC"/>
    <w:rsid w:val="00AA297F"/>
    <w:rsid w:val="00AA2A77"/>
    <w:rsid w:val="00AB0E03"/>
    <w:rsid w:val="00AB11EB"/>
    <w:rsid w:val="00AB3F2A"/>
    <w:rsid w:val="00AB70D8"/>
    <w:rsid w:val="00AB73FD"/>
    <w:rsid w:val="00AB789E"/>
    <w:rsid w:val="00AC27E9"/>
    <w:rsid w:val="00AC38E7"/>
    <w:rsid w:val="00AC66CF"/>
    <w:rsid w:val="00AD0194"/>
    <w:rsid w:val="00AD06D0"/>
    <w:rsid w:val="00AD0EA0"/>
    <w:rsid w:val="00AE2B20"/>
    <w:rsid w:val="00AE37F0"/>
    <w:rsid w:val="00AE391B"/>
    <w:rsid w:val="00AE66A3"/>
    <w:rsid w:val="00AF050C"/>
    <w:rsid w:val="00AF22DB"/>
    <w:rsid w:val="00AF33E8"/>
    <w:rsid w:val="00AF39C2"/>
    <w:rsid w:val="00AF3FDE"/>
    <w:rsid w:val="00AF73F0"/>
    <w:rsid w:val="00B0032A"/>
    <w:rsid w:val="00B01AC9"/>
    <w:rsid w:val="00B06D20"/>
    <w:rsid w:val="00B07DE9"/>
    <w:rsid w:val="00B11B86"/>
    <w:rsid w:val="00B129C4"/>
    <w:rsid w:val="00B163DE"/>
    <w:rsid w:val="00B1710F"/>
    <w:rsid w:val="00B173BD"/>
    <w:rsid w:val="00B20493"/>
    <w:rsid w:val="00B24408"/>
    <w:rsid w:val="00B31D30"/>
    <w:rsid w:val="00B36CE0"/>
    <w:rsid w:val="00B3770C"/>
    <w:rsid w:val="00B37BC3"/>
    <w:rsid w:val="00B37D38"/>
    <w:rsid w:val="00B439E4"/>
    <w:rsid w:val="00B502E2"/>
    <w:rsid w:val="00B5095F"/>
    <w:rsid w:val="00B529D4"/>
    <w:rsid w:val="00B52D6F"/>
    <w:rsid w:val="00B55500"/>
    <w:rsid w:val="00B633D5"/>
    <w:rsid w:val="00B6414B"/>
    <w:rsid w:val="00B647D9"/>
    <w:rsid w:val="00B70833"/>
    <w:rsid w:val="00B70941"/>
    <w:rsid w:val="00B75E4A"/>
    <w:rsid w:val="00B8028D"/>
    <w:rsid w:val="00B834E5"/>
    <w:rsid w:val="00B835DF"/>
    <w:rsid w:val="00B842C7"/>
    <w:rsid w:val="00B90616"/>
    <w:rsid w:val="00B91B2F"/>
    <w:rsid w:val="00B94C27"/>
    <w:rsid w:val="00B9588E"/>
    <w:rsid w:val="00B969CF"/>
    <w:rsid w:val="00B97E3B"/>
    <w:rsid w:val="00BA3002"/>
    <w:rsid w:val="00BA36E3"/>
    <w:rsid w:val="00BA46BC"/>
    <w:rsid w:val="00BA53AC"/>
    <w:rsid w:val="00BA6099"/>
    <w:rsid w:val="00BA6696"/>
    <w:rsid w:val="00BB0AEF"/>
    <w:rsid w:val="00BB1206"/>
    <w:rsid w:val="00BB62E7"/>
    <w:rsid w:val="00BB6F95"/>
    <w:rsid w:val="00BB7DC2"/>
    <w:rsid w:val="00BC1715"/>
    <w:rsid w:val="00BC4556"/>
    <w:rsid w:val="00BD097E"/>
    <w:rsid w:val="00BD0EEA"/>
    <w:rsid w:val="00BD401B"/>
    <w:rsid w:val="00BD4CDA"/>
    <w:rsid w:val="00BE3C4B"/>
    <w:rsid w:val="00BE7EB4"/>
    <w:rsid w:val="00BF217C"/>
    <w:rsid w:val="00BF476C"/>
    <w:rsid w:val="00C02309"/>
    <w:rsid w:val="00C070D9"/>
    <w:rsid w:val="00C07493"/>
    <w:rsid w:val="00C07CE2"/>
    <w:rsid w:val="00C111CC"/>
    <w:rsid w:val="00C1319B"/>
    <w:rsid w:val="00C13766"/>
    <w:rsid w:val="00C148FD"/>
    <w:rsid w:val="00C1636B"/>
    <w:rsid w:val="00C17004"/>
    <w:rsid w:val="00C228D3"/>
    <w:rsid w:val="00C22FD6"/>
    <w:rsid w:val="00C241BC"/>
    <w:rsid w:val="00C27EF8"/>
    <w:rsid w:val="00C30519"/>
    <w:rsid w:val="00C30677"/>
    <w:rsid w:val="00C35AD4"/>
    <w:rsid w:val="00C36B54"/>
    <w:rsid w:val="00C40703"/>
    <w:rsid w:val="00C421F3"/>
    <w:rsid w:val="00C4491A"/>
    <w:rsid w:val="00C449D3"/>
    <w:rsid w:val="00C4549C"/>
    <w:rsid w:val="00C45B6E"/>
    <w:rsid w:val="00C46027"/>
    <w:rsid w:val="00C47156"/>
    <w:rsid w:val="00C5108B"/>
    <w:rsid w:val="00C5139B"/>
    <w:rsid w:val="00C526A5"/>
    <w:rsid w:val="00C5309E"/>
    <w:rsid w:val="00C53DB5"/>
    <w:rsid w:val="00C53FED"/>
    <w:rsid w:val="00C63A60"/>
    <w:rsid w:val="00C63F81"/>
    <w:rsid w:val="00C64A9A"/>
    <w:rsid w:val="00C668FC"/>
    <w:rsid w:val="00C6696E"/>
    <w:rsid w:val="00C67005"/>
    <w:rsid w:val="00C6755E"/>
    <w:rsid w:val="00C70F69"/>
    <w:rsid w:val="00C72230"/>
    <w:rsid w:val="00C74611"/>
    <w:rsid w:val="00C74849"/>
    <w:rsid w:val="00C77597"/>
    <w:rsid w:val="00C77CFC"/>
    <w:rsid w:val="00C8568A"/>
    <w:rsid w:val="00C85F3B"/>
    <w:rsid w:val="00C90C03"/>
    <w:rsid w:val="00C942CE"/>
    <w:rsid w:val="00C94A54"/>
    <w:rsid w:val="00C94DEA"/>
    <w:rsid w:val="00C96302"/>
    <w:rsid w:val="00CA0F99"/>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353A"/>
    <w:rsid w:val="00CD4676"/>
    <w:rsid w:val="00CD575C"/>
    <w:rsid w:val="00CD5E18"/>
    <w:rsid w:val="00CE197B"/>
    <w:rsid w:val="00CE5258"/>
    <w:rsid w:val="00CE7181"/>
    <w:rsid w:val="00CF1635"/>
    <w:rsid w:val="00CF2E9B"/>
    <w:rsid w:val="00CF48DC"/>
    <w:rsid w:val="00CF6D23"/>
    <w:rsid w:val="00D03BD5"/>
    <w:rsid w:val="00D046D2"/>
    <w:rsid w:val="00D04BC6"/>
    <w:rsid w:val="00D07BF1"/>
    <w:rsid w:val="00D118F0"/>
    <w:rsid w:val="00D128A9"/>
    <w:rsid w:val="00D12A88"/>
    <w:rsid w:val="00D146C3"/>
    <w:rsid w:val="00D17CC9"/>
    <w:rsid w:val="00D234F4"/>
    <w:rsid w:val="00D24196"/>
    <w:rsid w:val="00D252E1"/>
    <w:rsid w:val="00D326E9"/>
    <w:rsid w:val="00D33C90"/>
    <w:rsid w:val="00D368D0"/>
    <w:rsid w:val="00D36A74"/>
    <w:rsid w:val="00D36E51"/>
    <w:rsid w:val="00D426FD"/>
    <w:rsid w:val="00D43C86"/>
    <w:rsid w:val="00D44665"/>
    <w:rsid w:val="00D46A98"/>
    <w:rsid w:val="00D46F3C"/>
    <w:rsid w:val="00D505F4"/>
    <w:rsid w:val="00D55087"/>
    <w:rsid w:val="00D557AD"/>
    <w:rsid w:val="00D6008C"/>
    <w:rsid w:val="00D60103"/>
    <w:rsid w:val="00D64860"/>
    <w:rsid w:val="00D64945"/>
    <w:rsid w:val="00D64946"/>
    <w:rsid w:val="00D67162"/>
    <w:rsid w:val="00D676D7"/>
    <w:rsid w:val="00D7224A"/>
    <w:rsid w:val="00D7255C"/>
    <w:rsid w:val="00D74050"/>
    <w:rsid w:val="00D7541A"/>
    <w:rsid w:val="00D7571B"/>
    <w:rsid w:val="00D77FE4"/>
    <w:rsid w:val="00D800F9"/>
    <w:rsid w:val="00D80A32"/>
    <w:rsid w:val="00D81ED8"/>
    <w:rsid w:val="00D8303F"/>
    <w:rsid w:val="00D84046"/>
    <w:rsid w:val="00D8582D"/>
    <w:rsid w:val="00D86A69"/>
    <w:rsid w:val="00D9275F"/>
    <w:rsid w:val="00D94CB6"/>
    <w:rsid w:val="00D95025"/>
    <w:rsid w:val="00DA0105"/>
    <w:rsid w:val="00DA2C44"/>
    <w:rsid w:val="00DA378B"/>
    <w:rsid w:val="00DA4C17"/>
    <w:rsid w:val="00DA5414"/>
    <w:rsid w:val="00DB09AE"/>
    <w:rsid w:val="00DB0F80"/>
    <w:rsid w:val="00DB6F29"/>
    <w:rsid w:val="00DC1AD1"/>
    <w:rsid w:val="00DC2FC1"/>
    <w:rsid w:val="00DC30A8"/>
    <w:rsid w:val="00DC383D"/>
    <w:rsid w:val="00DC5C49"/>
    <w:rsid w:val="00DC6B43"/>
    <w:rsid w:val="00DC75F3"/>
    <w:rsid w:val="00DD0B33"/>
    <w:rsid w:val="00DD399B"/>
    <w:rsid w:val="00DD44D0"/>
    <w:rsid w:val="00DD6128"/>
    <w:rsid w:val="00DD7DF1"/>
    <w:rsid w:val="00DE0D34"/>
    <w:rsid w:val="00DE3213"/>
    <w:rsid w:val="00DE6414"/>
    <w:rsid w:val="00DE70E6"/>
    <w:rsid w:val="00DF1E0A"/>
    <w:rsid w:val="00DF2BB2"/>
    <w:rsid w:val="00DF39C0"/>
    <w:rsid w:val="00E0212B"/>
    <w:rsid w:val="00E0326B"/>
    <w:rsid w:val="00E054FE"/>
    <w:rsid w:val="00E06DF3"/>
    <w:rsid w:val="00E07464"/>
    <w:rsid w:val="00E116E1"/>
    <w:rsid w:val="00E130B7"/>
    <w:rsid w:val="00E229E6"/>
    <w:rsid w:val="00E2348D"/>
    <w:rsid w:val="00E23B6F"/>
    <w:rsid w:val="00E26B6A"/>
    <w:rsid w:val="00E30DD0"/>
    <w:rsid w:val="00E33524"/>
    <w:rsid w:val="00E33CF8"/>
    <w:rsid w:val="00E36206"/>
    <w:rsid w:val="00E4074E"/>
    <w:rsid w:val="00E409B8"/>
    <w:rsid w:val="00E43EC2"/>
    <w:rsid w:val="00E46185"/>
    <w:rsid w:val="00E46B0E"/>
    <w:rsid w:val="00E47A09"/>
    <w:rsid w:val="00E50039"/>
    <w:rsid w:val="00E50DF7"/>
    <w:rsid w:val="00E5757C"/>
    <w:rsid w:val="00E605A2"/>
    <w:rsid w:val="00E62AB2"/>
    <w:rsid w:val="00E62FC7"/>
    <w:rsid w:val="00E63A50"/>
    <w:rsid w:val="00E64304"/>
    <w:rsid w:val="00E65B4B"/>
    <w:rsid w:val="00E72E92"/>
    <w:rsid w:val="00E75DAB"/>
    <w:rsid w:val="00E80695"/>
    <w:rsid w:val="00E85220"/>
    <w:rsid w:val="00E87984"/>
    <w:rsid w:val="00E91A93"/>
    <w:rsid w:val="00E94FED"/>
    <w:rsid w:val="00E95B4C"/>
    <w:rsid w:val="00E96218"/>
    <w:rsid w:val="00E96929"/>
    <w:rsid w:val="00E96C85"/>
    <w:rsid w:val="00E96D1D"/>
    <w:rsid w:val="00E9799D"/>
    <w:rsid w:val="00EA1393"/>
    <w:rsid w:val="00EA1874"/>
    <w:rsid w:val="00EA21CF"/>
    <w:rsid w:val="00EA2DF6"/>
    <w:rsid w:val="00EA4931"/>
    <w:rsid w:val="00EA5546"/>
    <w:rsid w:val="00EA5DFF"/>
    <w:rsid w:val="00EA6F8A"/>
    <w:rsid w:val="00EB24B0"/>
    <w:rsid w:val="00EB24D3"/>
    <w:rsid w:val="00EB2A6C"/>
    <w:rsid w:val="00EB5263"/>
    <w:rsid w:val="00EC2808"/>
    <w:rsid w:val="00EC42B9"/>
    <w:rsid w:val="00EC4E20"/>
    <w:rsid w:val="00EC600E"/>
    <w:rsid w:val="00EC6FBD"/>
    <w:rsid w:val="00EC7E6A"/>
    <w:rsid w:val="00ED1443"/>
    <w:rsid w:val="00ED1A89"/>
    <w:rsid w:val="00ED2D93"/>
    <w:rsid w:val="00ED2F8F"/>
    <w:rsid w:val="00ED36FD"/>
    <w:rsid w:val="00ED5AD9"/>
    <w:rsid w:val="00EE03AB"/>
    <w:rsid w:val="00EE21B3"/>
    <w:rsid w:val="00EE221B"/>
    <w:rsid w:val="00EE2A8A"/>
    <w:rsid w:val="00EE45B8"/>
    <w:rsid w:val="00EE6D7D"/>
    <w:rsid w:val="00EF3140"/>
    <w:rsid w:val="00EF55AD"/>
    <w:rsid w:val="00EF6E44"/>
    <w:rsid w:val="00EF730E"/>
    <w:rsid w:val="00F00D4C"/>
    <w:rsid w:val="00F01360"/>
    <w:rsid w:val="00F0301B"/>
    <w:rsid w:val="00F074A5"/>
    <w:rsid w:val="00F106F7"/>
    <w:rsid w:val="00F158FC"/>
    <w:rsid w:val="00F23B31"/>
    <w:rsid w:val="00F2431A"/>
    <w:rsid w:val="00F2494F"/>
    <w:rsid w:val="00F250A9"/>
    <w:rsid w:val="00F26097"/>
    <w:rsid w:val="00F26215"/>
    <w:rsid w:val="00F27BB2"/>
    <w:rsid w:val="00F31376"/>
    <w:rsid w:val="00F31F7F"/>
    <w:rsid w:val="00F32599"/>
    <w:rsid w:val="00F33A7C"/>
    <w:rsid w:val="00F36093"/>
    <w:rsid w:val="00F37AEA"/>
    <w:rsid w:val="00F40025"/>
    <w:rsid w:val="00F41963"/>
    <w:rsid w:val="00F4279C"/>
    <w:rsid w:val="00F455CF"/>
    <w:rsid w:val="00F474A4"/>
    <w:rsid w:val="00F47BD4"/>
    <w:rsid w:val="00F50216"/>
    <w:rsid w:val="00F5054D"/>
    <w:rsid w:val="00F522F2"/>
    <w:rsid w:val="00F52304"/>
    <w:rsid w:val="00F52473"/>
    <w:rsid w:val="00F52861"/>
    <w:rsid w:val="00F5316D"/>
    <w:rsid w:val="00F54070"/>
    <w:rsid w:val="00F563ED"/>
    <w:rsid w:val="00F60928"/>
    <w:rsid w:val="00F62219"/>
    <w:rsid w:val="00F63790"/>
    <w:rsid w:val="00F64D90"/>
    <w:rsid w:val="00F64FEB"/>
    <w:rsid w:val="00F73C0F"/>
    <w:rsid w:val="00F73E0E"/>
    <w:rsid w:val="00F7425E"/>
    <w:rsid w:val="00F74B8D"/>
    <w:rsid w:val="00F81B46"/>
    <w:rsid w:val="00F81C40"/>
    <w:rsid w:val="00F83049"/>
    <w:rsid w:val="00F832D1"/>
    <w:rsid w:val="00F83881"/>
    <w:rsid w:val="00F8538E"/>
    <w:rsid w:val="00F858FA"/>
    <w:rsid w:val="00F914B4"/>
    <w:rsid w:val="00F94519"/>
    <w:rsid w:val="00F94FDB"/>
    <w:rsid w:val="00F961C4"/>
    <w:rsid w:val="00F97E00"/>
    <w:rsid w:val="00FA3759"/>
    <w:rsid w:val="00FA4C48"/>
    <w:rsid w:val="00FB023C"/>
    <w:rsid w:val="00FB2BC4"/>
    <w:rsid w:val="00FB4816"/>
    <w:rsid w:val="00FB51CA"/>
    <w:rsid w:val="00FB55C7"/>
    <w:rsid w:val="00FB62F7"/>
    <w:rsid w:val="00FC0978"/>
    <w:rsid w:val="00FC0B44"/>
    <w:rsid w:val="00FC2F46"/>
    <w:rsid w:val="00FC489B"/>
    <w:rsid w:val="00FD136F"/>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88FF6B5"/>
  <w15:docId w15:val="{C2CAB0DE-352A-401B-BA84-5ED3707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0A4"/>
  </w:style>
  <w:style w:type="paragraph" w:styleId="Nagwek1">
    <w:name w:val="heading 1"/>
    <w:basedOn w:val="Normalny"/>
    <w:next w:val="Normalny"/>
    <w:link w:val="Nagwek1Znak"/>
    <w:qFormat/>
    <w:rsid w:val="00A9380A"/>
    <w:pPr>
      <w:keepNext/>
      <w:jc w:val="right"/>
      <w:outlineLvl w:val="0"/>
    </w:pPr>
    <w:rPr>
      <w:sz w:val="24"/>
      <w:szCs w:val="24"/>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b/>
      <w:bCs/>
      <w:sz w:val="32"/>
      <w:szCs w:val="32"/>
      <w:u w:val="single"/>
    </w:rPr>
  </w:style>
  <w:style w:type="paragraph" w:styleId="Nagwek4">
    <w:name w:val="heading 4"/>
    <w:basedOn w:val="Normalny"/>
    <w:next w:val="Normalny"/>
    <w:link w:val="Nagwek4Znak"/>
    <w:qFormat/>
    <w:rsid w:val="00A9380A"/>
    <w:pPr>
      <w:keepNext/>
      <w:jc w:val="center"/>
      <w:outlineLvl w:val="3"/>
    </w:pPr>
    <w:rPr>
      <w:b/>
      <w:bCs/>
      <w:sz w:val="24"/>
      <w:szCs w:val="24"/>
      <w:u w:val="single"/>
    </w:rPr>
  </w:style>
  <w:style w:type="paragraph" w:styleId="Nagwek5">
    <w:name w:val="heading 5"/>
    <w:basedOn w:val="Normalny"/>
    <w:next w:val="Normalny"/>
    <w:link w:val="Nagwek5Znak"/>
    <w:qFormat/>
    <w:rsid w:val="00A9380A"/>
    <w:pPr>
      <w:keepNext/>
      <w:ind w:left="60"/>
      <w:outlineLvl w:val="4"/>
    </w:pPr>
    <w:rPr>
      <w:b/>
      <w:bCs/>
      <w:sz w:val="28"/>
      <w:szCs w:val="28"/>
      <w:u w:val="single"/>
    </w:rPr>
  </w:style>
  <w:style w:type="paragraph" w:styleId="Nagwek6">
    <w:name w:val="heading 6"/>
    <w:basedOn w:val="Normalny"/>
    <w:next w:val="Normalny"/>
    <w:link w:val="Nagwek6Znak"/>
    <w:qFormat/>
    <w:rsid w:val="00A9380A"/>
    <w:pPr>
      <w:keepNext/>
      <w:jc w:val="both"/>
      <w:outlineLvl w:val="5"/>
    </w:pPr>
    <w:rPr>
      <w:b/>
      <w:bCs/>
      <w:sz w:val="24"/>
      <w:szCs w:val="24"/>
      <w:u w:val="single"/>
    </w:rPr>
  </w:style>
  <w:style w:type="paragraph" w:styleId="Nagwek7">
    <w:name w:val="heading 7"/>
    <w:basedOn w:val="Normalny"/>
    <w:next w:val="Normalny"/>
    <w:link w:val="Nagwek7Znak"/>
    <w:qFormat/>
    <w:rsid w:val="00A9380A"/>
    <w:pPr>
      <w:keepNext/>
      <w:outlineLvl w:val="6"/>
    </w:pPr>
    <w:rPr>
      <w:b/>
      <w:bCs/>
      <w:sz w:val="28"/>
      <w:szCs w:val="28"/>
    </w:rPr>
  </w:style>
  <w:style w:type="paragraph" w:styleId="Nagwek8">
    <w:name w:val="heading 8"/>
    <w:basedOn w:val="Normalny"/>
    <w:next w:val="Normalny"/>
    <w:link w:val="Nagwek8Znak"/>
    <w:qFormat/>
    <w:rsid w:val="00A9380A"/>
    <w:pPr>
      <w:keepNext/>
      <w:jc w:val="both"/>
      <w:outlineLvl w:val="7"/>
    </w:pPr>
    <w:rPr>
      <w:b/>
      <w:bCs/>
      <w:sz w:val="24"/>
      <w:szCs w:val="24"/>
    </w:rPr>
  </w:style>
  <w:style w:type="paragraph" w:styleId="Nagwek9">
    <w:name w:val="heading 9"/>
    <w:basedOn w:val="Normalny"/>
    <w:next w:val="Normalny"/>
    <w:link w:val="Nagwek9Znak"/>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5AD0"/>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rsid w:val="00835AD0"/>
    <w:rPr>
      <w:rFonts w:ascii="Cambria" w:eastAsia="Times New Roman" w:hAnsi="Cambria" w:cs="Times New Roman"/>
      <w:b/>
      <w:bCs/>
      <w:sz w:val="26"/>
      <w:szCs w:val="26"/>
    </w:rPr>
  </w:style>
  <w:style w:type="character" w:customStyle="1" w:styleId="Nagwek4Znak">
    <w:name w:val="Nagłówek 4 Znak"/>
    <w:link w:val="Nagwek4"/>
    <w:uiPriority w:val="99"/>
    <w:semiHidden/>
    <w:rsid w:val="00835AD0"/>
    <w:rPr>
      <w:rFonts w:ascii="Calibri" w:eastAsia="Times New Roman" w:hAnsi="Calibri" w:cs="Times New Roman"/>
      <w:b/>
      <w:bCs/>
      <w:sz w:val="28"/>
      <w:szCs w:val="28"/>
    </w:rPr>
  </w:style>
  <w:style w:type="character" w:customStyle="1" w:styleId="Nagwek5Znak">
    <w:name w:val="Nagłówek 5 Znak"/>
    <w:link w:val="Nagwek5"/>
    <w:uiPriority w:val="99"/>
    <w:semiHidden/>
    <w:rsid w:val="00835AD0"/>
    <w:rPr>
      <w:rFonts w:ascii="Calibri" w:eastAsia="Times New Roman" w:hAnsi="Calibri" w:cs="Times New Roman"/>
      <w:b/>
      <w:bCs/>
      <w:i/>
      <w:iCs/>
      <w:sz w:val="26"/>
      <w:szCs w:val="26"/>
    </w:rPr>
  </w:style>
  <w:style w:type="character" w:customStyle="1" w:styleId="Nagwek6Znak">
    <w:name w:val="Nagłówek 6 Znak"/>
    <w:link w:val="Nagwek6"/>
    <w:uiPriority w:val="99"/>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rsid w:val="00A9380A"/>
    <w:pPr>
      <w:tabs>
        <w:tab w:val="center" w:pos="4536"/>
        <w:tab w:val="right" w:pos="9072"/>
      </w:tabs>
    </w:pPr>
  </w:style>
  <w:style w:type="character" w:customStyle="1" w:styleId="StopkaZnak">
    <w:name w:val="Stopka Znak"/>
    <w:basedOn w:val="Domylnaczcionkaakapitu"/>
    <w:link w:val="Stopka"/>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uiPriority w:val="99"/>
    <w:rsid w:val="00A9380A"/>
    <w:rPr>
      <w:b/>
      <w:bCs/>
      <w:sz w:val="28"/>
      <w:szCs w:val="28"/>
    </w:rPr>
  </w:style>
  <w:style w:type="character" w:customStyle="1" w:styleId="Tekstpodstawowy2Znak">
    <w:name w:val="Tekst podstawowy 2 Znak"/>
    <w:link w:val="Tekstpodstawowy2"/>
    <w:uiPriority w:val="99"/>
    <w:rsid w:val="00835AD0"/>
    <w:rPr>
      <w:sz w:val="20"/>
      <w:szCs w:val="20"/>
    </w:rPr>
  </w:style>
  <w:style w:type="paragraph" w:styleId="Tekstpodstawowy3">
    <w:name w:val="Body Text 3"/>
    <w:basedOn w:val="Normalny"/>
    <w:link w:val="Tekstpodstawowy3Znak"/>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rsid w:val="00130AD2"/>
  </w:style>
  <w:style w:type="paragraph" w:customStyle="1" w:styleId="Akapitzlist10">
    <w:name w:val="Akapit z listą1"/>
    <w:basedOn w:val="Normalny"/>
    <w:uiPriority w:val="99"/>
    <w:rsid w:val="00130AD2"/>
    <w:pPr>
      <w:ind w:left="708"/>
    </w:pPr>
  </w:style>
  <w:style w:type="paragraph" w:customStyle="1" w:styleId="Tekstpodstawowy21">
    <w:name w:val="Tekst podstawowy 21"/>
    <w:basedOn w:val="Normalny"/>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rsid w:val="00130AD2"/>
    <w:rPr>
      <w:b/>
      <w:bCs/>
    </w:rPr>
  </w:style>
  <w:style w:type="character" w:customStyle="1" w:styleId="TematkomentarzaZnak">
    <w:name w:val="Temat komentarza Znak"/>
    <w:basedOn w:val="TekstkomentarzaZnak"/>
    <w:link w:val="Tematkomentarza"/>
    <w:rsid w:val="00130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20</Pages>
  <Words>6180</Words>
  <Characters>37081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Stypułkowska Agnieszka</cp:lastModifiedBy>
  <cp:revision>98</cp:revision>
  <cp:lastPrinted>2020-07-24T09:04:00Z</cp:lastPrinted>
  <dcterms:created xsi:type="dcterms:W3CDTF">2020-10-02T09:23:00Z</dcterms:created>
  <dcterms:modified xsi:type="dcterms:W3CDTF">2022-09-16T11:30:00Z</dcterms:modified>
</cp:coreProperties>
</file>