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75426" w14:textId="7649E9F7" w:rsidR="00D204F0" w:rsidRPr="00EE6E28" w:rsidRDefault="00E67B58" w:rsidP="00EE6E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</w:pPr>
      <w:r w:rsidRPr="00EE6E28">
        <w:rPr>
          <w:rFonts w:ascii="Times New Roman" w:eastAsia="Times New Roman" w:hAnsi="Times New Roman" w:cs="Times New Roman"/>
          <w:noProof/>
          <w:kern w:val="2"/>
          <w:sz w:val="24"/>
          <w:szCs w:val="24"/>
          <w:lang w:eastAsia="pl-PL"/>
          <w14:ligatures w14:val="standardContextual"/>
        </w:rPr>
        <w:drawing>
          <wp:inline distT="0" distB="0" distL="0" distR="0" wp14:anchorId="0CA195D4" wp14:editId="325CF7EA">
            <wp:extent cx="6479540" cy="1232125"/>
            <wp:effectExtent l="0" t="0" r="0" b="0"/>
            <wp:docPr id="860334285" name="Obraz 860334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3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427B5" w14:textId="780AF464" w:rsidR="00887419" w:rsidRPr="00EE6E28" w:rsidRDefault="00887419" w:rsidP="00EE6E2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Kraków, dn. </w:t>
      </w:r>
      <w:r w:rsidR="00D730BD">
        <w:rPr>
          <w:rFonts w:ascii="Times New Roman" w:eastAsia="Times New Roman" w:hAnsi="Times New Roman" w:cs="Times New Roman"/>
          <w:sz w:val="24"/>
          <w:szCs w:val="24"/>
          <w:lang w:eastAsia="pl-PL"/>
        </w:rPr>
        <w:t>29.10.2024 r.</w:t>
      </w:r>
    </w:p>
    <w:p w14:paraId="459A6641" w14:textId="38760B11" w:rsidR="00887419" w:rsidRDefault="00887419" w:rsidP="00D730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E6E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SZP-271</w:t>
      </w:r>
      <w:r w:rsidR="00D730B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/38-2/2024</w:t>
      </w:r>
    </w:p>
    <w:p w14:paraId="67FEC2FA" w14:textId="77777777" w:rsidR="00D730BD" w:rsidRPr="00EE6E28" w:rsidRDefault="00D730BD" w:rsidP="00D730B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93A603" w14:textId="77777777" w:rsidR="00D730BD" w:rsidRDefault="00D730BD" w:rsidP="00EE6E28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F51ADD8" w14:textId="574EA819" w:rsidR="00887419" w:rsidRPr="00EE6E28" w:rsidRDefault="00887419" w:rsidP="00EE6E28">
      <w:pPr>
        <w:widowControl w:val="0"/>
        <w:suppressAutoHyphens/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E6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wszystkich zainteresowanych</w:t>
      </w:r>
    </w:p>
    <w:p w14:paraId="0B871655" w14:textId="77777777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5442E2" w14:textId="77777777" w:rsidR="00D730BD" w:rsidRDefault="00D730BD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05FAC66" w14:textId="77777777" w:rsidR="00D730BD" w:rsidRDefault="00D730BD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8706CB4" w14:textId="7FA74238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6E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Dot. sprawy: SZP</w:t>
      </w:r>
      <w:r w:rsidR="00EE6E28" w:rsidRPr="00EE6E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/38/2024</w:t>
      </w:r>
      <w:r w:rsidRPr="00EE6E2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</w:t>
      </w:r>
      <w:r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wyjaśnienie</w:t>
      </w:r>
      <w:r w:rsidRPr="00EE6E2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treści SWZ</w:t>
      </w:r>
    </w:p>
    <w:p w14:paraId="6C072D93" w14:textId="77777777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6C47BA" w14:textId="77777777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70896FE" w14:textId="6C8ED318" w:rsidR="00887419" w:rsidRPr="00EE6E28" w:rsidRDefault="00887419" w:rsidP="00EE6E28">
      <w:pPr>
        <w:widowControl w:val="0"/>
        <w:suppressAutoHyphens/>
        <w:spacing w:after="0" w:line="240" w:lineRule="auto"/>
        <w:ind w:right="32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0072044"/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 postępowania o udzielenie zamówienia publicznego </w:t>
      </w:r>
      <w:r w:rsidR="00EE6E28"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>pn.</w:t>
      </w:r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EE6E28" w:rsidRPr="00EE6E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łóżek szpitalnych wraz z wyposażeniem</w:t>
      </w:r>
    </w:p>
    <w:bookmarkEnd w:id="0"/>
    <w:p w14:paraId="7F9561BD" w14:textId="77777777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0D39D34" w14:textId="34C615B8" w:rsidR="00887419" w:rsidRPr="00EE6E28" w:rsidRDefault="00887419" w:rsidP="00EE6E2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WYJAŚNIENIA TREŚCI SWZ</w:t>
      </w:r>
    </w:p>
    <w:p w14:paraId="71428C02" w14:textId="1A89D53C" w:rsidR="00887419" w:rsidRPr="00EE6E28" w:rsidRDefault="00887419" w:rsidP="00EE6E28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</w:t>
      </w:r>
      <w:r w:rsidRPr="00EE6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>art. 284 ust. 2</w:t>
      </w:r>
      <w:r w:rsidRPr="00EE6E2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EE6E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11 września 2019 r. – Prawo zamówień publicznych (zwana dalej: PZP),</w:t>
      </w:r>
      <w:r w:rsidRPr="00EE6E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przekazuje poniżej treść zapytań, które wpłynęły do Zamawiającego wraz z wyjaśnieniami:</w:t>
      </w:r>
    </w:p>
    <w:p w14:paraId="21022ACE" w14:textId="77777777" w:rsidR="00887419" w:rsidRPr="00EE6E28" w:rsidRDefault="00887419" w:rsidP="00EE6E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C6F5F3B" w14:textId="6E6B8F50" w:rsidR="00EE6E28" w:rsidRPr="00EE6E28" w:rsidRDefault="00887419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Pytanie 1</w:t>
      </w:r>
      <w:bookmarkStart w:id="1" w:name="_Hlk88643655"/>
      <w:r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End w:id="1"/>
      <w:r w:rsidR="00EE6E28" w:rsidRPr="00EE6E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EE6E28" w:rsidRPr="00EE6E2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pl-PL"/>
        </w:rPr>
        <w:t>Pakiet nr 4 – Materac przeciwodleżynowy</w:t>
      </w:r>
    </w:p>
    <w:p w14:paraId="786EF0CF" w14:textId="77777777" w:rsidR="00EE6E28" w:rsidRPr="00EE6E28" w:rsidRDefault="00EE6E28" w:rsidP="00EE6E28">
      <w:pPr>
        <w:widowControl w:val="0"/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Prosimy o dopuszczenie materaca przeciwodleżynowego z pompą zasilającą na zasadzie równoważności:</w:t>
      </w:r>
    </w:p>
    <w:p w14:paraId="22257C59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składający się z 20 komór powietrznych wykonanych z poliuretanu z powietrznym materacem zabezpieczającym</w:t>
      </w:r>
    </w:p>
    <w:p w14:paraId="3C0DEC65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przeznaczony do stosowania w profilaktyce i leczeniu odleżyn do IV stopnia włącznie według skali IV stopniowej u pacjentów o wadze ≤ 260 kg</w:t>
      </w:r>
    </w:p>
    <w:p w14:paraId="55C41EA4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kładziony bezpośrednio na ramie łóżka i posiadający system mocowania do ruchomej ramy łóżka</w:t>
      </w:r>
    </w:p>
    <w:p w14:paraId="580B3681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Rozmiar materaca 88 cm x 198 cm dopasowany do standardowego leża 90x200 cm</w:t>
      </w:r>
    </w:p>
    <w:p w14:paraId="38CFC627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Wysokość 23 cm</w:t>
      </w:r>
    </w:p>
    <w:p w14:paraId="5A22804E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Zawór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CPR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 zintegrowany ze złączem przewodu powietrznego</w:t>
      </w:r>
    </w:p>
    <w:p w14:paraId="58AA4977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Statyczna sekcja głowy w celu zapewnienia odpowiedniego podparcia – 2 komory</w:t>
      </w:r>
    </w:p>
    <w:p w14:paraId="04C17A9B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posiadający trwałe oznaczenie w postaci etykiety umieszczonej na pokrowcu, co najmniej: model materaca, dopuszczalna waga użytkownika, stopień odleżyn do którego materac może być stosowany, instrukcja prania pokrowca</w:t>
      </w:r>
    </w:p>
    <w:p w14:paraId="09A40EC8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materac w pokrowcu wykonany z tkaniny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membraMED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, odpinany na zamek (możliwość odpięcia tylko górnej części pokrowca) z okapnikiem o wys. 4,5 cm, z tkaniny półprzepuszczalnej dla pary wodnej i powietrza, charakteryzującej się również brakiem pylenia, barierowością dla płynów i drobnoustrojów (w tym alergenów), oddychalnością, łatwością układania i brakiem pamięci kształtu. Można go łatwo, szybko czyścić i żadne zanieczyszczenia nie wnikają w jego strukturę. Odpornego na gotowanie, suszenie i prasowanie w temperaturze </w:t>
      </w:r>
      <w:r w:rsidRPr="00EE6E28">
        <w:rPr>
          <w:rFonts w:ascii="Times New Roman" w:eastAsia="Arial Unicode MS" w:hAnsi="Times New Roman" w:cs="Times New Roman"/>
          <w:b/>
          <w:color w:val="000000"/>
          <w:kern w:val="3"/>
          <w:sz w:val="24"/>
          <w:szCs w:val="24"/>
          <w:lang w:eastAsia="pl-PL"/>
        </w:rPr>
        <w:t>do 95°C</w:t>
      </w: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 oraz na powszechnie dostępne, wodne i alkoholowe środki dezynfekcyjne.</w:t>
      </w:r>
    </w:p>
    <w:p w14:paraId="60298FE1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>W przypadku awarii zasilania materac pozostaje w pełni napompowany bez wycieku powietrza</w:t>
      </w:r>
    </w:p>
    <w:p w14:paraId="40A0AB4D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materac z funkcją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CPR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 – możliwość natychmiastowego spuszczenia powietrza </w:t>
      </w:r>
    </w:p>
    <w:p w14:paraId="4DF56400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z funkcją transportową – możliwość pozostawienia materaca bez pompy do 24 godzin, funkcja realizowana za pomocą zamknięcia szybkozłącza na przewodach łączących materac z pompą</w:t>
      </w:r>
    </w:p>
    <w:p w14:paraId="50675072" w14:textId="77777777" w:rsidR="00EE6E28" w:rsidRPr="00EE6E28" w:rsidRDefault="00EE6E28" w:rsidP="00EE6E28">
      <w:pPr>
        <w:pStyle w:val="Akapitzlist"/>
        <w:widowControl w:val="0"/>
        <w:numPr>
          <w:ilvl w:val="0"/>
          <w:numId w:val="9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materac wyposażony w dwusilnikową pompę zasilającą z łatwym w obsłudze panelem sterowania, zawieszoną na ramie łóżka z możliwością ustawienia na podłodze zaopatrzoną w:</w:t>
      </w:r>
    </w:p>
    <w:p w14:paraId="4682F306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wskaźniki sygnalizujące pracę materaca (tryb statyczny, pulsacyjny, zmiennociśnieniowy, siedzeniowy, kardiologiczny)</w:t>
      </w:r>
    </w:p>
    <w:p w14:paraId="2B28E0BC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wskaźnik pozycji siedzącej </w:t>
      </w:r>
    </w:p>
    <w:p w14:paraId="1E99AF7E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>wskaźnik konieczności wezwania serwisu</w:t>
      </w:r>
    </w:p>
    <w:p w14:paraId="1B4835D1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przycisk wyciszenia alarmu dźwiękowego z indykatorem aktywacji </w:t>
      </w:r>
    </w:p>
    <w:p w14:paraId="278F07F0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system w pełni automatycznego dostosowania ciśnienia w komorach, bez konieczności stosowania dodatkowych ustawień lub akcesoriów w pozycji siedzącej i kardiologicznej i bez konieczności dokonywania jakichkolwiek ustawień przez personel</w:t>
      </w:r>
    </w:p>
    <w:p w14:paraId="78B864F3" w14:textId="77777777" w:rsidR="00EE6E28" w:rsidRPr="00EE6E28" w:rsidRDefault="00EE6E28" w:rsidP="00EE6E28">
      <w:pPr>
        <w:pStyle w:val="Akapitzlist"/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alarm niskiego ciśnienia, alarm braku zasilania, alarm przeglądu serwisowego, kontrola poziomu ciśnienia</w:t>
      </w:r>
    </w:p>
    <w:p w14:paraId="7520ED3B" w14:textId="77777777" w:rsidR="00EE6E28" w:rsidRPr="00EE6E28" w:rsidRDefault="00EE6E28" w:rsidP="00EE6E28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tryby pracy materaca:</w:t>
      </w:r>
    </w:p>
    <w:p w14:paraId="3BDB0AE2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tryb stałego niskiego ciśnienia w komorach materaca, </w:t>
      </w:r>
    </w:p>
    <w:p w14:paraId="273969A0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tryb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statyczny-pielęgnacyjny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 – maksymalne wypełnienie wszystkich komór oraz wyłączenie trybu zmiennociśnieniowego w celu wykonania np. pielęgnacji pacjenta, tryb pielęgnacyjny wyposażony w system bezpieczeństwa – przełączania się automatycznie po 30 minutach w tryb zmiennociśnieniowy, funkcja pielęgnacyjna uruchamiana przyciskiem na panelu pompy</w:t>
      </w:r>
    </w:p>
    <w:p w14:paraId="5D917919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tryb zmiennociśnieniowy 1:2 (komory napełniają się na przemian co druga), polegający na stałym cyklu pracy do wyboru: 10, 15, 20, 25 minut </w:t>
      </w:r>
    </w:p>
    <w:p w14:paraId="569BD00B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tryb zmiennociśnieniowy pulsacyjny – komory nie opróżniają się całkowicie, tylko minimalnie naprzemiennie co druga (cykl 1:2), zapewniając efekt fali – tryb specjalnie dostosowany dla pacjentów wrażliwych z problemem bólu</w:t>
      </w:r>
    </w:p>
    <w:p w14:paraId="287E8929" w14:textId="77777777" w:rsidR="00EE6E28" w:rsidRPr="00EE6E28" w:rsidRDefault="00EE6E28" w:rsidP="00EE6E28">
      <w:pPr>
        <w:pStyle w:val="Akapitzlist"/>
        <w:widowControl w:val="0"/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materac dostosowujący ciśnienie w komorach w zależności od wprowadzonych ustawień </w:t>
      </w:r>
    </w:p>
    <w:p w14:paraId="745846EB" w14:textId="77777777" w:rsidR="00EE6E28" w:rsidRPr="00EE6E28" w:rsidRDefault="00EE6E28" w:rsidP="00EE6E28">
      <w:pPr>
        <w:pStyle w:val="Akapitzlist"/>
        <w:widowControl w:val="0"/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przewody materaca w pokrowcu ochronnym</w:t>
      </w:r>
    </w:p>
    <w:p w14:paraId="180F6284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Cyfrowa pompa z technologią autoregulacji o wymiarach 360mm x 250mm x 140mm, waga pompy 4,3 kg</w:t>
      </w:r>
    </w:p>
    <w:p w14:paraId="251CA526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Pompa wolna od wibracji, charakteryzująca się bardzo cichą pracą max. 34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dB</w:t>
      </w:r>
      <w:proofErr w:type="spellEnd"/>
    </w:p>
    <w:p w14:paraId="4286FE78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Pompa odporna na zalanie na poziomie minimum IP21</w:t>
      </w:r>
    </w:p>
    <w:p w14:paraId="5573AED8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Przyciski zintegrowane z elastycznym, silikonowym panelem </w:t>
      </w:r>
    </w:p>
    <w:p w14:paraId="6035D117" w14:textId="77777777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System recyrkulacji – przepompowania powietrza między komorami materaca, kontrolowany przez pompę, zapewniający odpowiedni mikroklimat oraz stałą i komfortową temperaturę, </w:t>
      </w:r>
    </w:p>
    <w:p w14:paraId="3176CC3E" w14:textId="54C0BB59" w:rsidR="00EE6E28" w:rsidRPr="00EE6E28" w:rsidRDefault="00EE6E28" w:rsidP="00EE6E28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right="-290"/>
        <w:jc w:val="both"/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</w:pPr>
      <w:r w:rsidRPr="00EE6E28">
        <w:rPr>
          <w:rFonts w:ascii="Times New Roman" w:eastAsia="Arial Unicode MS" w:hAnsi="Times New Roman" w:cs="Times New Roman"/>
          <w:bCs/>
          <w:color w:val="000000"/>
          <w:kern w:val="3"/>
          <w:sz w:val="24"/>
          <w:szCs w:val="24"/>
          <w:lang w:eastAsia="pl-PL"/>
        </w:rPr>
        <w:t xml:space="preserve">Jednostka sterująca dostosowana do czyszczenia środkami na bazie roztworu zawierającego alkohol z substancjami powierzchniowo czynnymi lub bez takich substancji, substancje utleniające, </w:t>
      </w:r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chlor w stężeniu maksymalnie 10 000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ppm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 xml:space="preserve">/1% nadtlenek wodoru w stężeniu maksymalnie 10 000 </w:t>
      </w:r>
      <w:proofErr w:type="spellStart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ppm</w:t>
      </w:r>
      <w:proofErr w:type="spellEnd"/>
      <w:r w:rsidRPr="00EE6E28">
        <w:rPr>
          <w:rFonts w:ascii="Times New Roman" w:eastAsia="Arial Unicode MS" w:hAnsi="Times New Roman" w:cs="Times New Roman"/>
          <w:color w:val="000000"/>
          <w:kern w:val="3"/>
          <w:sz w:val="24"/>
          <w:szCs w:val="24"/>
          <w:lang w:eastAsia="pl-PL"/>
        </w:rPr>
        <w:t>/1%</w:t>
      </w:r>
    </w:p>
    <w:p w14:paraId="61CFCD77" w14:textId="6BFD1CFC" w:rsidR="00887419" w:rsidRPr="00D730BD" w:rsidRDefault="00887419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D730BD"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Nie. Zamawiający nie wyraża zgody.</w:t>
      </w:r>
    </w:p>
    <w:p w14:paraId="380CD8A1" w14:textId="77777777" w:rsidR="00D730BD" w:rsidRPr="00D730BD" w:rsidRDefault="00D730BD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Zaproponowany m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aterac nie spełnia postawionych przez 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Zamawiającego 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wymagań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6EB08D01" w14:textId="77777777" w:rsidR="00D730BD" w:rsidRPr="00D730BD" w:rsidRDefault="00D730BD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j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est za wysoki (23 cm) 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wymaga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materaca 15 cm (+/- 2 cm)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14:paraId="0F2A5EFD" w14:textId="31299235" w:rsidR="00D730BD" w:rsidRPr="00EE6E28" w:rsidRDefault="00D730BD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p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ompa powietrza pracuje wg wskazań 2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razy głośniej</w:t>
      </w:r>
      <w:r w:rsidRPr="00D730B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porównaniu do wymagań Zamawiającego.</w:t>
      </w:r>
    </w:p>
    <w:p w14:paraId="7C0A42F7" w14:textId="77777777" w:rsidR="00887419" w:rsidRPr="00EE6E28" w:rsidRDefault="00887419" w:rsidP="00EE6E2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14:paraId="31D0A461" w14:textId="77777777" w:rsidR="00EE6E28" w:rsidRPr="00EE6E28" w:rsidRDefault="00EE6E28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404FF1" w14:textId="77777777" w:rsidR="00EE6E28" w:rsidRPr="00EE6E28" w:rsidRDefault="00EE6E28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6E58F8" w14:textId="77777777" w:rsidR="00EE6E28" w:rsidRPr="00EE6E28" w:rsidRDefault="00EE6E28" w:rsidP="00EE6E28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BBBC4A" w14:textId="77777777" w:rsidR="00D730BD" w:rsidRPr="00D730BD" w:rsidRDefault="00D730BD" w:rsidP="00D730B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0BD">
        <w:rPr>
          <w:rFonts w:ascii="Times New Roman" w:eastAsia="Times New Roman" w:hAnsi="Times New Roman" w:cs="Times New Roman"/>
          <w:sz w:val="24"/>
          <w:szCs w:val="24"/>
        </w:rPr>
        <w:t>KIEROWNIK</w:t>
      </w:r>
    </w:p>
    <w:p w14:paraId="053361F7" w14:textId="77777777" w:rsidR="00D730BD" w:rsidRPr="00D730BD" w:rsidRDefault="00D730BD" w:rsidP="00D730B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0BD">
        <w:rPr>
          <w:rFonts w:ascii="Times New Roman" w:eastAsia="Times New Roman" w:hAnsi="Times New Roman" w:cs="Times New Roman"/>
          <w:sz w:val="24"/>
          <w:szCs w:val="24"/>
        </w:rPr>
        <w:t>SEKCJI ZAMÓWIEŃ PUBLICZNYCH</w:t>
      </w:r>
    </w:p>
    <w:p w14:paraId="1F41F69B" w14:textId="77777777" w:rsidR="00D730BD" w:rsidRPr="00D730BD" w:rsidRDefault="00D730BD" w:rsidP="00D730BD">
      <w:pPr>
        <w:widowControl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30BD">
        <w:rPr>
          <w:rFonts w:ascii="Times New Roman" w:eastAsia="Times New Roman" w:hAnsi="Times New Roman" w:cs="Times New Roman"/>
          <w:sz w:val="24"/>
          <w:szCs w:val="24"/>
        </w:rPr>
        <w:t>mgr Marlena Czyżycka-Poździoch</w:t>
      </w:r>
    </w:p>
    <w:p w14:paraId="6D9CC4EA" w14:textId="5F3754C4" w:rsidR="00B61B25" w:rsidRPr="00EE6E28" w:rsidRDefault="00B61B25" w:rsidP="00EE6E2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1B25" w:rsidRPr="00EE6E28" w:rsidSect="0022079D">
      <w:pgSz w:w="11906" w:h="16838" w:code="9"/>
      <w:pgMar w:top="238" w:right="851" w:bottom="851" w:left="851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90EE" w14:textId="77777777" w:rsidR="00777990" w:rsidRDefault="00777990" w:rsidP="00777990">
      <w:pPr>
        <w:spacing w:after="0" w:line="240" w:lineRule="auto"/>
      </w:pPr>
      <w:r>
        <w:separator/>
      </w:r>
    </w:p>
  </w:endnote>
  <w:endnote w:type="continuationSeparator" w:id="0">
    <w:p w14:paraId="5D223812" w14:textId="77777777" w:rsidR="00777990" w:rsidRDefault="00777990" w:rsidP="0077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54FAA8" w14:textId="77777777" w:rsidR="00777990" w:rsidRDefault="00777990" w:rsidP="00777990">
      <w:pPr>
        <w:spacing w:after="0" w:line="240" w:lineRule="auto"/>
      </w:pPr>
      <w:r>
        <w:separator/>
      </w:r>
    </w:p>
  </w:footnote>
  <w:footnote w:type="continuationSeparator" w:id="0">
    <w:p w14:paraId="4E468289" w14:textId="77777777" w:rsidR="00777990" w:rsidRDefault="00777990" w:rsidP="0077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E406725"/>
    <w:multiLevelType w:val="hybridMultilevel"/>
    <w:tmpl w:val="678CD474"/>
    <w:lvl w:ilvl="0" w:tplc="6D665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C544A"/>
    <w:multiLevelType w:val="hybridMultilevel"/>
    <w:tmpl w:val="DEBEDB7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43098"/>
    <w:multiLevelType w:val="hybridMultilevel"/>
    <w:tmpl w:val="D60A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77CF"/>
    <w:multiLevelType w:val="hybridMultilevel"/>
    <w:tmpl w:val="3E6886CE"/>
    <w:lvl w:ilvl="0" w:tplc="6D6654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9A2D7F"/>
    <w:multiLevelType w:val="hybridMultilevel"/>
    <w:tmpl w:val="1E7240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E2F15"/>
    <w:multiLevelType w:val="hybridMultilevel"/>
    <w:tmpl w:val="D7E4CF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D5AB0"/>
    <w:multiLevelType w:val="hybridMultilevel"/>
    <w:tmpl w:val="ACDE35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90DA7"/>
    <w:multiLevelType w:val="hybridMultilevel"/>
    <w:tmpl w:val="3E141442"/>
    <w:lvl w:ilvl="0" w:tplc="6A7CB37C">
      <w:start w:val="1"/>
      <w:numFmt w:val="upperRoman"/>
      <w:lvlText w:val="%1."/>
      <w:lvlJc w:val="left"/>
      <w:pPr>
        <w:ind w:left="720" w:hanging="72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A02979"/>
    <w:multiLevelType w:val="hybridMultilevel"/>
    <w:tmpl w:val="13FC08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684F80"/>
    <w:multiLevelType w:val="hybridMultilevel"/>
    <w:tmpl w:val="74206E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929144">
    <w:abstractNumId w:val="0"/>
  </w:num>
  <w:num w:numId="2" w16cid:durableId="204832359">
    <w:abstractNumId w:val="2"/>
  </w:num>
  <w:num w:numId="3" w16cid:durableId="818889926">
    <w:abstractNumId w:val="5"/>
  </w:num>
  <w:num w:numId="4" w16cid:durableId="955791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39134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59323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7806463">
    <w:abstractNumId w:val="9"/>
  </w:num>
  <w:num w:numId="8" w16cid:durableId="1116288041">
    <w:abstractNumId w:val="3"/>
  </w:num>
  <w:num w:numId="9" w16cid:durableId="1755517206">
    <w:abstractNumId w:val="4"/>
  </w:num>
  <w:num w:numId="10" w16cid:durableId="1405102447">
    <w:abstractNumId w:val="10"/>
  </w:num>
  <w:num w:numId="11" w16cid:durableId="263076007">
    <w:abstractNumId w:val="1"/>
  </w:num>
  <w:num w:numId="12" w16cid:durableId="17143785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22C5C0"/>
    <w:rsid w:val="0002250F"/>
    <w:rsid w:val="00087DB7"/>
    <w:rsid w:val="00091BAA"/>
    <w:rsid w:val="0016609E"/>
    <w:rsid w:val="0022079D"/>
    <w:rsid w:val="00251130"/>
    <w:rsid w:val="00502AC7"/>
    <w:rsid w:val="00514182"/>
    <w:rsid w:val="005E2097"/>
    <w:rsid w:val="00652952"/>
    <w:rsid w:val="00777990"/>
    <w:rsid w:val="00887419"/>
    <w:rsid w:val="00942392"/>
    <w:rsid w:val="00A36B76"/>
    <w:rsid w:val="00B61B25"/>
    <w:rsid w:val="00B94E2A"/>
    <w:rsid w:val="00C30C47"/>
    <w:rsid w:val="00D204F0"/>
    <w:rsid w:val="00D730BD"/>
    <w:rsid w:val="00E67B58"/>
    <w:rsid w:val="00E96CAB"/>
    <w:rsid w:val="00EA59CA"/>
    <w:rsid w:val="00EE6E28"/>
    <w:rsid w:val="00F16287"/>
    <w:rsid w:val="00F36ACF"/>
    <w:rsid w:val="2183BA32"/>
    <w:rsid w:val="2722C5C0"/>
    <w:rsid w:val="28FE303B"/>
    <w:rsid w:val="4395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2C5C0"/>
  <w15:chartTrackingRefBased/>
  <w15:docId w15:val="{74A7315E-F282-47EF-B509-048BBD9C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uiPriority w:val="99"/>
    <w:rsid w:val="00502AC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9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99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777990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unhideWhenUsed/>
    <w:rsid w:val="0088741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874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semiHidden/>
    <w:unhideWhenUsed/>
    <w:rsid w:val="00887419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E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736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Jaworska</dc:creator>
  <cp:keywords/>
  <dc:description/>
  <cp:lastModifiedBy>Marlena</cp:lastModifiedBy>
  <cp:revision>5</cp:revision>
  <cp:lastPrinted>2024-05-21T06:39:00Z</cp:lastPrinted>
  <dcterms:created xsi:type="dcterms:W3CDTF">2024-05-21T07:00:00Z</dcterms:created>
  <dcterms:modified xsi:type="dcterms:W3CDTF">2024-10-29T12:37:00Z</dcterms:modified>
</cp:coreProperties>
</file>