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A58F" w14:textId="77777777" w:rsidR="00046685" w:rsidRDefault="00046685" w:rsidP="00046685">
      <w:p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046685">
        <w:rPr>
          <w:rFonts w:asciiTheme="minorHAnsi" w:hAnsiTheme="minorHAnsi" w:cstheme="minorHAnsi"/>
          <w:b/>
          <w:sz w:val="26"/>
          <w:szCs w:val="26"/>
        </w:rPr>
        <w:t xml:space="preserve">RK.271.1.30.2024 </w:t>
      </w:r>
    </w:p>
    <w:p w14:paraId="11ED4D99" w14:textId="60C7B615" w:rsidR="00196C42" w:rsidRPr="00FB396A" w:rsidRDefault="00196C42" w:rsidP="00046685">
      <w:pPr>
        <w:spacing w:after="0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FB396A">
        <w:rPr>
          <w:rFonts w:asciiTheme="minorHAnsi" w:hAnsiTheme="minorHAnsi" w:cstheme="minorHAnsi"/>
          <w:b/>
          <w:sz w:val="26"/>
          <w:szCs w:val="26"/>
        </w:rPr>
        <w:t xml:space="preserve">Łęczyca, dnia </w:t>
      </w:r>
      <w:r w:rsidR="00CC3920">
        <w:rPr>
          <w:rFonts w:asciiTheme="minorHAnsi" w:hAnsiTheme="minorHAnsi" w:cstheme="minorHAnsi"/>
          <w:b/>
          <w:sz w:val="26"/>
          <w:szCs w:val="26"/>
        </w:rPr>
        <w:t>25</w:t>
      </w:r>
      <w:r w:rsidR="00046685">
        <w:rPr>
          <w:rFonts w:asciiTheme="minorHAnsi" w:hAnsiTheme="minorHAnsi" w:cstheme="minorHAnsi"/>
          <w:b/>
          <w:sz w:val="26"/>
          <w:szCs w:val="26"/>
        </w:rPr>
        <w:t>.11.2024</w:t>
      </w:r>
      <w:r w:rsidRPr="00FB396A">
        <w:rPr>
          <w:rFonts w:asciiTheme="minorHAnsi" w:hAnsiTheme="minorHAnsi" w:cstheme="minorHAnsi"/>
          <w:b/>
          <w:sz w:val="26"/>
          <w:szCs w:val="26"/>
        </w:rPr>
        <w:t xml:space="preserve"> r. </w:t>
      </w:r>
    </w:p>
    <w:p w14:paraId="57C69B2E" w14:textId="77777777" w:rsidR="00196C42" w:rsidRPr="00FB396A" w:rsidRDefault="00196C42" w:rsidP="00196C42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B396A">
        <w:rPr>
          <w:rFonts w:asciiTheme="minorHAnsi" w:hAnsiTheme="minorHAnsi" w:cstheme="minorHAnsi"/>
          <w:b/>
          <w:sz w:val="26"/>
          <w:szCs w:val="26"/>
        </w:rPr>
        <w:t>ZAPYTANIE OFERTOWE</w:t>
      </w:r>
    </w:p>
    <w:p w14:paraId="793C212E" w14:textId="77777777" w:rsidR="00196C42" w:rsidRPr="00EA3AEA" w:rsidRDefault="00196C42" w:rsidP="00196C42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EA3AEA">
        <w:rPr>
          <w:rFonts w:asciiTheme="minorHAnsi" w:hAnsiTheme="minorHAnsi" w:cstheme="minorHAnsi"/>
          <w:b/>
          <w:sz w:val="26"/>
          <w:szCs w:val="26"/>
          <w:u w:val="single"/>
        </w:rPr>
        <w:t>Zamawiający:</w:t>
      </w:r>
      <w:r w:rsidRPr="00EA3AEA">
        <w:rPr>
          <w:rFonts w:asciiTheme="minorHAnsi" w:hAnsiTheme="minorHAnsi" w:cstheme="minorHAnsi"/>
          <w:sz w:val="26"/>
          <w:szCs w:val="26"/>
        </w:rPr>
        <w:t xml:space="preserve"> Miasto Łęczyca, z siedzibą Urząd Miejski w Łęczycy, </w:t>
      </w:r>
      <w:r w:rsidRPr="00EA3AEA">
        <w:rPr>
          <w:rFonts w:asciiTheme="minorHAnsi" w:hAnsiTheme="minorHAnsi" w:cstheme="minorHAnsi"/>
          <w:sz w:val="26"/>
          <w:szCs w:val="26"/>
        </w:rPr>
        <w:br/>
        <w:t xml:space="preserve">99-100 Łęczyca, ul. M. Konopnickiej 14, </w:t>
      </w:r>
    </w:p>
    <w:p w14:paraId="12D1CA04" w14:textId="38D28153" w:rsidR="00196C42" w:rsidRPr="00EA3AEA" w:rsidRDefault="00196C42" w:rsidP="00196C42">
      <w:pPr>
        <w:jc w:val="both"/>
        <w:rPr>
          <w:rFonts w:asciiTheme="minorHAnsi" w:hAnsiTheme="minorHAnsi" w:cstheme="minorHAnsi"/>
          <w:sz w:val="26"/>
          <w:szCs w:val="26"/>
        </w:rPr>
      </w:pPr>
      <w:r w:rsidRPr="00EA3AEA">
        <w:rPr>
          <w:rFonts w:asciiTheme="minorHAnsi" w:hAnsiTheme="minorHAnsi" w:cstheme="minorHAnsi"/>
          <w:sz w:val="26"/>
          <w:szCs w:val="26"/>
        </w:rPr>
        <w:t xml:space="preserve">zaprasza do złożenia ofert na realizację zadania pn. </w:t>
      </w:r>
      <w:bookmarkStart w:id="0" w:name="_Hlk121911892"/>
      <w:r w:rsidRPr="00EA3AEA">
        <w:rPr>
          <w:rFonts w:asciiTheme="minorHAnsi" w:hAnsiTheme="minorHAnsi" w:cstheme="minorHAnsi"/>
          <w:sz w:val="26"/>
          <w:szCs w:val="26"/>
          <w:lang w:eastAsia="zh-CN" w:bidi="en-US"/>
        </w:rPr>
        <w:t>„</w:t>
      </w:r>
      <w:r w:rsidRPr="00EA3AEA">
        <w:rPr>
          <w:rFonts w:asciiTheme="minorHAnsi" w:hAnsiTheme="minorHAnsi" w:cstheme="minorHAnsi"/>
          <w:sz w:val="26"/>
          <w:szCs w:val="26"/>
        </w:rPr>
        <w:t>Opieka nad bezdomnymi zwierzętami z terenu miasta Łęczyca w 202</w:t>
      </w:r>
      <w:r>
        <w:rPr>
          <w:rFonts w:asciiTheme="minorHAnsi" w:hAnsiTheme="minorHAnsi" w:cstheme="minorHAnsi"/>
          <w:sz w:val="26"/>
          <w:szCs w:val="26"/>
        </w:rPr>
        <w:t>5</w:t>
      </w:r>
      <w:r w:rsidRPr="00EA3AEA">
        <w:rPr>
          <w:rFonts w:asciiTheme="minorHAnsi" w:hAnsiTheme="minorHAnsi" w:cstheme="minorHAnsi"/>
          <w:sz w:val="26"/>
          <w:szCs w:val="26"/>
        </w:rPr>
        <w:t xml:space="preserve"> roku</w:t>
      </w:r>
      <w:r w:rsidRPr="00EA3AEA">
        <w:rPr>
          <w:rFonts w:asciiTheme="minorHAnsi" w:hAnsiTheme="minorHAnsi" w:cstheme="minorHAnsi"/>
          <w:sz w:val="26"/>
          <w:szCs w:val="26"/>
          <w:lang w:eastAsia="zh-CN" w:bidi="en-US"/>
        </w:rPr>
        <w:t>”</w:t>
      </w:r>
      <w:bookmarkEnd w:id="0"/>
      <w:r w:rsidRPr="00EA3AEA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153FA8F0" w14:textId="77777777" w:rsidR="00196C42" w:rsidRPr="00EA3AEA" w:rsidRDefault="00196C42" w:rsidP="00196C42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EA3AEA">
        <w:rPr>
          <w:rFonts w:asciiTheme="minorHAnsi" w:hAnsiTheme="minorHAnsi" w:cstheme="minorHAnsi"/>
          <w:b/>
          <w:sz w:val="26"/>
          <w:szCs w:val="26"/>
        </w:rPr>
        <w:t xml:space="preserve"> Przedmiot zamówienia</w:t>
      </w:r>
    </w:p>
    <w:p w14:paraId="4640BC7B" w14:textId="42513068" w:rsidR="00196C42" w:rsidRPr="00C407AF" w:rsidRDefault="00196C42" w:rsidP="00196C42">
      <w:pPr>
        <w:numPr>
          <w:ilvl w:val="0"/>
          <w:numId w:val="1"/>
        </w:numPr>
        <w:suppressAutoHyphens/>
        <w:autoSpaceDE w:val="0"/>
        <w:spacing w:after="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C407AF">
        <w:rPr>
          <w:rFonts w:asciiTheme="minorHAnsi" w:hAnsiTheme="minorHAnsi" w:cstheme="minorHAnsi"/>
          <w:sz w:val="26"/>
          <w:szCs w:val="26"/>
        </w:rPr>
        <w:t xml:space="preserve">Przedmiotem zamówienia jest </w:t>
      </w:r>
      <w:r w:rsidRPr="00C407AF">
        <w:rPr>
          <w:rFonts w:asciiTheme="minorHAnsi" w:hAnsiTheme="minorHAnsi" w:cstheme="minorHAnsi"/>
          <w:sz w:val="26"/>
          <w:szCs w:val="26"/>
          <w:lang w:eastAsia="zh-CN" w:bidi="en-US"/>
        </w:rPr>
        <w:t>świadczenie usług pn. „</w:t>
      </w:r>
      <w:r w:rsidRPr="00C407AF">
        <w:rPr>
          <w:rFonts w:asciiTheme="minorHAnsi" w:hAnsiTheme="minorHAnsi" w:cstheme="minorHAnsi"/>
          <w:sz w:val="26"/>
          <w:szCs w:val="26"/>
        </w:rPr>
        <w:t>Opieka nad bezdomnymi zwierzętami z terenu miasta Łęczyca w 2025 roku</w:t>
      </w:r>
      <w:r w:rsidRPr="00C407AF">
        <w:rPr>
          <w:rFonts w:asciiTheme="minorHAnsi" w:hAnsiTheme="minorHAnsi" w:cstheme="minorHAnsi"/>
          <w:sz w:val="26"/>
          <w:szCs w:val="26"/>
          <w:lang w:eastAsia="zh-CN" w:bidi="en-US"/>
        </w:rPr>
        <w:t>”</w:t>
      </w:r>
      <w:r w:rsidRPr="00C407AF">
        <w:rPr>
          <w:rFonts w:asciiTheme="minorHAnsi" w:hAnsiTheme="minorHAnsi" w:cstheme="minorHAnsi"/>
          <w:sz w:val="26"/>
          <w:szCs w:val="26"/>
          <w:lang w:eastAsia="ar-SA"/>
        </w:rPr>
        <w:t xml:space="preserve"> </w:t>
      </w:r>
      <w:r w:rsidRPr="00C407AF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polegających na wyłapywaniu </w:t>
      </w:r>
      <w:r w:rsidRPr="00C407AF">
        <w:rPr>
          <w:rFonts w:asciiTheme="minorHAnsi" w:hAnsiTheme="minorHAnsi" w:cstheme="minorHAnsi"/>
          <w:sz w:val="26"/>
          <w:szCs w:val="26"/>
          <w:lang w:eastAsia="zh-CN" w:bidi="en-US"/>
        </w:rPr>
        <w:br/>
        <w:t>z przetransportowaniem, wykonaniu zabiegów lekarsko-weterynaryjnych, pielęgnacyjnych, sterylizacji lub kastracji, przetrzymywaniu zwierząt w schronisku dla zwierząt oraz poszukiwaniu właścicieli dla bezdomnych zwierząt.</w:t>
      </w:r>
    </w:p>
    <w:p w14:paraId="1237712E" w14:textId="79C55311" w:rsidR="001A6BA8" w:rsidRPr="001A6BA8" w:rsidRDefault="001A6BA8" w:rsidP="001A6BA8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1A6BA8">
        <w:rPr>
          <w:rFonts w:asciiTheme="minorHAnsi" w:eastAsia="Times New Roman" w:hAnsiTheme="minorHAnsi" w:cstheme="minorHAnsi"/>
          <w:spacing w:val="-1"/>
          <w:sz w:val="26"/>
          <w:szCs w:val="26"/>
          <w:lang w:eastAsia="ar-SA"/>
        </w:rPr>
        <w:t xml:space="preserve">Wykonawca </w:t>
      </w:r>
      <w:r w:rsidRPr="001A6BA8">
        <w:rPr>
          <w:rFonts w:asciiTheme="minorHAnsi" w:eastAsia="Times New Roman" w:hAnsiTheme="minorHAnsi" w:cstheme="minorHAnsi"/>
          <w:sz w:val="26"/>
          <w:szCs w:val="26"/>
          <w:lang w:eastAsia="ar-SA"/>
        </w:rPr>
        <w:t>zobowiązany</w:t>
      </w:r>
      <w:r w:rsidRPr="001A6BA8">
        <w:rPr>
          <w:rFonts w:asciiTheme="minorHAnsi" w:eastAsia="Times New Roman" w:hAnsiTheme="minorHAnsi" w:cstheme="minorHAnsi"/>
          <w:spacing w:val="-5"/>
          <w:sz w:val="26"/>
          <w:szCs w:val="26"/>
          <w:lang w:eastAsia="ar-SA"/>
        </w:rPr>
        <w:t xml:space="preserve"> </w:t>
      </w:r>
      <w:r w:rsidRPr="001A6BA8">
        <w:rPr>
          <w:rFonts w:asciiTheme="minorHAnsi" w:eastAsia="Times New Roman" w:hAnsiTheme="minorHAnsi" w:cstheme="minorHAnsi"/>
          <w:sz w:val="26"/>
          <w:szCs w:val="26"/>
          <w:lang w:eastAsia="ar-SA"/>
        </w:rPr>
        <w:t>jest do</w:t>
      </w:r>
      <w:r w:rsidR="00541622" w:rsidRPr="00C407AF">
        <w:rPr>
          <w:rFonts w:asciiTheme="minorHAnsi" w:eastAsia="Times New Roman" w:hAnsiTheme="minorHAnsi" w:cstheme="minorHAnsi"/>
          <w:sz w:val="26"/>
          <w:szCs w:val="26"/>
          <w:lang w:eastAsia="ar-SA"/>
        </w:rPr>
        <w:t>:</w:t>
      </w:r>
    </w:p>
    <w:p w14:paraId="34711E9F" w14:textId="131B82D1" w:rsidR="00541622" w:rsidRPr="00C407AF" w:rsidRDefault="001A6BA8" w:rsidP="00541622">
      <w:pPr>
        <w:pStyle w:val="Akapitzlist"/>
        <w:widowControl w:val="0"/>
        <w:numPr>
          <w:ilvl w:val="0"/>
          <w:numId w:val="15"/>
        </w:numPr>
        <w:tabs>
          <w:tab w:val="left" w:pos="397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6"/>
          <w:szCs w:val="26"/>
          <w:lang w:eastAsia="pl-PL"/>
        </w:rPr>
      </w:pP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przestrzegania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 przepisów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prawa ujętych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 w</w:t>
      </w:r>
      <w:r w:rsidR="00541622"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ustawie</w:t>
      </w:r>
      <w:r w:rsidRPr="00C407AF">
        <w:rPr>
          <w:rFonts w:asciiTheme="minorHAnsi" w:eastAsia="Times New Roman" w:hAnsiTheme="minorHAnsi" w:cstheme="minorHAnsi"/>
          <w:spacing w:val="1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z</w:t>
      </w:r>
      <w:r w:rsidRPr="00C407AF">
        <w:rPr>
          <w:rFonts w:asciiTheme="minorHAnsi" w:eastAsia="Times New Roman" w:hAnsiTheme="minorHAnsi" w:cstheme="minorHAnsi"/>
          <w:spacing w:val="3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dnia</w:t>
      </w:r>
      <w:r w:rsidRPr="00C407AF">
        <w:rPr>
          <w:rFonts w:asciiTheme="minorHAnsi" w:eastAsia="Times New Roman" w:hAnsiTheme="minorHAnsi" w:cstheme="minorHAnsi"/>
          <w:spacing w:val="1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21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sierpnia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1997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r.</w:t>
      </w:r>
      <w:r w:rsidRPr="00C407AF">
        <w:rPr>
          <w:rFonts w:asciiTheme="minorHAnsi" w:eastAsia="Times New Roman" w:hAnsiTheme="minorHAnsi" w:cstheme="minorHAnsi"/>
          <w:spacing w:val="2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o</w:t>
      </w:r>
      <w:r w:rsidRPr="00C407AF">
        <w:rPr>
          <w:rFonts w:asciiTheme="minorHAnsi" w:eastAsia="Times New Roman" w:hAnsiTheme="minorHAnsi" w:cstheme="minorHAnsi"/>
          <w:spacing w:val="2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ochronie</w:t>
      </w:r>
      <w:r w:rsidRPr="00C407AF">
        <w:rPr>
          <w:rFonts w:asciiTheme="minorHAnsi" w:eastAsia="Times New Roman" w:hAnsiTheme="minorHAnsi" w:cstheme="minorHAnsi"/>
          <w:spacing w:val="1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zwierząt</w:t>
      </w:r>
      <w:r w:rsidRPr="00C407AF">
        <w:rPr>
          <w:rFonts w:asciiTheme="minorHAnsi" w:eastAsia="Times New Roman" w:hAnsiTheme="minorHAnsi" w:cstheme="minorHAnsi"/>
          <w:spacing w:val="2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(</w:t>
      </w:r>
      <w:r w:rsidR="00541622"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T. J. Dz. U. z 2023 r. poz. 1580 ; zm. Dz. U. Z 2022 r. poz.2375),</w:t>
      </w:r>
    </w:p>
    <w:p w14:paraId="2E9B7BD4" w14:textId="4CB45132" w:rsidR="001A6BA8" w:rsidRPr="00C407AF" w:rsidRDefault="001A6BA8" w:rsidP="00541622">
      <w:pPr>
        <w:pStyle w:val="Akapitzlist"/>
        <w:widowControl w:val="0"/>
        <w:tabs>
          <w:tab w:val="left" w:pos="397"/>
        </w:tabs>
        <w:spacing w:after="0" w:line="240" w:lineRule="auto"/>
        <w:jc w:val="both"/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</w:pP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ustawie</w:t>
      </w:r>
      <w:r w:rsidRPr="00C407AF">
        <w:rPr>
          <w:rFonts w:asciiTheme="minorHAnsi" w:eastAsia="Calibri" w:hAnsiTheme="minorHAnsi" w:cstheme="minorHAnsi"/>
          <w:spacing w:val="18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z</w:t>
      </w:r>
      <w:r w:rsidRPr="00C407AF">
        <w:rPr>
          <w:rFonts w:asciiTheme="minorHAnsi" w:eastAsia="Calibri" w:hAnsiTheme="minorHAnsi" w:cstheme="minorHAnsi"/>
          <w:spacing w:val="20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dnia</w:t>
      </w:r>
      <w:r w:rsidRPr="00C407AF">
        <w:rPr>
          <w:rFonts w:asciiTheme="minorHAnsi" w:eastAsia="Calibri" w:hAnsiTheme="minorHAnsi" w:cstheme="minorHAnsi"/>
          <w:spacing w:val="18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11</w:t>
      </w:r>
      <w:r w:rsidRPr="00C407AF">
        <w:rPr>
          <w:rFonts w:asciiTheme="minorHAnsi" w:eastAsia="Calibri" w:hAnsiTheme="minorHAnsi" w:cstheme="minorHAnsi"/>
          <w:spacing w:val="16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marca</w:t>
      </w:r>
      <w:r w:rsidRPr="00C407AF">
        <w:rPr>
          <w:rFonts w:asciiTheme="minorHAnsi" w:eastAsia="Calibri" w:hAnsiTheme="minorHAnsi" w:cstheme="minorHAnsi"/>
          <w:spacing w:val="18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2004 r.</w:t>
      </w:r>
      <w:r w:rsidRPr="00C407AF">
        <w:rPr>
          <w:rFonts w:asciiTheme="minorHAnsi" w:eastAsia="Calibri" w:hAnsiTheme="minorHAnsi" w:cstheme="minorHAnsi"/>
          <w:spacing w:val="18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o</w:t>
      </w:r>
      <w:r w:rsidRPr="00C407AF">
        <w:rPr>
          <w:rFonts w:asciiTheme="minorHAnsi" w:eastAsia="Calibri" w:hAnsiTheme="minorHAnsi" w:cstheme="minorHAnsi"/>
          <w:spacing w:val="18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ochronie</w:t>
      </w:r>
      <w:r w:rsidRPr="00C407AF">
        <w:rPr>
          <w:rFonts w:asciiTheme="minorHAnsi" w:eastAsia="Calibri" w:hAnsiTheme="minorHAnsi" w:cstheme="minorHAnsi"/>
          <w:spacing w:val="18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zdrowia</w:t>
      </w:r>
      <w:r w:rsidRPr="00C407AF">
        <w:rPr>
          <w:rFonts w:asciiTheme="minorHAnsi" w:eastAsia="Calibri" w:hAnsiTheme="minorHAnsi" w:cstheme="minorHAnsi"/>
          <w:spacing w:val="18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zwierząt</w:t>
      </w:r>
      <w:r w:rsidRPr="00C407AF">
        <w:rPr>
          <w:rFonts w:asciiTheme="minorHAnsi" w:eastAsia="Calibri" w:hAnsiTheme="minorHAnsi" w:cstheme="minorHAnsi"/>
          <w:spacing w:val="19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oraz</w:t>
      </w:r>
      <w:r w:rsidRPr="00C407AF">
        <w:rPr>
          <w:rFonts w:asciiTheme="minorHAnsi" w:eastAsia="Calibri" w:hAnsiTheme="minorHAnsi" w:cstheme="minorHAnsi"/>
          <w:spacing w:val="20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zwalczaniu</w:t>
      </w:r>
      <w:r w:rsidRPr="00C407AF">
        <w:rPr>
          <w:rFonts w:asciiTheme="minorHAnsi" w:eastAsia="Calibri" w:hAnsiTheme="minorHAnsi" w:cstheme="minorHAnsi"/>
          <w:spacing w:val="19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chorób</w:t>
      </w:r>
      <w:r w:rsidRPr="00C407AF">
        <w:rPr>
          <w:rFonts w:asciiTheme="minorHAnsi" w:eastAsia="Calibri" w:hAnsiTheme="minorHAnsi" w:cstheme="minorHAnsi"/>
          <w:spacing w:val="75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  <w:lang w:eastAsia="ar-SA"/>
        </w:rPr>
        <w:t>zakaźnych zwierząt</w:t>
      </w:r>
      <w:r w:rsidRPr="00C407AF">
        <w:rPr>
          <w:rFonts w:asciiTheme="minorHAnsi" w:eastAsia="Calibri" w:hAnsiTheme="minorHAnsi" w:cstheme="minorHAnsi"/>
          <w:spacing w:val="1"/>
          <w:sz w:val="26"/>
          <w:szCs w:val="26"/>
          <w:lang w:eastAsia="ar-SA"/>
        </w:rPr>
        <w:t xml:space="preserve"> </w:t>
      </w:r>
      <w:r w:rsidRPr="00C407AF">
        <w:rPr>
          <w:rFonts w:asciiTheme="minorHAnsi" w:eastAsia="Calibri" w:hAnsiTheme="minorHAnsi" w:cstheme="minorHAnsi"/>
          <w:sz w:val="26"/>
          <w:szCs w:val="26"/>
        </w:rPr>
        <w:t>(</w:t>
      </w:r>
      <w:proofErr w:type="spellStart"/>
      <w:r w:rsidR="00541622" w:rsidRPr="00C407AF">
        <w:rPr>
          <w:rFonts w:asciiTheme="minorHAnsi" w:hAnsiTheme="minorHAnsi" w:cstheme="minorHAnsi"/>
          <w:sz w:val="26"/>
          <w:szCs w:val="26"/>
        </w:rPr>
        <w:t>T.j</w:t>
      </w:r>
      <w:proofErr w:type="spellEnd"/>
      <w:r w:rsidR="00541622" w:rsidRPr="00C407AF">
        <w:rPr>
          <w:rFonts w:asciiTheme="minorHAnsi" w:hAnsiTheme="minorHAnsi" w:cstheme="minorHAnsi"/>
          <w:sz w:val="26"/>
          <w:szCs w:val="26"/>
        </w:rPr>
        <w:t>. Dz. U. z 2023 r. poz. 1075; zm.: Dz. U. z 2022 r. poz. 1570</w:t>
      </w:r>
      <w:r w:rsidRPr="00C407AF">
        <w:rPr>
          <w:rFonts w:asciiTheme="minorHAnsi" w:eastAsia="Calibri" w:hAnsiTheme="minorHAnsi" w:cstheme="minorHAnsi"/>
          <w:sz w:val="26"/>
          <w:szCs w:val="26"/>
        </w:rPr>
        <w:t>)</w:t>
      </w:r>
      <w:r w:rsidR="00541622" w:rsidRPr="00C407AF">
        <w:rPr>
          <w:rFonts w:asciiTheme="minorHAnsi" w:eastAsia="Calibri" w:hAnsiTheme="minorHAnsi" w:cstheme="minorHAnsi"/>
          <w:sz w:val="26"/>
          <w:szCs w:val="26"/>
        </w:rPr>
        <w:t xml:space="preserve"> ustawie z dnia 13 września 1996 r. o utrzymaniu czystości i porządku w gminach (</w:t>
      </w:r>
      <w:proofErr w:type="spellStart"/>
      <w:r w:rsidR="00541622" w:rsidRPr="00C407AF">
        <w:rPr>
          <w:rFonts w:asciiTheme="minorHAnsi" w:eastAsia="Calibri" w:hAnsiTheme="minorHAnsi" w:cstheme="minorHAnsi"/>
          <w:sz w:val="26"/>
          <w:szCs w:val="26"/>
        </w:rPr>
        <w:t>T.j</w:t>
      </w:r>
      <w:proofErr w:type="spellEnd"/>
      <w:r w:rsidR="00541622" w:rsidRPr="00C407AF">
        <w:rPr>
          <w:rFonts w:asciiTheme="minorHAnsi" w:eastAsia="Calibri" w:hAnsiTheme="minorHAnsi" w:cstheme="minorHAnsi"/>
          <w:sz w:val="26"/>
          <w:szCs w:val="26"/>
        </w:rPr>
        <w:t xml:space="preserve">. Dz. U. z 2024 r. poz. 399)oraz właściwych rozporządzeń wydanych na podstawie tych ustaw. </w:t>
      </w:r>
    </w:p>
    <w:p w14:paraId="1DEA3AFA" w14:textId="77777777" w:rsidR="001A6BA8" w:rsidRPr="00C407AF" w:rsidRDefault="001A6BA8" w:rsidP="00541622">
      <w:pPr>
        <w:pStyle w:val="Akapitzlist"/>
        <w:widowControl w:val="0"/>
        <w:numPr>
          <w:ilvl w:val="0"/>
          <w:numId w:val="15"/>
        </w:numPr>
        <w:tabs>
          <w:tab w:val="left" w:pos="414"/>
        </w:tabs>
        <w:spacing w:after="0" w:line="240" w:lineRule="auto"/>
        <w:jc w:val="both"/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</w:pP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zachowania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bezpieczeństwa,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porządku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 i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czystości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podczas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realizacji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przedmiotu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umowy;</w:t>
      </w:r>
    </w:p>
    <w:p w14:paraId="3DE53CD2" w14:textId="77777777" w:rsidR="001A6BA8" w:rsidRPr="00C407AF" w:rsidRDefault="001A6BA8" w:rsidP="00541622">
      <w:pPr>
        <w:pStyle w:val="Akapitzlist"/>
        <w:widowControl w:val="0"/>
        <w:numPr>
          <w:ilvl w:val="0"/>
          <w:numId w:val="15"/>
        </w:numPr>
        <w:tabs>
          <w:tab w:val="left" w:pos="414"/>
        </w:tabs>
        <w:spacing w:after="0" w:line="240" w:lineRule="auto"/>
        <w:jc w:val="both"/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</w:pP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powierzenia</w:t>
      </w:r>
      <w:r w:rsidRPr="00C407AF">
        <w:rPr>
          <w:rFonts w:asciiTheme="minorHAnsi" w:eastAsia="Times New Roman" w:hAnsiTheme="minorHAnsi" w:cstheme="minorHAnsi"/>
          <w:spacing w:val="35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prac</w:t>
      </w:r>
      <w:r w:rsidRPr="00C407AF">
        <w:rPr>
          <w:rFonts w:asciiTheme="minorHAnsi" w:eastAsia="Times New Roman" w:hAnsiTheme="minorHAnsi" w:cstheme="minorHAnsi"/>
          <w:spacing w:val="37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objętych</w:t>
      </w:r>
      <w:r w:rsidRPr="00C407AF">
        <w:rPr>
          <w:rFonts w:asciiTheme="minorHAnsi" w:eastAsia="Times New Roman" w:hAnsiTheme="minorHAnsi" w:cstheme="minorHAnsi"/>
          <w:spacing w:val="36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przedmiotem</w:t>
      </w:r>
      <w:r w:rsidRPr="00C407AF">
        <w:rPr>
          <w:rFonts w:asciiTheme="minorHAnsi" w:eastAsia="Times New Roman" w:hAnsiTheme="minorHAnsi" w:cstheme="minorHAnsi"/>
          <w:spacing w:val="37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umowy</w:t>
      </w:r>
      <w:r w:rsidRPr="00C407AF">
        <w:rPr>
          <w:rFonts w:asciiTheme="minorHAnsi" w:eastAsia="Times New Roman" w:hAnsiTheme="minorHAnsi" w:cstheme="minorHAnsi"/>
          <w:spacing w:val="31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pracownikom</w:t>
      </w:r>
      <w:r w:rsidRPr="00C407AF">
        <w:rPr>
          <w:rFonts w:asciiTheme="minorHAnsi" w:eastAsia="Times New Roman" w:hAnsiTheme="minorHAnsi" w:cstheme="minorHAnsi"/>
          <w:spacing w:val="37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posiadającym</w:t>
      </w:r>
      <w:r w:rsidRPr="00C407AF">
        <w:rPr>
          <w:rFonts w:asciiTheme="minorHAnsi" w:eastAsia="Times New Roman" w:hAnsiTheme="minorHAnsi" w:cstheme="minorHAnsi"/>
          <w:spacing w:val="36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wymagane</w:t>
      </w:r>
      <w:r w:rsidRPr="00C407AF">
        <w:rPr>
          <w:rFonts w:asciiTheme="minorHAnsi" w:eastAsia="Times New Roman" w:hAnsiTheme="minorHAnsi" w:cstheme="minorHAnsi"/>
          <w:spacing w:val="35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do</w:t>
      </w:r>
      <w:r w:rsidRPr="00C407AF">
        <w:rPr>
          <w:rFonts w:asciiTheme="minorHAnsi" w:eastAsia="Times New Roman" w:hAnsiTheme="minorHAnsi" w:cstheme="minorHAnsi"/>
          <w:spacing w:val="92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tego</w:t>
      </w:r>
      <w:r w:rsidRPr="00C407AF">
        <w:rPr>
          <w:rFonts w:asciiTheme="minorHAnsi" w:eastAsia="Times New Roman" w:hAnsiTheme="minorHAnsi" w:cstheme="minorHAnsi"/>
          <w:spacing w:val="23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kwalifikacje</w:t>
      </w:r>
      <w:r w:rsidRPr="00C407AF">
        <w:rPr>
          <w:rFonts w:asciiTheme="minorHAnsi" w:eastAsia="Times New Roman" w:hAnsiTheme="minorHAnsi" w:cstheme="minorHAnsi"/>
          <w:spacing w:val="23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i</w:t>
      </w:r>
      <w:r w:rsidRPr="00C407AF">
        <w:rPr>
          <w:rFonts w:asciiTheme="minorHAnsi" w:eastAsia="Times New Roman" w:hAnsiTheme="minorHAnsi" w:cstheme="minorHAnsi"/>
          <w:spacing w:val="23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uprawnienia</w:t>
      </w:r>
      <w:r w:rsidRPr="00C407AF">
        <w:rPr>
          <w:rFonts w:asciiTheme="minorHAnsi" w:eastAsia="Times New Roman" w:hAnsiTheme="minorHAnsi" w:cstheme="minorHAnsi"/>
          <w:spacing w:val="22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oraz</w:t>
      </w:r>
      <w:r w:rsidRPr="00C407AF">
        <w:rPr>
          <w:rFonts w:asciiTheme="minorHAnsi" w:eastAsia="Times New Roman" w:hAnsiTheme="minorHAnsi" w:cstheme="minorHAnsi"/>
          <w:spacing w:val="23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zaopatrzenia</w:t>
      </w:r>
      <w:r w:rsidRPr="00C407AF">
        <w:rPr>
          <w:rFonts w:asciiTheme="minorHAnsi" w:eastAsia="Times New Roman" w:hAnsiTheme="minorHAnsi" w:cstheme="minorHAnsi"/>
          <w:spacing w:val="22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ich</w:t>
      </w:r>
      <w:r w:rsidRPr="00C407AF">
        <w:rPr>
          <w:rFonts w:asciiTheme="minorHAnsi" w:eastAsia="Times New Roman" w:hAnsiTheme="minorHAnsi" w:cstheme="minorHAnsi"/>
          <w:spacing w:val="24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w</w:t>
      </w:r>
      <w:r w:rsidRPr="00C407AF">
        <w:rPr>
          <w:rFonts w:asciiTheme="minorHAnsi" w:eastAsia="Times New Roman" w:hAnsiTheme="minorHAnsi" w:cstheme="minorHAnsi"/>
          <w:spacing w:val="22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odpowiedni</w:t>
      </w:r>
      <w:r w:rsidRPr="00C407AF">
        <w:rPr>
          <w:rFonts w:asciiTheme="minorHAnsi" w:eastAsia="Times New Roman" w:hAnsiTheme="minorHAnsi" w:cstheme="minorHAnsi"/>
          <w:spacing w:val="23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sprzęt</w:t>
      </w:r>
      <w:r w:rsidRPr="00C407AF">
        <w:rPr>
          <w:rFonts w:asciiTheme="minorHAnsi" w:eastAsia="Times New Roman" w:hAnsiTheme="minorHAnsi" w:cstheme="minorHAnsi"/>
          <w:spacing w:val="23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zapewniający</w:t>
      </w:r>
      <w:r w:rsidRPr="00C407AF">
        <w:rPr>
          <w:rFonts w:asciiTheme="minorHAnsi" w:eastAsia="Times New Roman" w:hAnsiTheme="minorHAnsi" w:cstheme="minorHAnsi"/>
          <w:spacing w:val="42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bezpieczeństwo;</w:t>
      </w:r>
    </w:p>
    <w:p w14:paraId="1E5B2061" w14:textId="77777777" w:rsidR="001A6BA8" w:rsidRPr="00C407AF" w:rsidRDefault="001A6BA8" w:rsidP="00541622">
      <w:pPr>
        <w:pStyle w:val="Akapitzlist"/>
        <w:widowControl w:val="0"/>
        <w:numPr>
          <w:ilvl w:val="0"/>
          <w:numId w:val="15"/>
        </w:numPr>
        <w:tabs>
          <w:tab w:val="left" w:pos="436"/>
        </w:tabs>
        <w:spacing w:after="0" w:line="240" w:lineRule="auto"/>
        <w:jc w:val="both"/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</w:pP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z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apewnienia</w:t>
      </w:r>
      <w:r w:rsidRPr="00C407AF">
        <w:rPr>
          <w:rFonts w:asciiTheme="minorHAnsi" w:eastAsia="Times New Roman" w:hAnsiTheme="minorHAnsi" w:cstheme="minorHAnsi"/>
          <w:spacing w:val="40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we</w:t>
      </w:r>
      <w:r w:rsidRPr="00C407AF">
        <w:rPr>
          <w:rFonts w:asciiTheme="minorHAnsi" w:eastAsia="Times New Roman" w:hAnsiTheme="minorHAnsi" w:cstheme="minorHAnsi"/>
          <w:spacing w:val="39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własnym</w:t>
      </w:r>
      <w:r w:rsidRPr="00C407AF">
        <w:rPr>
          <w:rFonts w:asciiTheme="minorHAnsi" w:eastAsia="Times New Roman" w:hAnsiTheme="minorHAnsi" w:cstheme="minorHAnsi"/>
          <w:spacing w:val="41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zakresie</w:t>
      </w:r>
      <w:r w:rsidRPr="00C407AF">
        <w:rPr>
          <w:rFonts w:asciiTheme="minorHAnsi" w:eastAsia="Times New Roman" w:hAnsiTheme="minorHAnsi" w:cstheme="minorHAnsi"/>
          <w:spacing w:val="39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zaplecza</w:t>
      </w:r>
      <w:r w:rsidRPr="00C407AF">
        <w:rPr>
          <w:rFonts w:asciiTheme="minorHAnsi" w:eastAsia="Times New Roman" w:hAnsiTheme="minorHAnsi" w:cstheme="minorHAnsi"/>
          <w:spacing w:val="39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organizacyjnego,</w:t>
      </w:r>
      <w:r w:rsidRPr="00C407AF">
        <w:rPr>
          <w:rFonts w:asciiTheme="minorHAnsi" w:eastAsia="Times New Roman" w:hAnsiTheme="minorHAnsi" w:cstheme="minorHAnsi"/>
          <w:spacing w:val="40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personalnego</w:t>
      </w:r>
      <w:r w:rsidRPr="00C407AF">
        <w:rPr>
          <w:rFonts w:asciiTheme="minorHAnsi" w:eastAsia="Times New Roman" w:hAnsiTheme="minorHAnsi" w:cstheme="minorHAnsi"/>
          <w:spacing w:val="40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i</w:t>
      </w:r>
      <w:r w:rsidRPr="00C407AF">
        <w:rPr>
          <w:rFonts w:asciiTheme="minorHAnsi" w:eastAsia="Times New Roman" w:hAnsiTheme="minorHAnsi" w:cstheme="minorHAnsi"/>
          <w:spacing w:val="41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narzędzi</w:t>
      </w:r>
      <w:r w:rsidRPr="00C407AF">
        <w:rPr>
          <w:rFonts w:asciiTheme="minorHAnsi" w:eastAsia="Times New Roman" w:hAnsiTheme="minorHAnsi" w:cstheme="minorHAnsi"/>
          <w:spacing w:val="75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koniecznych</w:t>
      </w:r>
      <w:r w:rsidRPr="00C407AF">
        <w:rPr>
          <w:rFonts w:asciiTheme="minorHAnsi" w:eastAsia="Times New Roman" w:hAnsiTheme="minorHAnsi" w:cstheme="minorHAnsi"/>
          <w:spacing w:val="-7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do</w:t>
      </w:r>
      <w:r w:rsidRPr="00C407AF">
        <w:rPr>
          <w:rFonts w:asciiTheme="minorHAnsi" w:eastAsia="Times New Roman" w:hAnsiTheme="minorHAnsi" w:cstheme="minorHAnsi"/>
          <w:spacing w:val="-5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position w:val="6"/>
          <w:sz w:val="26"/>
          <w:szCs w:val="26"/>
          <w:lang w:val="x-none" w:eastAsia="ar-SA"/>
        </w:rPr>
        <w:t>wykonania</w:t>
      </w:r>
      <w:r w:rsidRPr="00C407AF">
        <w:rPr>
          <w:rFonts w:asciiTheme="minorHAnsi" w:eastAsia="Times New Roman" w:hAnsiTheme="minorHAnsi" w:cstheme="minorHAnsi"/>
          <w:spacing w:val="-6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przedmiotu</w:t>
      </w:r>
      <w:r w:rsidRPr="00C407AF">
        <w:rPr>
          <w:rFonts w:asciiTheme="minorHAnsi" w:eastAsia="Times New Roman" w:hAnsiTheme="minorHAnsi" w:cstheme="minorHAnsi"/>
          <w:spacing w:val="-6"/>
          <w:position w:val="6"/>
          <w:sz w:val="26"/>
          <w:szCs w:val="26"/>
          <w:lang w:val="x-none" w:eastAsia="ar-SA"/>
        </w:rPr>
        <w:t xml:space="preserve"> </w:t>
      </w:r>
      <w:r w:rsidRPr="00C407AF">
        <w:rPr>
          <w:rFonts w:asciiTheme="minorHAnsi" w:eastAsia="Times New Roman" w:hAnsiTheme="minorHAnsi" w:cstheme="minorHAnsi"/>
          <w:spacing w:val="-1"/>
          <w:position w:val="6"/>
          <w:sz w:val="26"/>
          <w:szCs w:val="26"/>
          <w:lang w:val="x-none" w:eastAsia="ar-SA"/>
        </w:rPr>
        <w:t>umowy.</w:t>
      </w:r>
    </w:p>
    <w:p w14:paraId="3C8B847D" w14:textId="5D8D3A34" w:rsidR="00196C42" w:rsidRPr="00FB396A" w:rsidRDefault="00196C42" w:rsidP="00196C42">
      <w:pPr>
        <w:numPr>
          <w:ilvl w:val="0"/>
          <w:numId w:val="1"/>
        </w:numPr>
        <w:suppressAutoHyphens/>
        <w:autoSpaceDE w:val="0"/>
        <w:spacing w:after="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FB396A">
        <w:rPr>
          <w:rFonts w:asciiTheme="minorHAnsi" w:hAnsiTheme="minorHAnsi" w:cstheme="minorHAnsi"/>
          <w:sz w:val="26"/>
          <w:szCs w:val="26"/>
          <w:lang w:eastAsia="zh-CN" w:bidi="en-US"/>
        </w:rPr>
        <w:t>Termin realizacji zamówienia:</w:t>
      </w:r>
      <w:r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FB396A">
        <w:rPr>
          <w:rFonts w:asciiTheme="minorHAnsi" w:hAnsiTheme="minorHAnsi" w:cstheme="minorHAnsi"/>
          <w:sz w:val="26"/>
          <w:szCs w:val="26"/>
          <w:lang w:eastAsia="zh-CN" w:bidi="en-US"/>
        </w:rPr>
        <w:t>01.01.202</w:t>
      </w:r>
      <w:r>
        <w:rPr>
          <w:rFonts w:asciiTheme="minorHAnsi" w:hAnsiTheme="minorHAnsi" w:cstheme="minorHAnsi"/>
          <w:sz w:val="26"/>
          <w:szCs w:val="26"/>
          <w:lang w:eastAsia="zh-CN" w:bidi="en-US"/>
        </w:rPr>
        <w:t>5</w:t>
      </w:r>
      <w:r w:rsidRPr="00FB396A">
        <w:rPr>
          <w:rFonts w:asciiTheme="minorHAnsi" w:hAnsiTheme="minorHAnsi" w:cstheme="minorHAnsi"/>
          <w:sz w:val="26"/>
          <w:szCs w:val="26"/>
          <w:lang w:eastAsia="zh-CN" w:bidi="en-US"/>
        </w:rPr>
        <w:t>r. – 31.12.202</w:t>
      </w:r>
      <w:r>
        <w:rPr>
          <w:rFonts w:asciiTheme="minorHAnsi" w:hAnsiTheme="minorHAnsi" w:cstheme="minorHAnsi"/>
          <w:sz w:val="26"/>
          <w:szCs w:val="26"/>
          <w:lang w:eastAsia="zh-CN" w:bidi="en-US"/>
        </w:rPr>
        <w:t>5</w:t>
      </w:r>
      <w:r w:rsidRPr="00FB396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r. </w:t>
      </w:r>
    </w:p>
    <w:p w14:paraId="08118B58" w14:textId="77777777" w:rsidR="00046685" w:rsidRDefault="00196C42" w:rsidP="00046685">
      <w:pPr>
        <w:numPr>
          <w:ilvl w:val="0"/>
          <w:numId w:val="1"/>
        </w:numPr>
        <w:suppressAutoHyphens/>
        <w:autoSpaceDE w:val="0"/>
        <w:spacing w:after="0" w:line="240" w:lineRule="auto"/>
        <w:ind w:left="284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B396A">
        <w:rPr>
          <w:rFonts w:asciiTheme="minorHAnsi" w:hAnsiTheme="minorHAnsi" w:cstheme="minorHAnsi"/>
          <w:sz w:val="26"/>
          <w:szCs w:val="26"/>
          <w:lang w:eastAsia="zh-CN" w:bidi="en-US"/>
        </w:rPr>
        <w:t>Okres gwarancji: nie dotyczy</w:t>
      </w:r>
    </w:p>
    <w:p w14:paraId="3A256537" w14:textId="77777777" w:rsidR="00046685" w:rsidRPr="00046685" w:rsidRDefault="00046685" w:rsidP="00046685">
      <w:pPr>
        <w:numPr>
          <w:ilvl w:val="0"/>
          <w:numId w:val="1"/>
        </w:numPr>
        <w:suppressAutoHyphens/>
        <w:autoSpaceDE w:val="0"/>
        <w:spacing w:after="0" w:line="240" w:lineRule="auto"/>
        <w:ind w:left="284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Miejsce i termin złożenia oferty:</w:t>
      </w:r>
    </w:p>
    <w:p w14:paraId="17C55B07" w14:textId="243C0325" w:rsidR="00046685" w:rsidRPr="00046685" w:rsidRDefault="00046685" w:rsidP="00046685">
      <w:p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Ofertę wraz z wymaganymi załącznikami należy złożyć za pośrednictwem Platformy, pod adresem https://platformazakupowa.pl/pn/um_leczyca do dnia </w:t>
      </w:r>
      <w:r w:rsidR="00CC3920">
        <w:rPr>
          <w:rFonts w:asciiTheme="minorHAnsi" w:hAnsiTheme="minorHAnsi" w:cstheme="minorHAnsi"/>
          <w:sz w:val="26"/>
          <w:szCs w:val="26"/>
          <w:lang w:eastAsia="zh-CN" w:bidi="en-US"/>
        </w:rPr>
        <w:t>03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.1</w:t>
      </w:r>
      <w:r w:rsidR="00CC3920">
        <w:rPr>
          <w:rFonts w:asciiTheme="minorHAnsi" w:hAnsiTheme="minorHAnsi" w:cstheme="minorHAnsi"/>
          <w:sz w:val="26"/>
          <w:szCs w:val="26"/>
          <w:lang w:eastAsia="zh-CN" w:bidi="en-US"/>
        </w:rPr>
        <w:t>2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.202</w:t>
      </w:r>
      <w:r w:rsidR="00C407AF">
        <w:rPr>
          <w:rFonts w:asciiTheme="minorHAnsi" w:hAnsiTheme="minorHAnsi" w:cstheme="minorHAnsi"/>
          <w:sz w:val="26"/>
          <w:szCs w:val="26"/>
          <w:lang w:eastAsia="zh-CN" w:bidi="en-US"/>
        </w:rPr>
        <w:t>4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r. do godz. 09:00.</w:t>
      </w:r>
    </w:p>
    <w:p w14:paraId="73F6CD6F" w14:textId="13E02A2D" w:rsidR="00046685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Otwarcie ofert nastąpi w dniu </w:t>
      </w:r>
      <w:r w:rsidR="00CC3920">
        <w:rPr>
          <w:rFonts w:asciiTheme="minorHAnsi" w:hAnsiTheme="minorHAnsi" w:cstheme="minorHAnsi"/>
          <w:sz w:val="26"/>
          <w:szCs w:val="26"/>
          <w:lang w:eastAsia="zh-CN" w:bidi="en-US"/>
        </w:rPr>
        <w:t>03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.1</w:t>
      </w:r>
      <w:r w:rsidR="00CC3920">
        <w:rPr>
          <w:rFonts w:asciiTheme="minorHAnsi" w:hAnsiTheme="minorHAnsi" w:cstheme="minorHAnsi"/>
          <w:sz w:val="26"/>
          <w:szCs w:val="26"/>
          <w:lang w:eastAsia="zh-CN" w:bidi="en-US"/>
        </w:rPr>
        <w:t>2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.202</w:t>
      </w:r>
      <w:r w:rsidR="00C407AF">
        <w:rPr>
          <w:rFonts w:asciiTheme="minorHAnsi" w:hAnsiTheme="minorHAnsi" w:cstheme="minorHAnsi"/>
          <w:sz w:val="26"/>
          <w:szCs w:val="26"/>
          <w:lang w:eastAsia="zh-CN" w:bidi="en-US"/>
        </w:rPr>
        <w:t>4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r. o godz. 09:10.</w:t>
      </w:r>
    </w:p>
    <w:p w14:paraId="16952DAA" w14:textId="77777777" w:rsidR="00046685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Zamawiający odrzuca ofertę złożoną po terminie składania ofert. </w:t>
      </w:r>
    </w:p>
    <w:p w14:paraId="19C8A51D" w14:textId="77777777" w:rsidR="00046685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Otwarcie ofert nastąpi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8AFB854" w14:textId="77777777" w:rsidR="00E3211E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lastRenderedPageBreak/>
        <w:t>Zamawiający poinformuje o zmianie terminu otwarcia ofert na stronie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internetowej prowadzonego postępowania.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</w:p>
    <w:p w14:paraId="46384FB4" w14:textId="77777777" w:rsidR="00E3211E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Zamawiający nie przewiduje jawnej sesji otwarcia ofert.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</w:p>
    <w:p w14:paraId="2A89EA3D" w14:textId="77777777" w:rsidR="00E3211E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Zamawiający niezwłocznie po otwarciu ofert, udostępni na stronie internetowej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prowadzonego postępowania w folderze „Informacja z otwarcia ofert”, informacje o:</w:t>
      </w:r>
    </w:p>
    <w:p w14:paraId="02AC8B72" w14:textId="77777777" w:rsidR="00E3211E" w:rsidRPr="00E3211E" w:rsidRDefault="00E3211E" w:rsidP="00E3211E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1) nazwach albo imionach i nazwiskach oraz siedzibach lub miejscach prowadzonej działalności gospodarczej albo miejscach zamieszkania Wykonawców, których oferty zostały otwarte;</w:t>
      </w:r>
    </w:p>
    <w:p w14:paraId="306E4D83" w14:textId="77777777" w:rsidR="00E3211E" w:rsidRPr="00E3211E" w:rsidRDefault="00E3211E" w:rsidP="00E3211E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2) cenach lub kosztach zawartych w ofertach.</w:t>
      </w:r>
    </w:p>
    <w:p w14:paraId="67BED09E" w14:textId="77777777" w:rsidR="00E3211E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Każdy Wykonawca może złożyć tylko jedną ofertę, złożenie więcej niż jednej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oferty spowoduje jej odrzucenie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.</w:t>
      </w:r>
    </w:p>
    <w:p w14:paraId="481697E0" w14:textId="77777777" w:rsidR="00E3211E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Wykonawca nie może dokonać zmiany i wycofać oferty po upływie terminu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składania ofert.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</w:p>
    <w:p w14:paraId="36F67386" w14:textId="77777777" w:rsidR="00E3211E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W toku dokonywania oceny złożonych ofert, Zamawiający może żądać udzielenia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przez Wykonawców wyjaśnień dotyczących ich treści.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</w:p>
    <w:p w14:paraId="6DBF064F" w14:textId="77777777" w:rsidR="00E3211E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W przypadku gdy oferta zawiera braki lub błędy, Zamawiający poprawia w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ofercie oczywiste omyłki pisarskie i rachunkowe oraz inne nieistotne omyłki,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niezwłocznie zawiadamiając o tym Wykonawcę, którego oferta została poprawiona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oraz wzywa Wykonawcę do uzupełnienia brakujących dokumentów lub oświadczeń.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</w:p>
    <w:p w14:paraId="6F7FE90E" w14:textId="656B7A17" w:rsidR="00E3211E" w:rsidRDefault="00E3211E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="00046685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Zamówienie zostanie udzielone Wykonawcy, którego oferta zostanie uznana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="00046685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za najkorzystniejszą, przy czym Zamawiający dopuszcza dokonanie wybory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="00046685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na podstawie tylko jednej oferty spełniającej wszystkie wymagania Zamawiającego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="00046685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określone w zapytaniu.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</w:p>
    <w:p w14:paraId="60322515" w14:textId="6737B100" w:rsidR="00E3211E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Warunki płatności: zgodnie z umową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. </w:t>
      </w:r>
    </w:p>
    <w:p w14:paraId="24B86D5F" w14:textId="585B38A4" w:rsidR="00E3211E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Osoba upoważniona do kontaktu z wykonawcami: </w:t>
      </w:r>
      <w:r w:rsidR="00EB66D5">
        <w:rPr>
          <w:rFonts w:asciiTheme="minorHAnsi" w:hAnsiTheme="minorHAnsi" w:cstheme="minorHAnsi"/>
          <w:sz w:val="26"/>
          <w:szCs w:val="26"/>
          <w:lang w:eastAsia="zh-CN" w:bidi="en-US"/>
        </w:rPr>
        <w:t>Artur Pielesiak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(24)721-03-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32</w:t>
      </w: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,</w:t>
      </w:r>
      <w:r w:rsidR="00E3211E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</w:p>
    <w:p w14:paraId="78B2DF0E" w14:textId="04DEF4C8" w:rsidR="00E3211E" w:rsidRDefault="00046685" w:rsidP="00046685">
      <w:pPr>
        <w:numPr>
          <w:ilvl w:val="0"/>
          <w:numId w:val="1"/>
        </w:numPr>
        <w:suppressAutoHyphens/>
        <w:autoSpaceDE w:val="0"/>
        <w:spacing w:after="160" w:line="240" w:lineRule="auto"/>
        <w:ind w:left="284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3211E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Sposób przygotowania oferty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>:</w:t>
      </w:r>
    </w:p>
    <w:p w14:paraId="489DE435" w14:textId="2336E814" w:rsidR="00E40447" w:rsidRPr="00E40447" w:rsidRDefault="00E40447" w:rsidP="00E40447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Wykonawca określi cenę ściśle według Formularza ofertowego – ZAŁĄCZNIK NR 1 zapytania. </w:t>
      </w:r>
    </w:p>
    <w:p w14:paraId="5DB56344" w14:textId="6869C111" w:rsidR="00E40447" w:rsidRPr="00E40447" w:rsidRDefault="00E40447" w:rsidP="00E40447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Cena musi być podana w złotych polskich (PLN) oraz wyrażona liczbowo i słownie, w zaokrągleniu do dwóch miejsc po przecinku lub do pełnych złotych - jeśli wynika z procedur Wykonawcy (zgodnie z powszechnie przyjętym systemem rachunkowości). </w:t>
      </w:r>
    </w:p>
    <w:p w14:paraId="1EBD605A" w14:textId="6841262B" w:rsidR="00E40447" w:rsidRPr="00E40447" w:rsidRDefault="00E40447" w:rsidP="00E40447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Cena, określona przez Wykonawcę, powinna zawierać w sobie wszystkie koszty mogące powstać w okresie ważności umowy, a także uwzględniać inne opłaty i podatki wynikające z realizacji umowy jak również ewentualne upusty i rabaty. </w:t>
      </w:r>
    </w:p>
    <w:p w14:paraId="02E0BCFA" w14:textId="1C2CCC99" w:rsidR="00E40447" w:rsidRPr="00E40447" w:rsidRDefault="00E40447" w:rsidP="00E40447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lastRenderedPageBreak/>
        <w:t xml:space="preserve">Stawka podatku VAT jest określona zgodnie z ustawą z dnia 11 marca 2004r. o podatku od towarów i usług (Dz. U. Nr 54, poz. 535 z </w:t>
      </w:r>
      <w:proofErr w:type="spellStart"/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późn</w:t>
      </w:r>
      <w:proofErr w:type="spellEnd"/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. zm.).</w:t>
      </w:r>
    </w:p>
    <w:p w14:paraId="6098D8AB" w14:textId="022D06CD" w:rsidR="00E40447" w:rsidRPr="00E40447" w:rsidRDefault="00E40447" w:rsidP="00E40447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Ceny podane w ofercie są ostateczne i nie mogą ulec zmianie w trakcie realizacji umowy. </w:t>
      </w:r>
    </w:p>
    <w:p w14:paraId="4D56B3B4" w14:textId="40DA8808" w:rsidR="00E40447" w:rsidRPr="00E40447" w:rsidRDefault="00E40447" w:rsidP="00E40447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Jeżeli złożono ofertę, której wybór prowadziłby do powstania obowiązku podatkowego Zamawiającego zgodnie z przepisami o podatku od towarów i usług w zakresie dotyczącym wewnątrzwspólnotowego nabycia towarów, w celu oceny takiej oferty dolicza do przedstawionej w niej ceny podatek od towarów i usług, który miałby obowiązek wpłacić zgodnie z obowiązującymi przepisami. </w:t>
      </w:r>
    </w:p>
    <w:p w14:paraId="720F2DE6" w14:textId="7D1DF9AE" w:rsidR="00046685" w:rsidRPr="00E3211E" w:rsidRDefault="00E40447" w:rsidP="00E40447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19. </w:t>
      </w:r>
      <w:r w:rsidR="00046685" w:rsidRPr="00E3211E">
        <w:rPr>
          <w:rFonts w:asciiTheme="minorHAnsi" w:hAnsiTheme="minorHAnsi" w:cstheme="minorHAnsi"/>
          <w:sz w:val="26"/>
          <w:szCs w:val="26"/>
          <w:lang w:eastAsia="zh-CN" w:bidi="en-US"/>
        </w:rPr>
        <w:t>Opis sposobu obliczenia ceny oferty:</w:t>
      </w:r>
    </w:p>
    <w:p w14:paraId="4982CD21" w14:textId="1D1F8D6A" w:rsidR="00E40447" w:rsidRPr="00E40447" w:rsidRDefault="00046685" w:rsidP="00E40447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Wykonawca określi cenę ściśle według Formularza ofertowego – ZAŁĄCZNIK NR</w:t>
      </w:r>
      <w:r w:rsidR="00E40447"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1 zapytania.</w:t>
      </w:r>
    </w:p>
    <w:p w14:paraId="606AD9FA" w14:textId="2D37E113" w:rsidR="00046685" w:rsidRPr="00E40447" w:rsidRDefault="00046685" w:rsidP="00E40447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Cena musi być podana w złotych polskich (PLN) oraz wyrażona liczbowo i słownie,</w:t>
      </w:r>
      <w:r w:rsidR="00E40447"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w zaokrągleniu do dwóch miejsc po przecinku lub do pełnych złotych - jeśli wynika</w:t>
      </w:r>
      <w:r w:rsidR="00E40447"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z procedur Wykonawcy (zgodnie z powszechnie przyjętym systemem rachunkowości).</w:t>
      </w:r>
    </w:p>
    <w:p w14:paraId="24D9EF2B" w14:textId="7FFE0009" w:rsidR="00046685" w:rsidRPr="00E40447" w:rsidRDefault="00046685" w:rsidP="00E40447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Cena, określona przez Wykonawcę, powinna zawierać w sobie wszystkie koszty</w:t>
      </w:r>
      <w:r w:rsidR="00E40447"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mogące powstać w okresie ważności umowy, a także uwzględniać inne opłaty i</w:t>
      </w:r>
      <w:r w:rsidR="00E40447"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podatki wynikające z realizacji umowy jak również ewentualne upusty i rabaty.</w:t>
      </w:r>
    </w:p>
    <w:p w14:paraId="6F041DE3" w14:textId="0A44BBDC" w:rsidR="00046685" w:rsidRPr="00E40447" w:rsidRDefault="00046685" w:rsidP="00E40447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Stawka podatku VAT jest określona zgodnie z ustawą z dnia 11 marca 2004r.</w:t>
      </w:r>
      <w:r w:rsidR="00E40447"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o podatku od towarów i usług (Dz. U. Nr 54, poz. 535 z </w:t>
      </w:r>
      <w:proofErr w:type="spellStart"/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późn</w:t>
      </w:r>
      <w:proofErr w:type="spellEnd"/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. zm.).</w:t>
      </w:r>
    </w:p>
    <w:p w14:paraId="4C42ED32" w14:textId="701AAB60" w:rsidR="00046685" w:rsidRPr="00E40447" w:rsidRDefault="00046685" w:rsidP="00E40447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Ceny podane w ofercie są ostateczne i nie mogą ulec zmianie w trakcie realizacji</w:t>
      </w:r>
      <w:r w:rsidR="00E40447"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umowy.</w:t>
      </w:r>
    </w:p>
    <w:p w14:paraId="39468E12" w14:textId="7E971C81" w:rsidR="00046685" w:rsidRPr="00E40447" w:rsidRDefault="00046685" w:rsidP="00E40447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Jeżeli złożono ofertę, której wybór prowadziłby do powstania obowiązku</w:t>
      </w:r>
      <w:r w:rsidR="00E40447"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podatkowego Zamawiającego zgodnie z przepisami o podatku od towarów i usług w</w:t>
      </w:r>
      <w:r w:rsidR="00E40447"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zakresie dotyczącym wewnątrzwspólnotowego nabycia towarów, w celu oceny takiej</w:t>
      </w:r>
      <w:r w:rsidR="00E40447"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oferty dolicza do przedstawionej w niej ceny podatek od towarów i usług, który</w:t>
      </w:r>
      <w:r w:rsidR="00E40447" w:rsidRP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E40447">
        <w:rPr>
          <w:rFonts w:asciiTheme="minorHAnsi" w:hAnsiTheme="minorHAnsi" w:cstheme="minorHAnsi"/>
          <w:sz w:val="26"/>
          <w:szCs w:val="26"/>
          <w:lang w:eastAsia="zh-CN" w:bidi="en-US"/>
        </w:rPr>
        <w:t>miałby obowiązek wpłacić zgodnie z obowiązującymi przepisami.</w:t>
      </w:r>
    </w:p>
    <w:p w14:paraId="62C528F8" w14:textId="4A68E347" w:rsidR="00046685" w:rsidRPr="00046685" w:rsidRDefault="00E40447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>
        <w:rPr>
          <w:rFonts w:asciiTheme="minorHAnsi" w:hAnsiTheme="minorHAnsi" w:cstheme="minorHAnsi"/>
          <w:sz w:val="26"/>
          <w:szCs w:val="26"/>
          <w:lang w:eastAsia="zh-CN" w:bidi="en-US"/>
        </w:rPr>
        <w:t>20</w:t>
      </w:r>
      <w:r w:rsidR="00046685"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. Oferta z rażąco niską ceną:</w:t>
      </w:r>
    </w:p>
    <w:p w14:paraId="50A11F69" w14:textId="7F1929FD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Jeżeli cena oferty będzie budzić wątpliwości zamawiającego, co do możliwości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wykonania przedmiotu zamówienia zgodnie z wymaganiami określonymi przez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zamawiającego lub wynikającymi z odrębnych przepisów, zamawiający w celu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ustalenia, czy oferta zawiera rażąco niską cenę w stosunku do przedmiotu zamówienia,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zwróci się do wykonawcy o udzielenie w określonym terminie wyjaśnień dotyczących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elementów oferty, mających wpływ na wysokość ceny. Zamawiający może żądać w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szczególności złożenia kalkulacji obliczenia ceny.</w:t>
      </w:r>
    </w:p>
    <w:p w14:paraId="3555ACCD" w14:textId="29EBF210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Zamawiający, oceniając wyjaśnienia, będzie brał pod uwagę obiektywne czynniki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wpływające na obniżenie ceny, w szczególności oszczędność metody wykonania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zamówienia, wyjątkowo sprzyjające warunki wykonywania zamówienia dostępne dla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lastRenderedPageBreak/>
        <w:t>wykonawcy, wpływ pomocy publicznej udzielonej na podstawie odrębnych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przepisów, koszty pracy.</w:t>
      </w:r>
    </w:p>
    <w:p w14:paraId="6EB57929" w14:textId="1E75676C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Zamawiający odrzuci ofertę wykonawcy, który nie złoży wyjaśnień lub jeżeli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dokonana ocena wyjaśnień potwierdzi, że oferta zawiera rażąco niską cenę w stosunku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do przedmiotu zamówienia.</w:t>
      </w:r>
    </w:p>
    <w:p w14:paraId="42F603EB" w14:textId="62D27918" w:rsidR="00046685" w:rsidRPr="00046685" w:rsidRDefault="00E40447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>
        <w:rPr>
          <w:rFonts w:asciiTheme="minorHAnsi" w:hAnsiTheme="minorHAnsi" w:cstheme="minorHAnsi"/>
          <w:sz w:val="26"/>
          <w:szCs w:val="26"/>
          <w:lang w:eastAsia="zh-CN" w:bidi="en-US"/>
        </w:rPr>
        <w:t>21</w:t>
      </w:r>
      <w:r w:rsidR="00046685"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. Treść oferty: załącznik nr 1 do zapytania.</w:t>
      </w:r>
    </w:p>
    <w:p w14:paraId="7301291B" w14:textId="2BE29D18" w:rsidR="00046685" w:rsidRPr="00046685" w:rsidRDefault="00E40447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>
        <w:rPr>
          <w:rFonts w:asciiTheme="minorHAnsi" w:hAnsiTheme="minorHAnsi" w:cstheme="minorHAnsi"/>
          <w:sz w:val="26"/>
          <w:szCs w:val="26"/>
          <w:lang w:eastAsia="zh-CN" w:bidi="en-US"/>
        </w:rPr>
        <w:t>22</w:t>
      </w:r>
      <w:r w:rsidR="00046685"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. Kryterium oceny ofert.</w:t>
      </w:r>
    </w:p>
    <w:p w14:paraId="0E92EFBE" w14:textId="77777777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1) Oceny ofert będzie dokonywała Komisja przetargowa.</w:t>
      </w:r>
    </w:p>
    <w:p w14:paraId="50B8B6D4" w14:textId="45DE1A22" w:rsid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2) W odniesieniu do Wykonawców, którzy spełnili postawione warunki, komisja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dokona oceny ofert w oparciu o następujące kryteria wyboru: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4389"/>
      </w:tblGrid>
      <w:tr w:rsidR="00E40447" w14:paraId="32FE9ECD" w14:textId="77777777" w:rsidTr="00E40447">
        <w:tc>
          <w:tcPr>
            <w:tcW w:w="562" w:type="dxa"/>
          </w:tcPr>
          <w:p w14:paraId="5AE97F37" w14:textId="25C23033" w:rsidR="00E40447" w:rsidRDefault="00E40447" w:rsidP="00046685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>Lp.</w:t>
            </w:r>
          </w:p>
        </w:tc>
        <w:tc>
          <w:tcPr>
            <w:tcW w:w="1985" w:type="dxa"/>
          </w:tcPr>
          <w:p w14:paraId="4AC24CCE" w14:textId="1410B9D5" w:rsidR="00E40447" w:rsidRDefault="00E40447" w:rsidP="00046685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</w:pPr>
            <w:r w:rsidRPr="00046685"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>Kryterium</w:t>
            </w:r>
          </w:p>
        </w:tc>
        <w:tc>
          <w:tcPr>
            <w:tcW w:w="2126" w:type="dxa"/>
          </w:tcPr>
          <w:p w14:paraId="1B0953EE" w14:textId="3BA712CC" w:rsidR="00E40447" w:rsidRDefault="00E40447" w:rsidP="00046685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</w:pPr>
            <w:r w:rsidRPr="00046685"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>Znaczenie w %</w:t>
            </w:r>
          </w:p>
        </w:tc>
        <w:tc>
          <w:tcPr>
            <w:tcW w:w="4389" w:type="dxa"/>
          </w:tcPr>
          <w:p w14:paraId="4FE583D0" w14:textId="2310AA76" w:rsidR="00E40447" w:rsidRDefault="00E40447" w:rsidP="00046685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</w:pPr>
            <w:r w:rsidRPr="00046685"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>Opis</w:t>
            </w:r>
          </w:p>
        </w:tc>
      </w:tr>
      <w:tr w:rsidR="00E40447" w14:paraId="7DFF2B41" w14:textId="77777777" w:rsidTr="00E40447">
        <w:tc>
          <w:tcPr>
            <w:tcW w:w="562" w:type="dxa"/>
          </w:tcPr>
          <w:p w14:paraId="6D1EE8F3" w14:textId="267770EA" w:rsidR="00E40447" w:rsidRDefault="00E40447" w:rsidP="00046685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>1.</w:t>
            </w:r>
          </w:p>
        </w:tc>
        <w:tc>
          <w:tcPr>
            <w:tcW w:w="1985" w:type="dxa"/>
          </w:tcPr>
          <w:p w14:paraId="55DBA13F" w14:textId="0200C523" w:rsidR="00E40447" w:rsidRDefault="00E40447" w:rsidP="00046685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>Najniższa cena</w:t>
            </w:r>
          </w:p>
        </w:tc>
        <w:tc>
          <w:tcPr>
            <w:tcW w:w="2126" w:type="dxa"/>
          </w:tcPr>
          <w:p w14:paraId="65C5C82C" w14:textId="22E0379D" w:rsidR="00E40447" w:rsidRDefault="00E40447" w:rsidP="00046685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>100</w:t>
            </w:r>
          </w:p>
        </w:tc>
        <w:tc>
          <w:tcPr>
            <w:tcW w:w="4389" w:type="dxa"/>
          </w:tcPr>
          <w:p w14:paraId="6F9D3B77" w14:textId="0A1D3A20" w:rsidR="00E40447" w:rsidRDefault="00E40447" w:rsidP="00E40447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</w:pPr>
            <w:r w:rsidRPr="00E40447"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>cena za całość usługi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 xml:space="preserve"> </w:t>
            </w:r>
            <w:r w:rsidRPr="00E40447"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>określonej w przedmiocie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 xml:space="preserve"> </w:t>
            </w:r>
            <w:r w:rsidRPr="00E40447"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>zamówienia (podana przez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 xml:space="preserve"> </w:t>
            </w:r>
            <w:r w:rsidRPr="00E40447">
              <w:rPr>
                <w:rFonts w:asciiTheme="minorHAnsi" w:hAnsiTheme="minorHAnsi" w:cstheme="minorHAnsi"/>
                <w:sz w:val="26"/>
                <w:szCs w:val="26"/>
                <w:lang w:eastAsia="zh-CN" w:bidi="en-US"/>
              </w:rPr>
              <w:t>wykonawcę w zł. brutto)</w:t>
            </w:r>
          </w:p>
        </w:tc>
      </w:tr>
    </w:tbl>
    <w:p w14:paraId="52817B59" w14:textId="77777777" w:rsidR="00E40447" w:rsidRPr="00046685" w:rsidRDefault="00E40447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</w:p>
    <w:p w14:paraId="227CE287" w14:textId="43CDB405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3) Wszystkie obliczenia dokonywane będą z dokładnością do dwóch miejsc po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przecinku.</w:t>
      </w:r>
    </w:p>
    <w:p w14:paraId="11EFB0C2" w14:textId="77777777" w:rsidR="0076482A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4) W toku badania i oceny ofert Zamawiający może żądać od Wykonawców wyjaśnień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dotyczących treści złożonych ofert.</w:t>
      </w:r>
    </w:p>
    <w:p w14:paraId="641FCFFE" w14:textId="07FF14D5" w:rsidR="00046685" w:rsidRPr="00046685" w:rsidRDefault="0076482A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>
        <w:rPr>
          <w:rFonts w:asciiTheme="minorHAnsi" w:hAnsiTheme="minorHAnsi" w:cstheme="minorHAnsi"/>
          <w:sz w:val="26"/>
          <w:szCs w:val="26"/>
          <w:lang w:eastAsia="zh-CN" w:bidi="en-US"/>
        </w:rPr>
        <w:t>23</w:t>
      </w:r>
      <w:r w:rsidR="00046685"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. Oferta musi zawierać następujące dokumenty:</w:t>
      </w:r>
    </w:p>
    <w:p w14:paraId="342CB7C3" w14:textId="2038B706" w:rsidR="0076482A" w:rsidRDefault="00046685" w:rsidP="00046685">
      <w:pPr>
        <w:pStyle w:val="Akapitzlist"/>
        <w:numPr>
          <w:ilvl w:val="0"/>
          <w:numId w:val="12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76482A">
        <w:rPr>
          <w:rFonts w:asciiTheme="minorHAnsi" w:hAnsiTheme="minorHAnsi" w:cstheme="minorHAnsi"/>
          <w:sz w:val="26"/>
          <w:szCs w:val="26"/>
          <w:lang w:eastAsia="zh-CN" w:bidi="en-US"/>
        </w:rPr>
        <w:t>ofertę cenową – załącznik nr 1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>,</w:t>
      </w:r>
    </w:p>
    <w:p w14:paraId="439E04CB" w14:textId="77777777" w:rsidR="0076482A" w:rsidRDefault="00046685" w:rsidP="00046685">
      <w:pPr>
        <w:pStyle w:val="Akapitzlist"/>
        <w:numPr>
          <w:ilvl w:val="0"/>
          <w:numId w:val="12"/>
        </w:num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76482A">
        <w:rPr>
          <w:rFonts w:asciiTheme="minorHAnsi" w:hAnsiTheme="minorHAnsi" w:cstheme="minorHAnsi"/>
          <w:sz w:val="26"/>
          <w:szCs w:val="26"/>
          <w:lang w:eastAsia="zh-CN" w:bidi="en-US"/>
        </w:rPr>
        <w:t>aktualny odpis z właściwego rejestru lub z centralnej ewidencji i informacji o</w:t>
      </w:r>
      <w:r w:rsidR="0076482A" w:rsidRP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76482A">
        <w:rPr>
          <w:rFonts w:asciiTheme="minorHAnsi" w:hAnsiTheme="minorHAnsi" w:cstheme="minorHAnsi"/>
          <w:sz w:val="26"/>
          <w:szCs w:val="26"/>
          <w:lang w:eastAsia="zh-CN" w:bidi="en-US"/>
        </w:rPr>
        <w:t>działalności gospodarczej, jeżeli odrębne przepisy wymagają wpisu do rejestru</w:t>
      </w:r>
      <w:r w:rsidR="0076482A" w:rsidRP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76482A">
        <w:rPr>
          <w:rFonts w:asciiTheme="minorHAnsi" w:hAnsiTheme="minorHAnsi" w:cstheme="minorHAnsi"/>
          <w:sz w:val="26"/>
          <w:szCs w:val="26"/>
          <w:lang w:eastAsia="zh-CN" w:bidi="en-US"/>
        </w:rPr>
        <w:t>lub ewidencji, wystawiony nie wcześniej niż 6 miesięcy przed upływem</w:t>
      </w:r>
      <w:r w:rsidR="0076482A" w:rsidRP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76482A">
        <w:rPr>
          <w:rFonts w:asciiTheme="minorHAnsi" w:hAnsiTheme="minorHAnsi" w:cstheme="minorHAnsi"/>
          <w:sz w:val="26"/>
          <w:szCs w:val="26"/>
          <w:lang w:eastAsia="zh-CN" w:bidi="en-US"/>
        </w:rPr>
        <w:t>terminu składania ofert,</w:t>
      </w:r>
      <w:r w:rsidR="0076482A" w:rsidRP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</w:p>
    <w:p w14:paraId="3979D8FB" w14:textId="77777777" w:rsidR="0076482A" w:rsidRDefault="00046685" w:rsidP="0076482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6482A">
        <w:rPr>
          <w:rFonts w:asciiTheme="minorHAnsi" w:hAnsiTheme="minorHAnsi" w:cstheme="minorHAnsi"/>
          <w:sz w:val="26"/>
          <w:szCs w:val="26"/>
          <w:lang w:eastAsia="zh-CN" w:bidi="en-US"/>
        </w:rPr>
        <w:t>Zaakceptowany projekt umowy – załącznik nr 2</w:t>
      </w:r>
      <w:r w:rsidR="0076482A" w:rsidRP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</w:p>
    <w:p w14:paraId="24277A08" w14:textId="0ED28877" w:rsidR="0076482A" w:rsidRDefault="0076482A" w:rsidP="0076482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Style w:val="markedcontent"/>
          <w:rFonts w:asciiTheme="minorHAnsi" w:hAnsiTheme="minorHAnsi" w:cstheme="minorHAnsi"/>
          <w:sz w:val="26"/>
          <w:szCs w:val="26"/>
        </w:rPr>
      </w:pPr>
      <w:r>
        <w:rPr>
          <w:rStyle w:val="markedcontent"/>
          <w:rFonts w:asciiTheme="minorHAnsi" w:hAnsiTheme="minorHAnsi" w:cstheme="minorHAnsi"/>
          <w:sz w:val="26"/>
          <w:szCs w:val="26"/>
        </w:rPr>
        <w:t>W</w:t>
      </w:r>
      <w:r w:rsidRPr="0076482A">
        <w:rPr>
          <w:rStyle w:val="markedcontent"/>
          <w:rFonts w:asciiTheme="minorHAnsi" w:hAnsiTheme="minorHAnsi" w:cstheme="minorHAnsi"/>
          <w:sz w:val="26"/>
          <w:szCs w:val="26"/>
        </w:rPr>
        <w:t xml:space="preserve"> zakresie posiadania uprawnień do prowadzenia określonej działalności gospodarczej lub zawodowej Wykonawca wykaże, że</w:t>
      </w:r>
      <w:r>
        <w:rPr>
          <w:rStyle w:val="markedcontent"/>
          <w:rFonts w:asciiTheme="minorHAnsi" w:hAnsiTheme="minorHAnsi" w:cstheme="minorHAnsi"/>
          <w:sz w:val="26"/>
          <w:szCs w:val="26"/>
        </w:rPr>
        <w:t>:</w:t>
      </w:r>
    </w:p>
    <w:p w14:paraId="1CD39A99" w14:textId="77777777" w:rsidR="0076482A" w:rsidRPr="0076482A" w:rsidRDefault="0076482A" w:rsidP="0076482A">
      <w:pPr>
        <w:pStyle w:val="Akapitzlist"/>
        <w:spacing w:after="0" w:line="240" w:lineRule="auto"/>
        <w:jc w:val="both"/>
        <w:rPr>
          <w:rStyle w:val="markedcontent"/>
          <w:rFonts w:asciiTheme="minorHAnsi" w:hAnsiTheme="minorHAnsi" w:cstheme="minorHAnsi"/>
          <w:sz w:val="26"/>
          <w:szCs w:val="26"/>
        </w:rPr>
      </w:pPr>
      <w:r w:rsidRPr="0076482A">
        <w:rPr>
          <w:rStyle w:val="markedcontent"/>
          <w:rFonts w:asciiTheme="minorHAnsi" w:hAnsiTheme="minorHAnsi" w:cstheme="minorHAnsi"/>
          <w:sz w:val="26"/>
          <w:szCs w:val="26"/>
        </w:rPr>
        <w:t>a) posiada uprawnienia do prowadzenia schroniska dla bezdomnych zwierząt,</w:t>
      </w:r>
    </w:p>
    <w:p w14:paraId="7CDE9A8C" w14:textId="77777777" w:rsidR="0076482A" w:rsidRPr="0076482A" w:rsidRDefault="0076482A" w:rsidP="0076482A">
      <w:pPr>
        <w:pStyle w:val="Akapitzlist"/>
        <w:spacing w:after="0" w:line="240" w:lineRule="auto"/>
        <w:jc w:val="both"/>
        <w:rPr>
          <w:rStyle w:val="markedcontent"/>
          <w:rFonts w:asciiTheme="minorHAnsi" w:hAnsiTheme="minorHAnsi" w:cstheme="minorHAnsi"/>
          <w:sz w:val="26"/>
          <w:szCs w:val="26"/>
        </w:rPr>
      </w:pPr>
      <w:r w:rsidRPr="0076482A">
        <w:rPr>
          <w:rStyle w:val="markedcontent"/>
          <w:rFonts w:asciiTheme="minorHAnsi" w:hAnsiTheme="minorHAnsi" w:cstheme="minorHAnsi"/>
          <w:sz w:val="26"/>
          <w:szCs w:val="26"/>
        </w:rPr>
        <w:t>b) posiada weterynaryjny numer identyfikacyjny schroniska,</w:t>
      </w:r>
    </w:p>
    <w:p w14:paraId="02DBEB31" w14:textId="385CB24C" w:rsidR="0076482A" w:rsidRDefault="0076482A" w:rsidP="0076482A">
      <w:pPr>
        <w:pStyle w:val="Akapitzlist"/>
        <w:spacing w:after="0" w:line="240" w:lineRule="auto"/>
        <w:jc w:val="both"/>
        <w:rPr>
          <w:rStyle w:val="markedcontent"/>
          <w:rFonts w:asciiTheme="minorHAnsi" w:hAnsiTheme="minorHAnsi" w:cstheme="minorHAnsi"/>
          <w:sz w:val="26"/>
          <w:szCs w:val="26"/>
        </w:rPr>
      </w:pPr>
      <w:r w:rsidRPr="0076482A">
        <w:rPr>
          <w:rStyle w:val="markedcontent"/>
          <w:rFonts w:asciiTheme="minorHAnsi" w:hAnsiTheme="minorHAnsi" w:cstheme="minorHAnsi"/>
          <w:sz w:val="26"/>
          <w:szCs w:val="26"/>
        </w:rPr>
        <w:t>c) posiada uprawnienia do transportu zwierząt</w:t>
      </w:r>
      <w:r w:rsidR="0036409B">
        <w:rPr>
          <w:rStyle w:val="markedcontent"/>
          <w:rFonts w:asciiTheme="minorHAnsi" w:hAnsiTheme="minorHAnsi" w:cstheme="minorHAnsi"/>
          <w:sz w:val="26"/>
          <w:szCs w:val="26"/>
        </w:rPr>
        <w:t>,</w:t>
      </w:r>
    </w:p>
    <w:p w14:paraId="0ED31748" w14:textId="29FCC627" w:rsidR="0076482A" w:rsidRPr="0076482A" w:rsidRDefault="0076482A" w:rsidP="0076482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 w:rsidRPr="0076482A">
        <w:rPr>
          <w:rFonts w:asciiTheme="minorHAnsi" w:eastAsia="Times New Roman" w:hAnsiTheme="minorHAnsi" w:cstheme="minorHAnsi"/>
          <w:iCs/>
          <w:sz w:val="26"/>
          <w:szCs w:val="26"/>
        </w:rPr>
        <w:t xml:space="preserve">Oświadczenie wykonawcy – załącznik nr 3, </w:t>
      </w:r>
    </w:p>
    <w:p w14:paraId="3E7A3596" w14:textId="42DA2661" w:rsidR="0076482A" w:rsidRPr="0076482A" w:rsidRDefault="0076482A" w:rsidP="0076482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hAnsiTheme="minorHAnsi" w:cstheme="minorHAnsi"/>
          <w:bCs/>
          <w:color w:val="000000"/>
          <w:sz w:val="26"/>
          <w:szCs w:val="26"/>
          <w:lang w:eastAsia="zh-CN"/>
        </w:rPr>
        <w:t xml:space="preserve"> </w:t>
      </w:r>
      <w:r w:rsidRPr="0076482A">
        <w:rPr>
          <w:rFonts w:asciiTheme="minorHAnsi" w:hAnsiTheme="minorHAnsi" w:cstheme="minorHAnsi"/>
          <w:bCs/>
          <w:color w:val="000000"/>
          <w:sz w:val="26"/>
          <w:szCs w:val="26"/>
          <w:lang w:eastAsia="zh-CN"/>
        </w:rPr>
        <w:t>Wykaz środków transportowych – załącznik nr 4,</w:t>
      </w:r>
    </w:p>
    <w:p w14:paraId="1C77B05D" w14:textId="1EA28014" w:rsidR="00046685" w:rsidRPr="00046685" w:rsidRDefault="00E40447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>
        <w:rPr>
          <w:rFonts w:asciiTheme="minorHAnsi" w:hAnsiTheme="minorHAnsi" w:cstheme="minorHAnsi"/>
          <w:sz w:val="26"/>
          <w:szCs w:val="26"/>
          <w:lang w:eastAsia="zh-CN" w:bidi="en-US"/>
        </w:rPr>
        <w:t>2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>4</w:t>
      </w:r>
      <w:r w:rsidR="00046685"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. Ochrona danych osobowych.</w:t>
      </w:r>
    </w:p>
    <w:p w14:paraId="5C36385E" w14:textId="2E12B4D2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1. Wypełniając obowiązek wynikający z art. 13 ust. 1 i 2 rozporządzenia Parlamentu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Europejskiego i Rady (UE) 2016/679 z dnia 27 kwietnia 2016 r. w sprawie ochrony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osób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lastRenderedPageBreak/>
        <w:t>fizycznych w związku z przetwarzaniem danych osobowych i w sprawie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swobodnego przepływu takich danych oraz uchylenia dyrektywy 95/46/WE (ogólne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rozporządzenie o danych) (Dz. U. UE L119 z dnia 4 maja 2016 r., str. 1), zwanego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dalej „RODO” informujemy, że:</w:t>
      </w:r>
    </w:p>
    <w:p w14:paraId="02C5927A" w14:textId="11D6FD3A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1) administratorem Pani/Pana danych osobowych w rozumieniu art. 4 ust.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7 RODO jest Miasto Łęczyca, które reprezentuje Pan Paweł Kulesza -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Burmistrz Miasta Łęczyca, z siedzibą ul. M. Konopnickiej 14, 99-100 Łęczyca,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e-mail: kancelaria@leczyca.info.pl, telefon (centrala): (24) 721 03 00;</w:t>
      </w:r>
    </w:p>
    <w:p w14:paraId="62390EAA" w14:textId="190E8975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2) administrator wyznaczył Inspektora Ochrony Danych Osobowych, z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którym można skontaktować się mailowo pod adresem e-mail: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iodo@leczyca.info.pl lub epuap.gov.pl skrytka /d39r7rq9o6/</w:t>
      </w:r>
      <w:proofErr w:type="spellStart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SkrytkaESP</w:t>
      </w:r>
      <w:proofErr w:type="spellEnd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; lub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pisemnie na adres Urzędu Miejskiego w Łęczycy wskazany powyżej w każdej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sprawie dotyczącej przetwarzania danych osobowych;</w:t>
      </w:r>
    </w:p>
    <w:p w14:paraId="5CE3655D" w14:textId="30E0D34F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3) Pani/Pana dane osobowe przetwarzane będą na podstawie art. 6 ust. 1 lit.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b i c RODO w celu prowadzenia przedmiotowego postępowania o udzielenie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zamówienia publicznego oraz zawarcia umowy, a podstawą prawną ich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przetwarzania jest obowiązek prawny stosowania sformalizowanych procedur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udzielania zamówień publicznych spoczywających na Zamawiającym;</w:t>
      </w:r>
    </w:p>
    <w:p w14:paraId="1907BB58" w14:textId="63B77B22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4) odbiorcami Pani/Pana danych osobowych będą osoby lub podmioty,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którym udostępniona zostanie dokumentacja postępowania;</w:t>
      </w:r>
    </w:p>
    <w:p w14:paraId="3EBF7212" w14:textId="2516065A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5) Pani/Pana dane osobowe będą przechowywane, zgodnie z art. 78 ust. 1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ustawy </w:t>
      </w:r>
      <w:proofErr w:type="spellStart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Pzp</w:t>
      </w:r>
      <w:proofErr w:type="spellEnd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przez okres 4 lat od dnia zakończenia postępowania o udzielenie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zamówienia, a jeżeli czas trwania umowy przekracza 4 lata, okres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przechowywania obejmuje cały czas trwania umowy, okres wynikający z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ustawy z dnia 14 lipca 1983 r. o narodowym zasobie archiwalnym i archiwach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oraz aktów wykonawczych do niej wydanych;</w:t>
      </w:r>
    </w:p>
    <w:p w14:paraId="2FBB6E6E" w14:textId="620FBBD5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6) obowiązek podania przez Panią/Pana danych osobowych bezpośrednio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Pani/Pana dotyczących jest wymogiem ustawowym określonym w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przepisanych ustawy </w:t>
      </w:r>
      <w:proofErr w:type="spellStart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Pzp</w:t>
      </w:r>
      <w:proofErr w:type="spellEnd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, związanym z udziałem w postępowaniu o udzielenie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zamówienia publicznego, konsekwencje niepodania określonych danych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wynikają z ustawy </w:t>
      </w:r>
      <w:proofErr w:type="spellStart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Pzp</w:t>
      </w:r>
      <w:proofErr w:type="spellEnd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;</w:t>
      </w:r>
    </w:p>
    <w:p w14:paraId="7E2EF4CB" w14:textId="77777777" w:rsidR="0076482A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7) w odniesieniu do Pani/Pana danych osobowych decyzje nie będą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podejmowane w sposób zautomatyzowany, stosownie do art. 22 RODO; </w:t>
      </w:r>
    </w:p>
    <w:p w14:paraId="7D65B6AA" w14:textId="6A720695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8)</w:t>
      </w:r>
      <w:r w:rsidR="00E40447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posiada Pani/Pan:</w:t>
      </w:r>
    </w:p>
    <w:p w14:paraId="49C83E7C" w14:textId="130F7DBE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a) na podstawie art. 15 RODO prawo dostępu do danych osobowych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Pani/Pana dotyczących (w przypadku, gdy skorzystanie z tego prawa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wymagałoby po stronie administratora niewspółmiernie dużego wysiłku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może zostać Pani/Pan zobowiązana do wskazania dodatkowych informacji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mających na celu sprecyzowanie żądania, w szczególności podania nazwy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lub daty postępowania o udzielenie zamówienia publicznego lub konkursu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albo sprecyzowanie nazwy lub daty zakończonego postępowania o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udzielenie zamówienia);</w:t>
      </w:r>
    </w:p>
    <w:p w14:paraId="5F81F098" w14:textId="66AD1139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lastRenderedPageBreak/>
        <w:t>b) na podstawie art. 16 RODO prawo żądania do sprostowania lub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uzupełnienia Pani/Pana danych osobowych przy czym skorzystanie z tego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prawa nie może skutkować zmianą wyniku postępowania o udzielenie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zamówienia publicznego ani zmianą postanowień umowy w zakresie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niezgodnym z ustawą </w:t>
      </w:r>
      <w:proofErr w:type="spellStart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Pzp</w:t>
      </w:r>
      <w:proofErr w:type="spellEnd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oraz nie może naruszać integralności protokołu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oraz jego załączników;</w:t>
      </w:r>
    </w:p>
    <w:p w14:paraId="0C98C150" w14:textId="1E3478E6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c) na podstawie art. 18 RODO prawo żądania od administratora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ograniczenia przetwarzania danych osobowych z zastrzeżeniem okresu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trwania postępowania o udzielenie zamówienia publicznego lub konkursu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oraz przypadków, o których mowa w art. 18 ust. 2 RODO przy czym prawo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do ograniczenia przetwarzania nie ma zastosowania w odniesieniu do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przechowywania, w celu zapewnienia korzystania ze środków ochrony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prawnej lub w celu ochrony praw innej osoby fizycznej lub prawnej, lub z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uwagi na ważne względy interesu publicznego Unii Europejskiej lub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państwa członkowskiego);</w:t>
      </w:r>
    </w:p>
    <w:p w14:paraId="59FBF496" w14:textId="473063D2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d) prawo do wniesienia skargi do organu nadzorczego Prezesa Urzędu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Ochrony Danych Osobowych, gdy uzna Pani/Pan, że przetwarzanie danych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osobowych Pani/Pana dotyczących narusza przepisy RODO; 9) nie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przysługuje Pani/Panu:</w:t>
      </w:r>
    </w:p>
    <w:p w14:paraId="6B5506F0" w14:textId="0B01966E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a) w związku z art. 17 ust. 3 lit. b, d lub e RODO prawo do usunięcia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danych osobowych;</w:t>
      </w:r>
    </w:p>
    <w:p w14:paraId="41C88CCD" w14:textId="02C59DD7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b) prawo do przenoszenia danych osobowych, o którym mowa w art. 20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RODO;</w:t>
      </w:r>
    </w:p>
    <w:p w14:paraId="4A45B87D" w14:textId="7A761290" w:rsidR="00046685" w:rsidRPr="00046685" w:rsidRDefault="00046685" w:rsidP="00046685">
      <w:pPr>
        <w:spacing w:after="160" w:line="240" w:lineRule="auto"/>
        <w:jc w:val="both"/>
        <w:rPr>
          <w:rFonts w:asciiTheme="minorHAnsi" w:hAnsiTheme="minorHAnsi" w:cstheme="minorHAnsi"/>
          <w:sz w:val="26"/>
          <w:szCs w:val="26"/>
          <w:lang w:eastAsia="zh-CN" w:bidi="en-US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c) na podstawie art. 21 RODO prawo sprzeciwu, wobec przetwarzania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danych osobowych, gdyż podstawą prawną przetwarzania Pani/Pana danych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osobowych jest art. 6 ust. 1 lit. c RODO;</w:t>
      </w:r>
    </w:p>
    <w:p w14:paraId="4BFECFC7" w14:textId="0DF7A08D" w:rsidR="00196C42" w:rsidRDefault="00046685" w:rsidP="00046685">
      <w:pPr>
        <w:spacing w:after="160" w:line="240" w:lineRule="auto"/>
        <w:jc w:val="both"/>
        <w:rPr>
          <w:rFonts w:asciiTheme="minorHAnsi" w:hAnsiTheme="minorHAnsi" w:cs="Times New Roman"/>
          <w:b/>
          <w:i/>
          <w:iCs/>
          <w:sz w:val="26"/>
          <w:szCs w:val="26"/>
        </w:rPr>
      </w:pP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8) ciążący na Pani/Panu obowiązek informacyjny wynikający z art. 14 RODO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względem osób fizycznych, których dane przekazane zostaną Zamawiającemu w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związku z prowadzonym postępowaniem i które Zamawiający pośrednio pozyska od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wykonawcy biorącego udział w postępowaniu, chyba że ma zastosowanie co najmniej</w:t>
      </w:r>
      <w:r w:rsidR="0076482A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 </w:t>
      </w:r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 xml:space="preserve">jedno z </w:t>
      </w:r>
      <w:proofErr w:type="spellStart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wyłączeń</w:t>
      </w:r>
      <w:proofErr w:type="spellEnd"/>
      <w:r w:rsidRPr="00046685">
        <w:rPr>
          <w:rFonts w:asciiTheme="minorHAnsi" w:hAnsiTheme="minorHAnsi" w:cstheme="minorHAnsi"/>
          <w:sz w:val="26"/>
          <w:szCs w:val="26"/>
          <w:lang w:eastAsia="zh-CN" w:bidi="en-US"/>
        </w:rPr>
        <w:t>, o których mowa w art. 14 ust. 5 RODO.</w:t>
      </w:r>
    </w:p>
    <w:p w14:paraId="0975D83E" w14:textId="77777777" w:rsidR="00196C42" w:rsidRDefault="00196C42" w:rsidP="00196C42">
      <w:pPr>
        <w:spacing w:after="160" w:line="259" w:lineRule="auto"/>
        <w:jc w:val="right"/>
        <w:rPr>
          <w:rFonts w:asciiTheme="minorHAnsi" w:hAnsiTheme="minorHAnsi" w:cs="Times New Roman"/>
          <w:b/>
          <w:i/>
          <w:iCs/>
          <w:sz w:val="26"/>
          <w:szCs w:val="26"/>
        </w:rPr>
      </w:pPr>
    </w:p>
    <w:p w14:paraId="08F578ED" w14:textId="77777777" w:rsidR="00196C42" w:rsidRDefault="00196C42" w:rsidP="00196C42">
      <w:pPr>
        <w:spacing w:after="160" w:line="259" w:lineRule="auto"/>
        <w:jc w:val="right"/>
        <w:rPr>
          <w:rFonts w:asciiTheme="minorHAnsi" w:hAnsiTheme="minorHAnsi" w:cs="Times New Roman"/>
          <w:b/>
          <w:i/>
          <w:iCs/>
          <w:sz w:val="26"/>
          <w:szCs w:val="26"/>
        </w:rPr>
      </w:pPr>
    </w:p>
    <w:p w14:paraId="4C2CCAA1" w14:textId="77777777" w:rsidR="00196C42" w:rsidRDefault="00196C42" w:rsidP="00196C42">
      <w:pPr>
        <w:spacing w:after="160" w:line="259" w:lineRule="auto"/>
        <w:jc w:val="right"/>
        <w:rPr>
          <w:rFonts w:asciiTheme="minorHAnsi" w:hAnsiTheme="minorHAnsi" w:cs="Times New Roman"/>
          <w:b/>
          <w:i/>
          <w:iCs/>
          <w:sz w:val="26"/>
          <w:szCs w:val="26"/>
        </w:rPr>
      </w:pPr>
    </w:p>
    <w:p w14:paraId="4EC83AA7" w14:textId="77777777" w:rsidR="00196C42" w:rsidRDefault="00196C42" w:rsidP="00196C4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727F07A3" w14:textId="77777777" w:rsidR="00196C42" w:rsidRDefault="00196C42" w:rsidP="00196C4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0E54DDE5" w14:textId="77777777" w:rsidR="00196C42" w:rsidRDefault="00196C42" w:rsidP="00196C4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68D16066" w14:textId="77777777" w:rsidR="00196C42" w:rsidRDefault="00196C42" w:rsidP="00196C4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436C0A76" w14:textId="77777777" w:rsidR="00196C42" w:rsidRDefault="00196C42" w:rsidP="00196C4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2DA2FCE" w14:textId="77777777" w:rsidR="00196C42" w:rsidRDefault="00196C42" w:rsidP="00196C4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77297FF5" w14:textId="77777777" w:rsidR="00196C42" w:rsidRPr="000E6577" w:rsidRDefault="00196C42" w:rsidP="00196C42">
      <w:pPr>
        <w:pStyle w:val="NormalnyWeb"/>
        <w:spacing w:before="0" w:beforeAutospacing="0" w:after="0"/>
        <w:rPr>
          <w:rFonts w:asciiTheme="minorHAnsi" w:hAnsiTheme="minorHAnsi" w:cstheme="minorHAnsi"/>
          <w:sz w:val="26"/>
          <w:szCs w:val="26"/>
          <w:lang w:val="pl-PL"/>
        </w:rPr>
      </w:pPr>
    </w:p>
    <w:p w14:paraId="7B48EBAD" w14:textId="77777777" w:rsidR="00196C42" w:rsidRPr="000E6577" w:rsidRDefault="00196C42" w:rsidP="00196C42">
      <w:pPr>
        <w:pStyle w:val="NormalnyWeb"/>
        <w:spacing w:before="0" w:beforeAutospacing="0" w:after="0"/>
        <w:ind w:firstLine="0"/>
        <w:rPr>
          <w:rFonts w:asciiTheme="minorHAnsi" w:hAnsiTheme="minorHAnsi" w:cstheme="minorHAnsi"/>
          <w:sz w:val="26"/>
          <w:szCs w:val="26"/>
          <w:lang w:val="pl-PL"/>
        </w:rPr>
      </w:pPr>
      <w:bookmarkStart w:id="1" w:name="_Hlk182811263"/>
    </w:p>
    <w:p w14:paraId="2F379221" w14:textId="77777777" w:rsidR="00196C42" w:rsidRPr="005D294D" w:rsidRDefault="00196C42" w:rsidP="00196C42">
      <w:pPr>
        <w:suppressAutoHyphens/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eastAsia="zh-CN"/>
        </w:rPr>
      </w:pPr>
    </w:p>
    <w:p w14:paraId="6302F061" w14:textId="77777777" w:rsidR="00196C42" w:rsidRPr="005D294D" w:rsidRDefault="00196C42" w:rsidP="00196C42">
      <w:pPr>
        <w:suppressAutoHyphens/>
        <w:spacing w:after="0" w:line="240" w:lineRule="auto"/>
        <w:rPr>
          <w:rFonts w:ascii="Verdana" w:hAnsi="Verdana" w:cs="Arial"/>
          <w:strike/>
          <w:color w:val="000000"/>
          <w:sz w:val="20"/>
          <w:szCs w:val="20"/>
          <w:lang w:eastAsia="zh-CN"/>
        </w:rPr>
      </w:pPr>
    </w:p>
    <w:p w14:paraId="02CCA1B1" w14:textId="77777777" w:rsidR="00196C42" w:rsidRPr="005D294D" w:rsidRDefault="00196C42" w:rsidP="00196C42">
      <w:pPr>
        <w:suppressAutoHyphens/>
        <w:spacing w:after="0" w:line="240" w:lineRule="auto"/>
        <w:rPr>
          <w:rFonts w:ascii="Verdana" w:hAnsi="Verdana" w:cs="Arial"/>
          <w:strike/>
          <w:sz w:val="20"/>
          <w:szCs w:val="20"/>
          <w:lang w:eastAsia="zh-CN"/>
        </w:rPr>
      </w:pPr>
    </w:p>
    <w:p w14:paraId="4210CF5E" w14:textId="77777777" w:rsidR="00196C42" w:rsidRPr="005D294D" w:rsidRDefault="00196C42" w:rsidP="00196C42">
      <w:pPr>
        <w:suppressAutoHyphens/>
        <w:spacing w:after="0"/>
        <w:rPr>
          <w:rFonts w:ascii="Verdana" w:hAnsi="Verdana" w:cs="Arial"/>
          <w:strike/>
          <w:sz w:val="20"/>
          <w:szCs w:val="20"/>
          <w:lang w:eastAsia="zh-CN"/>
        </w:rPr>
      </w:pPr>
    </w:p>
    <w:bookmarkEnd w:id="1"/>
    <w:p w14:paraId="65E99116" w14:textId="77777777" w:rsidR="0091351E" w:rsidRDefault="0091351E"/>
    <w:sectPr w:rsidR="0091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6A0E0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hAnsi="Cambria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B3F"/>
    <w:multiLevelType w:val="hybridMultilevel"/>
    <w:tmpl w:val="961C54F8"/>
    <w:lvl w:ilvl="0" w:tplc="5D1A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383"/>
    <w:multiLevelType w:val="hybridMultilevel"/>
    <w:tmpl w:val="CCE6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BDA"/>
    <w:multiLevelType w:val="multilevel"/>
    <w:tmpl w:val="9FF647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4" w15:restartNumberingAfterBreak="0">
    <w:nsid w:val="24093435"/>
    <w:multiLevelType w:val="hybridMultilevel"/>
    <w:tmpl w:val="DC487678"/>
    <w:lvl w:ilvl="0" w:tplc="6688C820">
      <w:start w:val="1"/>
      <w:numFmt w:val="lowerLetter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6C9C0712">
      <w:start w:val="1"/>
      <w:numFmt w:val="lowerLetter"/>
      <w:lvlText w:val="%2)"/>
      <w:lvlJc w:val="left"/>
      <w:pPr>
        <w:ind w:left="116" w:hanging="24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91CB792">
      <w:start w:val="1"/>
      <w:numFmt w:val="bullet"/>
      <w:lvlText w:val="•"/>
      <w:lvlJc w:val="left"/>
      <w:pPr>
        <w:ind w:left="2021" w:hanging="247"/>
      </w:pPr>
      <w:rPr>
        <w:rFonts w:hint="default"/>
      </w:rPr>
    </w:lvl>
    <w:lvl w:ilvl="3" w:tplc="05F840CC">
      <w:start w:val="1"/>
      <w:numFmt w:val="bullet"/>
      <w:lvlText w:val="•"/>
      <w:lvlJc w:val="left"/>
      <w:pPr>
        <w:ind w:left="2973" w:hanging="247"/>
      </w:pPr>
      <w:rPr>
        <w:rFonts w:hint="default"/>
      </w:rPr>
    </w:lvl>
    <w:lvl w:ilvl="4" w:tplc="30E414D4">
      <w:start w:val="1"/>
      <w:numFmt w:val="bullet"/>
      <w:lvlText w:val="•"/>
      <w:lvlJc w:val="left"/>
      <w:pPr>
        <w:ind w:left="3925" w:hanging="247"/>
      </w:pPr>
      <w:rPr>
        <w:rFonts w:hint="default"/>
      </w:rPr>
    </w:lvl>
    <w:lvl w:ilvl="5" w:tplc="68C0E486">
      <w:start w:val="1"/>
      <w:numFmt w:val="bullet"/>
      <w:lvlText w:val="•"/>
      <w:lvlJc w:val="left"/>
      <w:pPr>
        <w:ind w:left="4878" w:hanging="247"/>
      </w:pPr>
      <w:rPr>
        <w:rFonts w:hint="default"/>
      </w:rPr>
    </w:lvl>
    <w:lvl w:ilvl="6" w:tplc="95986766">
      <w:start w:val="1"/>
      <w:numFmt w:val="bullet"/>
      <w:lvlText w:val="•"/>
      <w:lvlJc w:val="left"/>
      <w:pPr>
        <w:ind w:left="5830" w:hanging="247"/>
      </w:pPr>
      <w:rPr>
        <w:rFonts w:hint="default"/>
      </w:rPr>
    </w:lvl>
    <w:lvl w:ilvl="7" w:tplc="4C888EC4">
      <w:start w:val="1"/>
      <w:numFmt w:val="bullet"/>
      <w:lvlText w:val="•"/>
      <w:lvlJc w:val="left"/>
      <w:pPr>
        <w:ind w:left="6782" w:hanging="247"/>
      </w:pPr>
      <w:rPr>
        <w:rFonts w:hint="default"/>
      </w:rPr>
    </w:lvl>
    <w:lvl w:ilvl="8" w:tplc="8782F10E">
      <w:start w:val="1"/>
      <w:numFmt w:val="bullet"/>
      <w:lvlText w:val="•"/>
      <w:lvlJc w:val="left"/>
      <w:pPr>
        <w:ind w:left="7735" w:hanging="247"/>
      </w:pPr>
      <w:rPr>
        <w:rFonts w:hint="default"/>
      </w:rPr>
    </w:lvl>
  </w:abstractNum>
  <w:abstractNum w:abstractNumId="5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11AD7"/>
    <w:multiLevelType w:val="hybridMultilevel"/>
    <w:tmpl w:val="B0927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D0B19"/>
    <w:multiLevelType w:val="hybridMultilevel"/>
    <w:tmpl w:val="C166F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3DF2"/>
    <w:multiLevelType w:val="hybridMultilevel"/>
    <w:tmpl w:val="4484E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733D"/>
    <w:multiLevelType w:val="hybridMultilevel"/>
    <w:tmpl w:val="D604F3AC"/>
    <w:lvl w:ilvl="0" w:tplc="E85821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D6581"/>
    <w:multiLevelType w:val="hybridMultilevel"/>
    <w:tmpl w:val="BB5C4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36A32"/>
    <w:multiLevelType w:val="hybridMultilevel"/>
    <w:tmpl w:val="51A6CB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11C66"/>
    <w:multiLevelType w:val="hybridMultilevel"/>
    <w:tmpl w:val="706EB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09AA9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860D4A">
      <w:start w:val="6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E3BD5"/>
    <w:multiLevelType w:val="hybridMultilevel"/>
    <w:tmpl w:val="95349254"/>
    <w:lvl w:ilvl="0" w:tplc="E208019E">
      <w:start w:val="1"/>
      <w:numFmt w:val="decimal"/>
      <w:lvlText w:val="%1)"/>
      <w:lvlJc w:val="left"/>
      <w:pPr>
        <w:ind w:left="643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43938">
    <w:abstractNumId w:val="0"/>
  </w:num>
  <w:num w:numId="2" w16cid:durableId="1881287243">
    <w:abstractNumId w:val="14"/>
  </w:num>
  <w:num w:numId="3" w16cid:durableId="1395008669">
    <w:abstractNumId w:val="9"/>
  </w:num>
  <w:num w:numId="4" w16cid:durableId="57634624">
    <w:abstractNumId w:val="8"/>
  </w:num>
  <w:num w:numId="5" w16cid:durableId="1040983421">
    <w:abstractNumId w:val="5"/>
  </w:num>
  <w:num w:numId="6" w16cid:durableId="1561819080">
    <w:abstractNumId w:val="10"/>
  </w:num>
  <w:num w:numId="7" w16cid:durableId="1669014406">
    <w:abstractNumId w:val="13"/>
  </w:num>
  <w:num w:numId="8" w16cid:durableId="1326788621">
    <w:abstractNumId w:val="1"/>
  </w:num>
  <w:num w:numId="9" w16cid:durableId="1755473453">
    <w:abstractNumId w:val="2"/>
  </w:num>
  <w:num w:numId="10" w16cid:durableId="1132362033">
    <w:abstractNumId w:val="12"/>
  </w:num>
  <w:num w:numId="11" w16cid:durableId="1363750305">
    <w:abstractNumId w:val="6"/>
  </w:num>
  <w:num w:numId="12" w16cid:durableId="13386969">
    <w:abstractNumId w:val="11"/>
  </w:num>
  <w:num w:numId="13" w16cid:durableId="493452563">
    <w:abstractNumId w:val="4"/>
  </w:num>
  <w:num w:numId="14" w16cid:durableId="179320268">
    <w:abstractNumId w:val="3"/>
  </w:num>
  <w:num w:numId="15" w16cid:durableId="1380938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7E"/>
    <w:rsid w:val="00046685"/>
    <w:rsid w:val="000B4CA8"/>
    <w:rsid w:val="00196C42"/>
    <w:rsid w:val="001A6BA8"/>
    <w:rsid w:val="00243B91"/>
    <w:rsid w:val="002623F5"/>
    <w:rsid w:val="002F7934"/>
    <w:rsid w:val="0036409B"/>
    <w:rsid w:val="00413FAF"/>
    <w:rsid w:val="0044231E"/>
    <w:rsid w:val="005143A0"/>
    <w:rsid w:val="00541622"/>
    <w:rsid w:val="00672879"/>
    <w:rsid w:val="006F797E"/>
    <w:rsid w:val="007012B9"/>
    <w:rsid w:val="0076482A"/>
    <w:rsid w:val="007E6536"/>
    <w:rsid w:val="0091351E"/>
    <w:rsid w:val="009B059D"/>
    <w:rsid w:val="009B05AA"/>
    <w:rsid w:val="009E64FC"/>
    <w:rsid w:val="00C407AF"/>
    <w:rsid w:val="00CC3920"/>
    <w:rsid w:val="00E3211E"/>
    <w:rsid w:val="00E40447"/>
    <w:rsid w:val="00E848FB"/>
    <w:rsid w:val="00EB66D5"/>
    <w:rsid w:val="00F8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FE47"/>
  <w15:chartTrackingRefBased/>
  <w15:docId w15:val="{A938997E-26F8-41B2-A17C-C7CFF56E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C42"/>
    <w:pPr>
      <w:spacing w:after="200" w:line="276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96C42"/>
    <w:pPr>
      <w:ind w:left="720"/>
      <w:contextualSpacing/>
    </w:pPr>
    <w:rPr>
      <w:rFonts w:cs="Times New Roman"/>
    </w:rPr>
  </w:style>
  <w:style w:type="character" w:customStyle="1" w:styleId="markedcontent">
    <w:name w:val="markedcontent"/>
    <w:basedOn w:val="Domylnaczcionkaakapitu"/>
    <w:rsid w:val="00196C42"/>
  </w:style>
  <w:style w:type="paragraph" w:styleId="NormalnyWeb">
    <w:name w:val="Normal (Web)"/>
    <w:basedOn w:val="Normalny"/>
    <w:uiPriority w:val="99"/>
    <w:unhideWhenUsed/>
    <w:qFormat/>
    <w:rsid w:val="00196C42"/>
    <w:pPr>
      <w:spacing w:before="100" w:beforeAutospacing="1" w:after="119" w:line="240" w:lineRule="auto"/>
      <w:ind w:firstLine="360"/>
    </w:pPr>
    <w:rPr>
      <w:rFonts w:eastAsia="Times New Roman" w:cs="Times New Roman"/>
      <w:lang w:val="en-US" w:eastAsia="pl-PL" w:bidi="en-US"/>
    </w:rPr>
  </w:style>
  <w:style w:type="paragraph" w:customStyle="1" w:styleId="Default">
    <w:name w:val="Default"/>
    <w:qFormat/>
    <w:rsid w:val="00196C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4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1910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Rosińska</dc:creator>
  <cp:keywords/>
  <dc:description/>
  <cp:lastModifiedBy>Artur Pielesiak</cp:lastModifiedBy>
  <cp:revision>7</cp:revision>
  <cp:lastPrinted>2024-11-18T11:36:00Z</cp:lastPrinted>
  <dcterms:created xsi:type="dcterms:W3CDTF">2024-11-13T07:19:00Z</dcterms:created>
  <dcterms:modified xsi:type="dcterms:W3CDTF">2024-11-25T11:56:00Z</dcterms:modified>
</cp:coreProperties>
</file>