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B9EE" w14:textId="77777777" w:rsidR="008506A9" w:rsidRPr="008506A9" w:rsidRDefault="008506A9" w:rsidP="00850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360" w:line="268" w:lineRule="auto"/>
        <w:outlineLvl w:val="0"/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</w:pPr>
      <w:r w:rsidRPr="008506A9">
        <w:rPr>
          <w:rFonts w:ascii="Calibri" w:eastAsia="Times New Roman" w:hAnsi="Calibri" w:cs="Times New Roman"/>
          <w:b/>
          <w:noProof/>
          <w:color w:val="0000FF"/>
          <w:sz w:val="22"/>
          <w:szCs w:val="32"/>
          <w:bdr w:val="none" w:sz="0" w:space="0" w:color="auto"/>
        </w:rPr>
        <w:drawing>
          <wp:inline distT="0" distB="0" distL="0" distR="0" wp14:anchorId="245AAFDC" wp14:editId="69134E09">
            <wp:extent cx="1981200" cy="670560"/>
            <wp:effectExtent l="0" t="0" r="0" b="0"/>
            <wp:docPr id="11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A9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ab/>
      </w:r>
      <w:bookmarkStart w:id="0" w:name="_Hlk91838960"/>
      <w:r w:rsidRPr="008506A9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 xml:space="preserve">                                                          </w:t>
      </w:r>
      <w:r w:rsidRPr="008506A9">
        <w:rPr>
          <w:rFonts w:ascii="Calibri" w:eastAsia="Times New Roman" w:hAnsi="Calibri" w:cs="Times New Roman"/>
          <w:b/>
          <w:noProof/>
          <w:color w:val="0000FF"/>
          <w:sz w:val="22"/>
          <w:szCs w:val="32"/>
          <w:bdr w:val="none" w:sz="0" w:space="0" w:color="auto"/>
        </w:rPr>
        <w:drawing>
          <wp:inline distT="0" distB="0" distL="0" distR="0" wp14:anchorId="56A8C51B" wp14:editId="239E888F">
            <wp:extent cx="1381760" cy="502920"/>
            <wp:effectExtent l="0" t="0" r="8890" b="0"/>
            <wp:docPr id="12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A9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 xml:space="preserve">                          </w:t>
      </w:r>
      <w:bookmarkEnd w:id="0"/>
    </w:p>
    <w:p w14:paraId="51551B29" w14:textId="77777777" w:rsidR="008506A9" w:rsidRDefault="008506A9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3002E85F" w14:textId="6CA74BC9" w:rsidR="00B82D16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B1710F">
        <w:rPr>
          <w:rStyle w:val="Brak"/>
          <w:rFonts w:asciiTheme="minorHAnsi" w:hAnsiTheme="minorHAnsi" w:cstheme="minorHAnsi"/>
          <w:b/>
          <w:bCs/>
          <w:sz w:val="24"/>
          <w:szCs w:val="24"/>
        </w:rPr>
        <w:t>1</w:t>
      </w:r>
      <w:r w:rsidR="008C06CC">
        <w:rPr>
          <w:rStyle w:val="Brak"/>
          <w:rFonts w:asciiTheme="minorHAnsi" w:hAnsiTheme="minorHAnsi" w:cstheme="minorHAnsi"/>
          <w:b/>
          <w:bCs/>
          <w:sz w:val="24"/>
          <w:szCs w:val="24"/>
        </w:rPr>
        <w:t>44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C96C77">
        <w:rPr>
          <w:rStyle w:val="Brak"/>
          <w:rFonts w:asciiTheme="minorHAnsi" w:hAnsiTheme="minorHAnsi" w:cstheme="minorHAnsi"/>
          <w:b/>
          <w:bCs/>
          <w:sz w:val="24"/>
          <w:szCs w:val="24"/>
        </w:rPr>
        <w:t>4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</w:t>
      </w:r>
    </w:p>
    <w:p w14:paraId="04589C19" w14:textId="768CB1B2" w:rsidR="006B274A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B82D16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3</w:t>
      </w:r>
      <w:r w:rsidR="000F1242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B82D16" w:rsidRDefault="006B274A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55B2994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5556F3CC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03D3BB92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CCF7713" w14:textId="71267F8B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6E18061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2AAE99AA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KRS/CEiDG)</w:t>
      </w:r>
    </w:p>
    <w:p w14:paraId="0749EB9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39E00215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61BCADA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7C157033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102695F" w14:textId="045B9FCD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24911AE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DC2155D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1" w:name="_Hlk64057944"/>
      <w:r w:rsidRPr="00B82D16">
        <w:rPr>
          <w:rStyle w:val="Brak"/>
          <w:rFonts w:asciiTheme="minorHAnsi" w:hAnsiTheme="minorHAnsi" w:cstheme="minorHAnsi"/>
          <w:sz w:val="24"/>
          <w:szCs w:val="24"/>
        </w:rPr>
        <w:t>składane na podstawie art. 125 ust. 1 ustawy z dnia 11 września 2019 r. Prawo zamówień publicznych (dalej jako: ustawa Pzp),</w:t>
      </w:r>
    </w:p>
    <w:bookmarkEnd w:id="1"/>
    <w:p w14:paraId="49BA7DE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BFAB266" w14:textId="09A20743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1B9AD4D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B82D16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1DE3F128" w14:textId="77777777" w:rsidR="000E4ADE" w:rsidRPr="00B82D16" w:rsidRDefault="000E4ADE" w:rsidP="00B82D16">
      <w:pPr>
        <w:pStyle w:val="pkt"/>
        <w:spacing w:before="0" w:after="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</w:p>
    <w:p w14:paraId="104470CF" w14:textId="77777777" w:rsidR="00CD1D2E" w:rsidRPr="00CD1D2E" w:rsidRDefault="00CD1D2E" w:rsidP="00CD1D2E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CD1D2E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Modernizacja istniejącej estakady prowadzącej do SOR na ul. Pomorskiej 251 w ramach Drugiego Etapu Budowy CKD UM w Łodzi wraz z Akademickim Ośrodkiem Onkologicznym</w:t>
      </w:r>
    </w:p>
    <w:p w14:paraId="3B89A466" w14:textId="77777777" w:rsidR="00A77917" w:rsidRPr="00A77917" w:rsidRDefault="00A77917" w:rsidP="00A77917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B82D16" w:rsidRPr="00B82D16" w14:paraId="745DDEE2" w14:textId="77777777" w:rsidTr="00705D91">
        <w:trPr>
          <w:trHeight w:val="1601"/>
        </w:trPr>
        <w:tc>
          <w:tcPr>
            <w:tcW w:w="9772" w:type="dxa"/>
          </w:tcPr>
          <w:p w14:paraId="7D218516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9FBAAFC" w14:textId="453A18D1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na podstawie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art. 108 ust.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, art. 109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ust. 1 pkt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ustawy Pzp oraz na podstawie </w:t>
            </w:r>
            <w:r w:rsidRPr="00B82D16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16DB411E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925DEB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CDD0251" w14:textId="77777777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5AECB58" w14:textId="77777777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2D16">
        <w:rPr>
          <w:rFonts w:asciiTheme="minorHAnsi" w:hAnsiTheme="minorHAnsi" w:cstheme="minorHAnsi"/>
          <w:b/>
          <w:color w:val="auto"/>
          <w:sz w:val="24"/>
          <w:szCs w:val="24"/>
        </w:rPr>
        <w:t>WYPEŁNIĆ JEŻELI DOTYCZY:</w:t>
      </w:r>
    </w:p>
    <w:p w14:paraId="5DBBDACA" w14:textId="628DE5E8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108 ust. 1 </w:t>
      </w:r>
      <w:r w:rsidR="003A355E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lub 109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ustawy Pzp). Jednocześnie oświadczam, że w związku z ww. okolicznością, o której mowa w art. 108 ust. 1 pkt 1, 2 i 5,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>na podstawie art. 110 ust. 2 ustawy Pzp podjąłem następujące środki naprawcze:</w:t>
      </w:r>
    </w:p>
    <w:p w14:paraId="0AC55FD6" w14:textId="37A7776D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.…………………………………………………………………………………………………………………………………………</w:t>
      </w:r>
      <w:r w:rsidR="00F5209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………………………….</w:t>
      </w:r>
    </w:p>
    <w:p w14:paraId="50FA5029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2" w:name="_Hlk64058155"/>
    </w:p>
    <w:p w14:paraId="1150F989" w14:textId="4CBC2176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35591C42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18565BD" w14:textId="44E8C02D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bookmarkEnd w:id="2"/>
    </w:p>
    <w:p w14:paraId="059CE66B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79A331C1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C723AC1" w14:textId="08672FD8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2544E3F1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5EE9689E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26AD38EB" w14:textId="77777777" w:rsidR="00CD1D2E" w:rsidRPr="00637AC3" w:rsidRDefault="00CD1D2E" w:rsidP="00CD1D2E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1FD46657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</w:p>
    <w:p w14:paraId="4E701488" w14:textId="639008A9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3CD072E2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23D41AE6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373BA3F" w14:textId="77777777" w:rsidR="000E4ADE" w:rsidRPr="00B82D16" w:rsidRDefault="000E4ADE" w:rsidP="00B82D16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9BCE6C5" w14:textId="2EE1D371" w:rsidR="000E4ADE" w:rsidRPr="006D126E" w:rsidRDefault="000E4ADE" w:rsidP="00B82D16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Oświadczenia ma być podpisane kwalifikowanym podpisem elektronicznym lub podpisem zaufanym </w:t>
      </w:r>
      <w:r w:rsidR="00C7614C"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lub</w:t>
      </w: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 podpisem osobistym.</w:t>
      </w:r>
    </w:p>
    <w:p w14:paraId="41A88FF1" w14:textId="79517750" w:rsidR="00A24641" w:rsidRPr="00B82D16" w:rsidRDefault="00A24641" w:rsidP="00B82D16">
      <w:pPr>
        <w:tabs>
          <w:tab w:val="left" w:pos="10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A24641" w:rsidRPr="00B82D16" w:rsidSect="00090B9F">
      <w:headerReference w:type="first" r:id="rId10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BE74" w14:textId="77777777" w:rsidR="00461929" w:rsidRDefault="00461929">
      <w:r>
        <w:separator/>
      </w:r>
    </w:p>
  </w:endnote>
  <w:endnote w:type="continuationSeparator" w:id="0">
    <w:p w14:paraId="666F0F04" w14:textId="77777777" w:rsidR="00461929" w:rsidRDefault="0046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28B4" w14:textId="77777777" w:rsidR="00461929" w:rsidRDefault="00461929">
      <w:r>
        <w:separator/>
      </w:r>
    </w:p>
  </w:footnote>
  <w:footnote w:type="continuationSeparator" w:id="0">
    <w:p w14:paraId="1151BF8A" w14:textId="77777777" w:rsidR="00461929" w:rsidRDefault="0046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F4576"/>
    <w:multiLevelType w:val="hybridMultilevel"/>
    <w:tmpl w:val="0532CB70"/>
    <w:numStyleLink w:val="Zaimportowanystyl61"/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595596485">
    <w:abstractNumId w:val="11"/>
  </w:num>
  <w:num w:numId="2" w16cid:durableId="1469056236">
    <w:abstractNumId w:val="5"/>
  </w:num>
  <w:num w:numId="3" w16cid:durableId="1587497315">
    <w:abstractNumId w:val="4"/>
  </w:num>
  <w:num w:numId="4" w16cid:durableId="396322202">
    <w:abstractNumId w:val="12"/>
  </w:num>
  <w:num w:numId="5" w16cid:durableId="124812689">
    <w:abstractNumId w:val="14"/>
  </w:num>
  <w:num w:numId="6" w16cid:durableId="1310356442">
    <w:abstractNumId w:val="14"/>
    <w:lvlOverride w:ilvl="0">
      <w:lvl w:ilvl="0" w:tplc="EB3ACB44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9C34F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CC322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4CD17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881BC2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38281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020906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101970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40DAD4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99290507">
    <w:abstractNumId w:val="13"/>
  </w:num>
  <w:num w:numId="8" w16cid:durableId="1330593425">
    <w:abstractNumId w:val="3"/>
  </w:num>
  <w:num w:numId="9" w16cid:durableId="1414935615">
    <w:abstractNumId w:val="14"/>
    <w:lvlOverride w:ilvl="0">
      <w:startOverride w:val="4"/>
      <w:lvl w:ilvl="0" w:tplc="EB3ACB44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9C34F4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CC322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4CD17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881BC2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38281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020906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D101970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40DAD4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7163550">
    <w:abstractNumId w:val="8"/>
  </w:num>
  <w:num w:numId="11" w16cid:durableId="766539936">
    <w:abstractNumId w:val="1"/>
  </w:num>
  <w:num w:numId="12" w16cid:durableId="547378043">
    <w:abstractNumId w:val="7"/>
  </w:num>
  <w:num w:numId="13" w16cid:durableId="709960711">
    <w:abstractNumId w:val="10"/>
  </w:num>
  <w:num w:numId="14" w16cid:durableId="1967850704">
    <w:abstractNumId w:val="9"/>
  </w:num>
  <w:num w:numId="15" w16cid:durableId="103039236">
    <w:abstractNumId w:val="2"/>
  </w:num>
  <w:num w:numId="16" w16cid:durableId="724528183">
    <w:abstractNumId w:val="2"/>
    <w:lvlOverride w:ilvl="0">
      <w:lvl w:ilvl="0" w:tplc="E248608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6E4A60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DECE9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9A12C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58B984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E2D2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06B5B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F620B6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50F4F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71683584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75430483">
    <w:abstractNumId w:val="6"/>
  </w:num>
  <w:num w:numId="19" w16cid:durableId="8102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7113E"/>
    <w:rsid w:val="00090B9F"/>
    <w:rsid w:val="000C6200"/>
    <w:rsid w:val="000E4ADE"/>
    <w:rsid w:val="000F1242"/>
    <w:rsid w:val="001727DE"/>
    <w:rsid w:val="00172EB9"/>
    <w:rsid w:val="001802C5"/>
    <w:rsid w:val="00190C2E"/>
    <w:rsid w:val="001B6404"/>
    <w:rsid w:val="002173A4"/>
    <w:rsid w:val="002411CF"/>
    <w:rsid w:val="002645AC"/>
    <w:rsid w:val="002B7EE2"/>
    <w:rsid w:val="002D0BD7"/>
    <w:rsid w:val="00307529"/>
    <w:rsid w:val="00313D81"/>
    <w:rsid w:val="00350BF7"/>
    <w:rsid w:val="00383AF8"/>
    <w:rsid w:val="003A355E"/>
    <w:rsid w:val="003B5540"/>
    <w:rsid w:val="003C18C6"/>
    <w:rsid w:val="003D3595"/>
    <w:rsid w:val="003D5397"/>
    <w:rsid w:val="003E7A71"/>
    <w:rsid w:val="003F2065"/>
    <w:rsid w:val="003F5982"/>
    <w:rsid w:val="00421F2A"/>
    <w:rsid w:val="004351B6"/>
    <w:rsid w:val="00441DD6"/>
    <w:rsid w:val="00446A9D"/>
    <w:rsid w:val="00461929"/>
    <w:rsid w:val="0047693F"/>
    <w:rsid w:val="004F67EE"/>
    <w:rsid w:val="005021F4"/>
    <w:rsid w:val="00505811"/>
    <w:rsid w:val="005824F9"/>
    <w:rsid w:val="00591F5A"/>
    <w:rsid w:val="005A1CD4"/>
    <w:rsid w:val="005D7F89"/>
    <w:rsid w:val="005E074D"/>
    <w:rsid w:val="005E77EE"/>
    <w:rsid w:val="006860C6"/>
    <w:rsid w:val="00690B44"/>
    <w:rsid w:val="006B274A"/>
    <w:rsid w:val="006D126E"/>
    <w:rsid w:val="00776B38"/>
    <w:rsid w:val="00797B4C"/>
    <w:rsid w:val="007C6025"/>
    <w:rsid w:val="007E6ADD"/>
    <w:rsid w:val="0083708E"/>
    <w:rsid w:val="00841568"/>
    <w:rsid w:val="008506A9"/>
    <w:rsid w:val="008A7A09"/>
    <w:rsid w:val="008C06CC"/>
    <w:rsid w:val="008F543B"/>
    <w:rsid w:val="008F7527"/>
    <w:rsid w:val="00913A80"/>
    <w:rsid w:val="009642D7"/>
    <w:rsid w:val="009649F0"/>
    <w:rsid w:val="00A07C13"/>
    <w:rsid w:val="00A24641"/>
    <w:rsid w:val="00A330E9"/>
    <w:rsid w:val="00A35360"/>
    <w:rsid w:val="00A77917"/>
    <w:rsid w:val="00AA2765"/>
    <w:rsid w:val="00AE7982"/>
    <w:rsid w:val="00B1710F"/>
    <w:rsid w:val="00B5030B"/>
    <w:rsid w:val="00B82D16"/>
    <w:rsid w:val="00BA73F9"/>
    <w:rsid w:val="00BB5E15"/>
    <w:rsid w:val="00BC1983"/>
    <w:rsid w:val="00BE4D84"/>
    <w:rsid w:val="00C45A77"/>
    <w:rsid w:val="00C52737"/>
    <w:rsid w:val="00C55CAC"/>
    <w:rsid w:val="00C7614C"/>
    <w:rsid w:val="00C96C77"/>
    <w:rsid w:val="00CC271C"/>
    <w:rsid w:val="00CD1D2E"/>
    <w:rsid w:val="00CE6946"/>
    <w:rsid w:val="00D11673"/>
    <w:rsid w:val="00D5136B"/>
    <w:rsid w:val="00D72B85"/>
    <w:rsid w:val="00D772E7"/>
    <w:rsid w:val="00D91EE4"/>
    <w:rsid w:val="00DC2731"/>
    <w:rsid w:val="00DC6967"/>
    <w:rsid w:val="00DD2305"/>
    <w:rsid w:val="00E144D6"/>
    <w:rsid w:val="00E36993"/>
    <w:rsid w:val="00E50DD3"/>
    <w:rsid w:val="00E85BED"/>
    <w:rsid w:val="00EA48C5"/>
    <w:rsid w:val="00EE5CE1"/>
    <w:rsid w:val="00EF0349"/>
    <w:rsid w:val="00EF05BB"/>
    <w:rsid w:val="00F45413"/>
    <w:rsid w:val="00F5209F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basedOn w:val="Normalny"/>
    <w:link w:val="Normalny3Znak"/>
    <w:autoRedefine/>
    <w:qFormat/>
    <w:rsid w:val="00CD1D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360"/>
      </w:tabs>
      <w:spacing w:after="160" w:line="271" w:lineRule="auto"/>
      <w:ind w:left="357"/>
    </w:pPr>
    <w:rPr>
      <w:rFonts w:ascii="Calibri" w:eastAsiaTheme="minorHAnsi" w:hAnsi="Calibri" w:cstheme="minorHAnsi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Normalny3Znak">
    <w:name w:val="Normalny3 Znak"/>
    <w:basedOn w:val="Domylnaczcionkaakapitu"/>
    <w:link w:val="Normalny3"/>
    <w:rsid w:val="00CD1D2E"/>
    <w:rPr>
      <w:rFonts w:ascii="Calibri" w:hAnsi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45</cp:revision>
  <dcterms:created xsi:type="dcterms:W3CDTF">2021-03-29T11:26:00Z</dcterms:created>
  <dcterms:modified xsi:type="dcterms:W3CDTF">2024-12-04T14:17:00Z</dcterms:modified>
</cp:coreProperties>
</file>