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FA" w:rsidRPr="00837BEB" w:rsidRDefault="00050AFA" w:rsidP="00837BE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837BEB">
        <w:rPr>
          <w:rFonts w:ascii="Arial" w:hAnsi="Arial" w:cs="Arial"/>
          <w:b/>
          <w:sz w:val="20"/>
          <w:szCs w:val="20"/>
        </w:rPr>
        <w:t xml:space="preserve">Załącznik nr </w:t>
      </w:r>
      <w:r w:rsidR="002C7675">
        <w:rPr>
          <w:rFonts w:ascii="Arial" w:hAnsi="Arial" w:cs="Arial"/>
          <w:b/>
          <w:sz w:val="20"/>
          <w:szCs w:val="20"/>
        </w:rPr>
        <w:t xml:space="preserve"> 3</w:t>
      </w:r>
      <w:r w:rsidR="0065731D">
        <w:rPr>
          <w:rFonts w:ascii="Arial" w:hAnsi="Arial" w:cs="Arial"/>
          <w:b/>
          <w:sz w:val="20"/>
          <w:szCs w:val="20"/>
        </w:rPr>
        <w:t>b</w:t>
      </w:r>
      <w:r w:rsidR="00514939">
        <w:rPr>
          <w:rFonts w:ascii="Arial" w:hAnsi="Arial" w:cs="Arial"/>
          <w:b/>
          <w:sz w:val="20"/>
          <w:szCs w:val="20"/>
        </w:rPr>
        <w:t xml:space="preserve"> </w:t>
      </w:r>
      <w:r w:rsidRPr="00837BEB">
        <w:rPr>
          <w:rFonts w:ascii="Arial" w:hAnsi="Arial" w:cs="Arial"/>
          <w:b/>
          <w:sz w:val="20"/>
          <w:szCs w:val="20"/>
        </w:rPr>
        <w:t>do Umowy</w:t>
      </w:r>
      <w:r w:rsidR="00837BEB" w:rsidRPr="00837BEB">
        <w:rPr>
          <w:rFonts w:ascii="Arial" w:hAnsi="Arial" w:cs="Arial"/>
          <w:b/>
          <w:sz w:val="20"/>
          <w:szCs w:val="20"/>
        </w:rPr>
        <w:t>-</w:t>
      </w:r>
    </w:p>
    <w:p w:rsidR="00837BEB" w:rsidRDefault="00837BEB" w:rsidP="00837BE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7BEB">
        <w:rPr>
          <w:rFonts w:ascii="Arial" w:hAnsi="Arial" w:cs="Arial"/>
          <w:b/>
          <w:sz w:val="20"/>
          <w:szCs w:val="20"/>
        </w:rPr>
        <w:t>Warunki gwarancji</w:t>
      </w:r>
    </w:p>
    <w:p w:rsidR="00050AFA" w:rsidRPr="00050AFA" w:rsidRDefault="00050AFA" w:rsidP="00E95F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GWARANCJI</w:t>
      </w:r>
    </w:p>
    <w:p w:rsidR="009D2C80" w:rsidRPr="009D2C80" w:rsidRDefault="009D2C80" w:rsidP="009D2C8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>Wykonawca niniejszym gwarantuje, że przedmiot umowy zrealizowany przez Wykonawcę jest:</w:t>
      </w:r>
    </w:p>
    <w:p w:rsidR="009D2C80" w:rsidRPr="009D2C80" w:rsidRDefault="009D2C80" w:rsidP="009D2C8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>wolny o</w:t>
      </w:r>
      <w:bookmarkStart w:id="0" w:name="_GoBack"/>
      <w:bookmarkEnd w:id="0"/>
      <w:r w:rsidRPr="009D2C80">
        <w:rPr>
          <w:rFonts w:ascii="Arial" w:hAnsi="Arial" w:cs="Arial"/>
          <w:sz w:val="24"/>
          <w:szCs w:val="24"/>
        </w:rPr>
        <w:t>d jakichkolwiek wad fizycznych i prawnych, w tym materiałowych i wykonania,</w:t>
      </w:r>
    </w:p>
    <w:p w:rsidR="009D2C80" w:rsidRPr="009D2C80" w:rsidRDefault="009D2C80" w:rsidP="009D2C8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 xml:space="preserve">posiada parametry zgodne z </w:t>
      </w:r>
      <w:r w:rsidR="00866A0F">
        <w:rPr>
          <w:rFonts w:ascii="Arial" w:hAnsi="Arial" w:cs="Arial"/>
          <w:sz w:val="24"/>
          <w:szCs w:val="24"/>
        </w:rPr>
        <w:t>SWZ</w:t>
      </w:r>
      <w:r w:rsidRPr="009D2C80">
        <w:rPr>
          <w:rFonts w:ascii="Arial" w:hAnsi="Arial" w:cs="Arial"/>
          <w:sz w:val="24"/>
          <w:szCs w:val="24"/>
        </w:rPr>
        <w:t xml:space="preserve"> oraz złożoną przez Wykonawcę ofertą.</w:t>
      </w:r>
    </w:p>
    <w:p w:rsidR="009D2C80" w:rsidRPr="009D2C80" w:rsidRDefault="009D2C80" w:rsidP="009D2C8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>Zamawiający wymaga, aby zobowiązania gwaranta z tytułu udzielonej gwarancji przechodziły na jego ewentualnych następców prawnych.</w:t>
      </w:r>
    </w:p>
    <w:p w:rsidR="009D2C80" w:rsidRPr="009D2C80" w:rsidRDefault="009D2C80" w:rsidP="009D2C8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 xml:space="preserve">Zamawiający wymaga, aby gwarantem był Wykonawca. </w:t>
      </w:r>
    </w:p>
    <w:p w:rsidR="009D2C80" w:rsidRPr="00D94E75" w:rsidRDefault="009D2C80" w:rsidP="009D2C8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9D2C80">
        <w:rPr>
          <w:rFonts w:ascii="Arial" w:hAnsi="Arial" w:cs="Arial"/>
          <w:sz w:val="24"/>
          <w:szCs w:val="24"/>
        </w:rPr>
        <w:t xml:space="preserve">Wykonawca (gwarant) udziela Zamawiającemu gwarancji na przedmiot Umowy na warunkach określonych w </w:t>
      </w:r>
      <w:r w:rsidR="00866A0F">
        <w:rPr>
          <w:rFonts w:ascii="Arial" w:hAnsi="Arial" w:cs="Arial"/>
          <w:sz w:val="24"/>
          <w:szCs w:val="24"/>
        </w:rPr>
        <w:t>SWZ</w:t>
      </w:r>
      <w:r w:rsidRPr="009D2C80">
        <w:rPr>
          <w:rFonts w:ascii="Arial" w:hAnsi="Arial" w:cs="Arial"/>
          <w:sz w:val="24"/>
          <w:szCs w:val="24"/>
        </w:rPr>
        <w:t xml:space="preserve"> oraz ofercie Wykonawcy na okres………….. liczony od daty podpisania </w:t>
      </w:r>
      <w:r w:rsidRPr="00D94E75">
        <w:rPr>
          <w:rFonts w:ascii="Arial" w:hAnsi="Arial" w:cs="Arial"/>
          <w:sz w:val="24"/>
          <w:szCs w:val="24"/>
        </w:rPr>
        <w:t>bez uwag</w:t>
      </w:r>
      <w:r w:rsidRPr="009D2C80">
        <w:rPr>
          <w:rFonts w:ascii="Arial" w:hAnsi="Arial" w:cs="Arial"/>
          <w:sz w:val="24"/>
          <w:szCs w:val="24"/>
        </w:rPr>
        <w:t xml:space="preserve"> protokołu odbioru końcowego</w:t>
      </w:r>
      <w:r w:rsidRPr="00D94E75">
        <w:rPr>
          <w:rFonts w:ascii="Arial" w:hAnsi="Arial" w:cs="Arial"/>
          <w:sz w:val="24"/>
          <w:szCs w:val="24"/>
        </w:rPr>
        <w:t xml:space="preserve">. </w:t>
      </w:r>
      <w:r w:rsidR="0063694F" w:rsidRPr="00D94E75">
        <w:rPr>
          <w:rFonts w:ascii="Arial" w:hAnsi="Arial" w:cs="Arial"/>
          <w:sz w:val="24"/>
          <w:szCs w:val="24"/>
        </w:rPr>
        <w:t xml:space="preserve">Zamawiający wymaga dostarczenia przez Wykonawcę dokumentów </w:t>
      </w:r>
      <w:r w:rsidR="00D94E75" w:rsidRPr="00D94E75">
        <w:rPr>
          <w:rFonts w:ascii="Arial" w:hAnsi="Arial" w:cs="Arial"/>
          <w:sz w:val="24"/>
          <w:szCs w:val="24"/>
        </w:rPr>
        <w:t>dla</w:t>
      </w:r>
      <w:r w:rsidR="0063694F" w:rsidRPr="00D94E75">
        <w:rPr>
          <w:rFonts w:ascii="Arial" w:hAnsi="Arial" w:cs="Arial"/>
          <w:sz w:val="24"/>
          <w:szCs w:val="24"/>
        </w:rPr>
        <w:t xml:space="preserve"> </w:t>
      </w:r>
      <w:r w:rsidR="00D94E75" w:rsidRPr="00D94E75">
        <w:rPr>
          <w:rFonts w:ascii="Arial" w:hAnsi="Arial" w:cs="Arial"/>
          <w:sz w:val="24"/>
          <w:szCs w:val="24"/>
        </w:rPr>
        <w:t>dostarczonych urządzeń</w:t>
      </w:r>
      <w:r w:rsidR="0063694F" w:rsidRPr="00D94E75">
        <w:rPr>
          <w:rFonts w:ascii="Arial" w:hAnsi="Arial" w:cs="Arial"/>
          <w:sz w:val="24"/>
          <w:szCs w:val="24"/>
        </w:rPr>
        <w:t xml:space="preserve"> najpóźniej w dacie odbioru końcowego.</w:t>
      </w:r>
    </w:p>
    <w:p w:rsidR="00E00A64" w:rsidRPr="00E00A64" w:rsidRDefault="00E00A64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00A64">
        <w:rPr>
          <w:rFonts w:ascii="Arial" w:hAnsi="Arial" w:cs="Arial"/>
          <w:sz w:val="24"/>
          <w:szCs w:val="24"/>
        </w:rPr>
        <w:t>Wykonawca udostępni Zamawiającemu portal serwisowy, służący do dokonywania zgłoszeń usterek oraz do rejestrowania i obsługi tych zgłoszeń przez Wykonawcę.</w:t>
      </w:r>
    </w:p>
    <w:p w:rsidR="00E00A64" w:rsidRPr="00E00A64" w:rsidRDefault="00E00A64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00A64">
        <w:rPr>
          <w:rFonts w:ascii="Arial" w:hAnsi="Arial" w:cs="Arial"/>
          <w:sz w:val="24"/>
          <w:szCs w:val="24"/>
        </w:rPr>
        <w:t>Wykonawca zobowiązany jest zapewnić, aby portal serwisowy, o którym mowa powyżej funkcjonował w sposób ciągły tj. przez całą dobę przez wszystkie dni w roku (w systemie pracy 24h/7/365).</w:t>
      </w:r>
    </w:p>
    <w:p w:rsidR="00E00A64" w:rsidRPr="00E00A64" w:rsidRDefault="00E00A64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00A64">
        <w:rPr>
          <w:rFonts w:ascii="Arial" w:hAnsi="Arial" w:cs="Arial"/>
          <w:sz w:val="24"/>
          <w:szCs w:val="24"/>
        </w:rPr>
        <w:t>Zamawiający zgłasza wszelkie usterki poprzez portal serwisowy, o którym mowa powyżej. W sprawach pilnych oraz w przypadku awarii portalu strony dopuszczają inne formy komunikacji, w szczególności zgłoszenie na adres e-mail podany przez Wykonawcę.</w:t>
      </w:r>
    </w:p>
    <w:p w:rsidR="00E00A64" w:rsidRPr="00E00A64" w:rsidRDefault="00E00A64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00A64">
        <w:rPr>
          <w:rFonts w:ascii="Arial" w:hAnsi="Arial" w:cs="Arial"/>
          <w:sz w:val="24"/>
          <w:szCs w:val="24"/>
        </w:rPr>
        <w:t>Fakt otrzymania zgłoszenia, o którym mowa powyżej musi być niezwłocznie potwierdzony. W przypadku braku potwierdzenia przyjęcia zgłoszenia przez Wykonawcę, przyjmuje się, że Wykonawca otrzymał mail w chwili wysłania przez Zamawiającego.</w:t>
      </w:r>
    </w:p>
    <w:p w:rsidR="00E00A64" w:rsidRDefault="00E00A64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00A64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>na bieżąco aktualizuje status zgłoszenia Usterki poprzez odpowiedni wpis w portalu</w:t>
      </w:r>
      <w:r w:rsidR="00F729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tym w szczególności </w:t>
      </w:r>
      <w:r w:rsidRPr="00E00A64">
        <w:rPr>
          <w:rFonts w:ascii="Arial" w:hAnsi="Arial" w:cs="Arial"/>
          <w:sz w:val="24"/>
          <w:szCs w:val="24"/>
        </w:rPr>
        <w:t>zgłasza Zamawiającemu wykonanie naprawy</w:t>
      </w:r>
      <w:r>
        <w:rPr>
          <w:rFonts w:ascii="Arial" w:hAnsi="Arial" w:cs="Arial"/>
          <w:sz w:val="24"/>
          <w:szCs w:val="24"/>
        </w:rPr>
        <w:t xml:space="preserve">. </w:t>
      </w:r>
      <w:r w:rsidR="00F72941">
        <w:rPr>
          <w:rFonts w:ascii="Arial" w:hAnsi="Arial" w:cs="Arial"/>
          <w:sz w:val="24"/>
          <w:szCs w:val="24"/>
        </w:rPr>
        <w:t xml:space="preserve">Dodatkowo zmiana statusu zgłoszenia na „wykonanie naprawy” musi </w:t>
      </w:r>
      <w:r w:rsidR="00F72941">
        <w:rPr>
          <w:rFonts w:ascii="Arial" w:hAnsi="Arial" w:cs="Arial"/>
          <w:sz w:val="24"/>
          <w:szCs w:val="24"/>
        </w:rPr>
        <w:lastRenderedPageBreak/>
        <w:t>być automatycznie potwierdzona w postaci e-</w:t>
      </w:r>
      <w:r w:rsidR="00F72941" w:rsidRPr="00E00A64">
        <w:rPr>
          <w:rFonts w:ascii="Arial" w:hAnsi="Arial" w:cs="Arial"/>
          <w:sz w:val="24"/>
          <w:szCs w:val="24"/>
        </w:rPr>
        <w:t>mail</w:t>
      </w:r>
      <w:r w:rsidR="00F72941">
        <w:rPr>
          <w:rFonts w:ascii="Arial" w:hAnsi="Arial" w:cs="Arial"/>
          <w:sz w:val="24"/>
          <w:szCs w:val="24"/>
        </w:rPr>
        <w:t>a</w:t>
      </w:r>
      <w:r w:rsidR="00F72941" w:rsidRPr="00E00A64">
        <w:rPr>
          <w:rFonts w:ascii="Arial" w:hAnsi="Arial" w:cs="Arial"/>
          <w:sz w:val="24"/>
          <w:szCs w:val="24"/>
        </w:rPr>
        <w:t xml:space="preserve"> </w:t>
      </w:r>
      <w:r w:rsidR="00F72941">
        <w:rPr>
          <w:rFonts w:ascii="Arial" w:hAnsi="Arial" w:cs="Arial"/>
          <w:sz w:val="24"/>
          <w:szCs w:val="24"/>
        </w:rPr>
        <w:t xml:space="preserve">przesłanego </w:t>
      </w:r>
      <w:r w:rsidRPr="00E00A64">
        <w:rPr>
          <w:rFonts w:ascii="Arial" w:hAnsi="Arial" w:cs="Arial"/>
          <w:sz w:val="24"/>
          <w:szCs w:val="24"/>
        </w:rPr>
        <w:t xml:space="preserve">na adres podany przez Zamawiającego. </w:t>
      </w:r>
    </w:p>
    <w:p w:rsidR="00F72941" w:rsidRPr="00E00A64" w:rsidRDefault="00F72941" w:rsidP="00E00A64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potwierdza prawidłowość wykonania naprawy poprzez wpis w portalu bądź wysłanie maila.</w:t>
      </w:r>
    </w:p>
    <w:p w:rsidR="00273F30" w:rsidRPr="00273F30" w:rsidRDefault="00273F30" w:rsidP="00273F3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3F30">
        <w:rPr>
          <w:rFonts w:ascii="Arial" w:hAnsi="Arial" w:cs="Arial"/>
          <w:sz w:val="24"/>
          <w:szCs w:val="24"/>
        </w:rPr>
        <w:t xml:space="preserve">W ramach  udzielonej przez Wykonawcę gwarancji, Wykonawca zapewni stały nadzór profesjonalnych serwisantów, w </w:t>
      </w:r>
      <w:r w:rsidR="00050AFA">
        <w:rPr>
          <w:rFonts w:ascii="Arial" w:hAnsi="Arial" w:cs="Arial"/>
          <w:sz w:val="24"/>
          <w:szCs w:val="24"/>
        </w:rPr>
        <w:t xml:space="preserve">celu </w:t>
      </w:r>
      <w:r w:rsidRPr="00273F30">
        <w:rPr>
          <w:rFonts w:ascii="Arial" w:hAnsi="Arial" w:cs="Arial"/>
          <w:sz w:val="24"/>
          <w:szCs w:val="24"/>
        </w:rPr>
        <w:t>zapewnieni</w:t>
      </w:r>
      <w:r w:rsidR="00050AFA">
        <w:rPr>
          <w:rFonts w:ascii="Arial" w:hAnsi="Arial" w:cs="Arial"/>
          <w:sz w:val="24"/>
          <w:szCs w:val="24"/>
        </w:rPr>
        <w:t>a</w:t>
      </w:r>
      <w:r w:rsidRPr="00273F30">
        <w:rPr>
          <w:rFonts w:ascii="Arial" w:hAnsi="Arial" w:cs="Arial"/>
          <w:sz w:val="24"/>
          <w:szCs w:val="24"/>
        </w:rPr>
        <w:t xml:space="preserve"> maksymalnej efektywności, operacyjności i funkcjonalności. W zakres </w:t>
      </w:r>
      <w:r>
        <w:rPr>
          <w:rFonts w:ascii="Arial" w:hAnsi="Arial" w:cs="Arial"/>
          <w:sz w:val="24"/>
          <w:szCs w:val="24"/>
        </w:rPr>
        <w:t xml:space="preserve">gwarancji </w:t>
      </w:r>
      <w:r w:rsidRPr="00273F30">
        <w:rPr>
          <w:rFonts w:ascii="Arial" w:hAnsi="Arial" w:cs="Arial"/>
          <w:sz w:val="24"/>
          <w:szCs w:val="24"/>
        </w:rPr>
        <w:t xml:space="preserve">Wykonawcy wchodzą następujące świadczenia: </w:t>
      </w:r>
    </w:p>
    <w:p w:rsidR="00273F30" w:rsidRDefault="00273F30" w:rsidP="00273F3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F30">
        <w:rPr>
          <w:rFonts w:ascii="Arial" w:hAnsi="Arial" w:cs="Arial"/>
          <w:sz w:val="24"/>
          <w:szCs w:val="24"/>
        </w:rPr>
        <w:t>bezzwłoczne usuwanie usterek powstałych w trakcie użytkowania przez Zamawiającego,</w:t>
      </w:r>
    </w:p>
    <w:p w:rsidR="00D94E75" w:rsidRDefault="00273F30" w:rsidP="00D94E7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73F30">
        <w:rPr>
          <w:rFonts w:ascii="Arial" w:hAnsi="Arial" w:cs="Arial"/>
          <w:sz w:val="24"/>
          <w:szCs w:val="24"/>
        </w:rPr>
        <w:t>aktualnianie z uwagi na zmianę obowiązujących przepisów prawa,</w:t>
      </w:r>
    </w:p>
    <w:p w:rsidR="00E24C0C" w:rsidRPr="00D94E75" w:rsidRDefault="00E24C0C" w:rsidP="00D94E7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E75">
        <w:rPr>
          <w:rFonts w:ascii="Arial" w:hAnsi="Arial" w:cs="Arial"/>
          <w:sz w:val="24"/>
          <w:szCs w:val="24"/>
        </w:rPr>
        <w:t>wykonywanie przeglądów gwarancyjnych</w:t>
      </w:r>
    </w:p>
    <w:p w:rsidR="00273F30" w:rsidRPr="00273F30" w:rsidRDefault="00273F30" w:rsidP="00273F3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Świadczenia gwarancyjne</w:t>
      </w:r>
      <w:r w:rsidRPr="00273F30">
        <w:rPr>
          <w:rFonts w:ascii="Arial" w:hAnsi="Arial" w:cs="Arial"/>
          <w:sz w:val="24"/>
          <w:szCs w:val="24"/>
        </w:rPr>
        <w:t xml:space="preserve"> mo</w:t>
      </w:r>
      <w:r>
        <w:rPr>
          <w:rFonts w:ascii="Arial" w:hAnsi="Arial" w:cs="Arial"/>
          <w:sz w:val="24"/>
          <w:szCs w:val="24"/>
        </w:rPr>
        <w:t>gą</w:t>
      </w:r>
      <w:r w:rsidRPr="00273F30">
        <w:rPr>
          <w:rFonts w:ascii="Arial" w:hAnsi="Arial" w:cs="Arial"/>
          <w:sz w:val="24"/>
          <w:szCs w:val="24"/>
        </w:rPr>
        <w:t xml:space="preserve"> być prowadzona zdalnie, za pomocą dostępnych technik informatycznych po wyrażeniu zgody przez Zamawiającego.</w:t>
      </w:r>
    </w:p>
    <w:p w:rsidR="00273F30" w:rsidRDefault="00273F30" w:rsidP="00273F3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3F30">
        <w:rPr>
          <w:rFonts w:ascii="Arial" w:hAnsi="Arial" w:cs="Arial"/>
          <w:sz w:val="24"/>
          <w:szCs w:val="24"/>
        </w:rPr>
        <w:t xml:space="preserve">Wykonawca może zlecić świadczenie usług </w:t>
      </w:r>
      <w:r>
        <w:rPr>
          <w:rFonts w:ascii="Arial" w:hAnsi="Arial" w:cs="Arial"/>
          <w:sz w:val="24"/>
          <w:szCs w:val="24"/>
        </w:rPr>
        <w:t>gwarancyjnych</w:t>
      </w:r>
      <w:r w:rsidRPr="00273F30">
        <w:rPr>
          <w:rFonts w:ascii="Arial" w:hAnsi="Arial" w:cs="Arial"/>
          <w:sz w:val="24"/>
          <w:szCs w:val="24"/>
        </w:rPr>
        <w:t xml:space="preserve"> za pomocą podmiotu trzeciego. W takim przypadku Wykonawca za działania i zaniechania podmiotu trzeciego odpowiada jak za działania i zaniechania własne.</w:t>
      </w:r>
    </w:p>
    <w:p w:rsidR="00273F30" w:rsidRPr="00273F30" w:rsidRDefault="00273F30" w:rsidP="00273F30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3F30">
        <w:rPr>
          <w:rFonts w:ascii="Arial" w:hAnsi="Arial" w:cs="Arial"/>
          <w:sz w:val="24"/>
          <w:szCs w:val="24"/>
        </w:rPr>
        <w:t xml:space="preserve">Świadczenie przez Wykonawcę usług </w:t>
      </w:r>
      <w:r>
        <w:rPr>
          <w:rFonts w:ascii="Arial" w:hAnsi="Arial" w:cs="Arial"/>
          <w:sz w:val="24"/>
          <w:szCs w:val="24"/>
        </w:rPr>
        <w:t>gwarancyjnych</w:t>
      </w:r>
      <w:r w:rsidRPr="00273F30"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>y</w:t>
      </w:r>
      <w:r w:rsidR="00050AFA">
        <w:rPr>
          <w:rFonts w:ascii="Arial" w:hAnsi="Arial" w:cs="Arial"/>
          <w:sz w:val="24"/>
          <w:szCs w:val="24"/>
        </w:rPr>
        <w:t>ch</w:t>
      </w:r>
      <w:r w:rsidRPr="00273F30">
        <w:rPr>
          <w:rFonts w:ascii="Arial" w:hAnsi="Arial" w:cs="Arial"/>
          <w:sz w:val="24"/>
          <w:szCs w:val="24"/>
        </w:rPr>
        <w:t xml:space="preserve"> w Umowie nie ogranicza, nie zawiesza uprawnień wynikających z rękojmi, które mają zastosowanie według zasad ogólnych przewidzianych w Kodeksie cywilnym.</w:t>
      </w:r>
    </w:p>
    <w:p w:rsidR="001C2ABC" w:rsidRPr="001C2ABC" w:rsidRDefault="001C2ABC" w:rsidP="001C2AB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C2ABC">
        <w:rPr>
          <w:rFonts w:ascii="Arial" w:hAnsi="Arial" w:cs="Arial"/>
          <w:sz w:val="24"/>
          <w:szCs w:val="24"/>
          <w:u w:val="single"/>
        </w:rPr>
        <w:t>Usuwanie Usterek</w:t>
      </w:r>
    </w:p>
    <w:p w:rsidR="001C2ABC" w:rsidRDefault="001C2ABC" w:rsidP="001C2ABC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1C2ABC">
        <w:rPr>
          <w:rFonts w:ascii="Arial" w:hAnsi="Arial" w:cs="Arial"/>
          <w:sz w:val="24"/>
          <w:szCs w:val="24"/>
        </w:rPr>
        <w:t xml:space="preserve">Nadanie </w:t>
      </w:r>
      <w:r>
        <w:rPr>
          <w:rFonts w:ascii="Arial" w:hAnsi="Arial" w:cs="Arial"/>
          <w:sz w:val="24"/>
          <w:szCs w:val="24"/>
        </w:rPr>
        <w:t xml:space="preserve">Kategorii Usterek </w:t>
      </w:r>
      <w:r w:rsidRPr="001C2ABC">
        <w:rPr>
          <w:rFonts w:ascii="Arial" w:hAnsi="Arial" w:cs="Arial"/>
          <w:sz w:val="24"/>
          <w:szCs w:val="24"/>
        </w:rPr>
        <w:t>dokonywane jest przez Zamawiającego z chwilą Zgłoszenia. Zmiana</w:t>
      </w:r>
      <w:r w:rsidR="00050AFA">
        <w:rPr>
          <w:rFonts w:ascii="Arial" w:hAnsi="Arial" w:cs="Arial"/>
          <w:sz w:val="24"/>
          <w:szCs w:val="24"/>
        </w:rPr>
        <w:t xml:space="preserve"> Kategorii </w:t>
      </w:r>
      <w:r w:rsidRPr="001C2ABC">
        <w:rPr>
          <w:rFonts w:ascii="Arial" w:hAnsi="Arial" w:cs="Arial"/>
          <w:sz w:val="24"/>
          <w:szCs w:val="24"/>
        </w:rPr>
        <w:t xml:space="preserve"> wymaga zgody Zamawiającego.</w:t>
      </w:r>
    </w:p>
    <w:p w:rsidR="001C2ABC" w:rsidRPr="001C2ABC" w:rsidRDefault="001C2ABC" w:rsidP="001C2ABC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1C2ABC">
        <w:rPr>
          <w:rFonts w:ascii="Arial" w:hAnsi="Arial" w:cs="Arial"/>
          <w:sz w:val="24"/>
          <w:szCs w:val="24"/>
        </w:rPr>
        <w:t>Wykonawca zobowiązuje się dotrzymać następujących Czasów Reakcji i Czasów Naprawy (parametry SLA):</w:t>
      </w:r>
    </w:p>
    <w:p w:rsidR="001C2ABC" w:rsidRPr="001C2ABC" w:rsidRDefault="001C2ABC" w:rsidP="001C2ABC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559"/>
        <w:gridCol w:w="1276"/>
        <w:gridCol w:w="3793"/>
      </w:tblGrid>
      <w:tr w:rsidR="001C2ABC" w:rsidRPr="00AD2D34" w:rsidTr="00BA3431">
        <w:tc>
          <w:tcPr>
            <w:tcW w:w="2268" w:type="dxa"/>
          </w:tcPr>
          <w:p w:rsidR="001C2ABC" w:rsidRPr="00AD2D34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2D34">
              <w:rPr>
                <w:rFonts w:ascii="Arial" w:hAnsi="Arial" w:cs="Arial"/>
                <w:b/>
                <w:sz w:val="24"/>
                <w:szCs w:val="24"/>
              </w:rPr>
              <w:t>Kategoria Usterek</w:t>
            </w:r>
          </w:p>
        </w:tc>
        <w:tc>
          <w:tcPr>
            <w:tcW w:w="1559" w:type="dxa"/>
          </w:tcPr>
          <w:p w:rsidR="001C2ABC" w:rsidRPr="00AD2D34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2D34">
              <w:rPr>
                <w:rFonts w:ascii="Arial" w:hAnsi="Arial" w:cs="Arial"/>
                <w:b/>
                <w:sz w:val="24"/>
                <w:szCs w:val="24"/>
              </w:rPr>
              <w:t>Czas reakcji</w:t>
            </w:r>
          </w:p>
        </w:tc>
        <w:tc>
          <w:tcPr>
            <w:tcW w:w="1276" w:type="dxa"/>
          </w:tcPr>
          <w:p w:rsidR="001C2ABC" w:rsidRPr="00AD2D34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2D34">
              <w:rPr>
                <w:rFonts w:ascii="Arial" w:hAnsi="Arial" w:cs="Arial"/>
                <w:b/>
                <w:sz w:val="24"/>
                <w:szCs w:val="24"/>
              </w:rPr>
              <w:t>Czas naprawy</w:t>
            </w:r>
          </w:p>
        </w:tc>
        <w:tc>
          <w:tcPr>
            <w:tcW w:w="3793" w:type="dxa"/>
          </w:tcPr>
          <w:p w:rsidR="001C2ABC" w:rsidRPr="00AD2D34" w:rsidRDefault="001C2ABC" w:rsidP="00BA343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2D34">
              <w:rPr>
                <w:rFonts w:ascii="Arial" w:hAnsi="Arial" w:cs="Arial"/>
                <w:b/>
                <w:sz w:val="24"/>
                <w:szCs w:val="24"/>
              </w:rPr>
              <w:t>Sposób</w:t>
            </w:r>
            <w:r w:rsidR="00BA3431" w:rsidRPr="00AD2D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2D34">
              <w:rPr>
                <w:rFonts w:ascii="Arial" w:hAnsi="Arial" w:cs="Arial"/>
                <w:b/>
                <w:sz w:val="24"/>
                <w:szCs w:val="24"/>
              </w:rPr>
              <w:t>liczenia</w:t>
            </w:r>
            <w:r w:rsidR="00BA3431" w:rsidRPr="00AD2D3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D2D34">
              <w:rPr>
                <w:rFonts w:ascii="Arial" w:hAnsi="Arial" w:cs="Arial"/>
                <w:b/>
                <w:sz w:val="24"/>
                <w:szCs w:val="24"/>
              </w:rPr>
              <w:t>czasu</w:t>
            </w:r>
            <w:r w:rsidR="00BA3431" w:rsidRPr="00AD2D3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D2D34">
              <w:rPr>
                <w:rFonts w:ascii="Arial" w:hAnsi="Arial" w:cs="Arial"/>
                <w:b/>
                <w:sz w:val="24"/>
                <w:szCs w:val="24"/>
              </w:rPr>
              <w:t>reakcji/naprawy</w:t>
            </w:r>
          </w:p>
        </w:tc>
      </w:tr>
      <w:tr w:rsidR="001C2ABC" w:rsidTr="00BA3431">
        <w:tc>
          <w:tcPr>
            <w:tcW w:w="2268" w:type="dxa"/>
          </w:tcPr>
          <w:p w:rsidR="001C2ABC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Usterka krytyczna</w:t>
            </w:r>
          </w:p>
        </w:tc>
        <w:tc>
          <w:tcPr>
            <w:tcW w:w="1559" w:type="dxa"/>
          </w:tcPr>
          <w:p w:rsidR="001C2ABC" w:rsidRDefault="000E0A9E" w:rsidP="000E0A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A34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godziny</w:t>
            </w:r>
          </w:p>
        </w:tc>
        <w:tc>
          <w:tcPr>
            <w:tcW w:w="1276" w:type="dxa"/>
          </w:tcPr>
          <w:p w:rsidR="001C2ABC" w:rsidRDefault="000E0A9E" w:rsidP="000E0A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34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3793" w:type="dxa"/>
          </w:tcPr>
          <w:p w:rsidR="001C2ABC" w:rsidRDefault="000E0A9E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Godzina/dzień roboczy</w:t>
            </w:r>
          </w:p>
        </w:tc>
      </w:tr>
      <w:tr w:rsidR="001C2ABC" w:rsidTr="00BA3431">
        <w:tc>
          <w:tcPr>
            <w:tcW w:w="2268" w:type="dxa"/>
          </w:tcPr>
          <w:p w:rsidR="001C2ABC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Usterka poważna</w:t>
            </w:r>
          </w:p>
        </w:tc>
        <w:tc>
          <w:tcPr>
            <w:tcW w:w="1559" w:type="dxa"/>
          </w:tcPr>
          <w:p w:rsidR="001C2ABC" w:rsidRDefault="000E0A9E" w:rsidP="000E0A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D6DEF">
              <w:rPr>
                <w:rFonts w:ascii="Arial" w:hAnsi="Arial" w:cs="Arial"/>
                <w:sz w:val="24"/>
                <w:szCs w:val="24"/>
              </w:rPr>
              <w:t xml:space="preserve"> godzin</w:t>
            </w:r>
          </w:p>
        </w:tc>
        <w:tc>
          <w:tcPr>
            <w:tcW w:w="1276" w:type="dxa"/>
          </w:tcPr>
          <w:p w:rsidR="001C2ABC" w:rsidRDefault="008F7249" w:rsidP="000E0A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E0A9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0E0A9E"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3793" w:type="dxa"/>
          </w:tcPr>
          <w:p w:rsidR="001C2ABC" w:rsidRDefault="00DC429E" w:rsidP="0054029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</w:t>
            </w:r>
            <w:r w:rsidR="0054029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/d</w:t>
            </w:r>
            <w:r w:rsidR="008F7249">
              <w:rPr>
                <w:rFonts w:ascii="Arial" w:hAnsi="Arial" w:cs="Arial"/>
                <w:sz w:val="24"/>
                <w:szCs w:val="24"/>
              </w:rPr>
              <w:t>zień roboczy</w:t>
            </w:r>
          </w:p>
        </w:tc>
      </w:tr>
      <w:tr w:rsidR="001C2ABC" w:rsidTr="00BA3431">
        <w:tc>
          <w:tcPr>
            <w:tcW w:w="2268" w:type="dxa"/>
          </w:tcPr>
          <w:p w:rsidR="001C2ABC" w:rsidRDefault="001C2ABC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Usterka niska</w:t>
            </w:r>
          </w:p>
        </w:tc>
        <w:tc>
          <w:tcPr>
            <w:tcW w:w="1559" w:type="dxa"/>
          </w:tcPr>
          <w:p w:rsidR="001C2ABC" w:rsidRDefault="000E0A9E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CD6DEF">
              <w:rPr>
                <w:rFonts w:ascii="Arial" w:hAnsi="Arial" w:cs="Arial"/>
                <w:sz w:val="24"/>
                <w:szCs w:val="24"/>
              </w:rPr>
              <w:t xml:space="preserve"> godzin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:rsidR="001C2ABC" w:rsidRDefault="000E0A9E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D6DEF">
              <w:rPr>
                <w:rFonts w:ascii="Arial" w:hAnsi="Arial" w:cs="Arial"/>
                <w:sz w:val="24"/>
                <w:szCs w:val="24"/>
              </w:rPr>
              <w:t>5 dni</w:t>
            </w:r>
          </w:p>
        </w:tc>
        <w:tc>
          <w:tcPr>
            <w:tcW w:w="3793" w:type="dxa"/>
          </w:tcPr>
          <w:p w:rsidR="001C2ABC" w:rsidRDefault="00CD6DEF" w:rsidP="001C2ABC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Godziny/dni robocze</w:t>
            </w:r>
          </w:p>
        </w:tc>
      </w:tr>
    </w:tbl>
    <w:p w:rsidR="0022688F" w:rsidRDefault="00CD6DEF" w:rsidP="0022688F">
      <w:pPr>
        <w:pStyle w:val="Akapitzlist"/>
        <w:numPr>
          <w:ilvl w:val="0"/>
          <w:numId w:val="1"/>
        </w:numPr>
        <w:spacing w:before="240"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CD6DEF">
        <w:rPr>
          <w:rFonts w:ascii="Arial" w:hAnsi="Arial" w:cs="Arial"/>
          <w:sz w:val="24"/>
          <w:szCs w:val="24"/>
        </w:rPr>
        <w:lastRenderedPageBreak/>
        <w:t xml:space="preserve">Dostarczenie Obejścia w Czasie Naprawy, które eliminuje skutki związane z wystąpieniem danej Usterki bez dodatkowych kosztów i utrudnień dla Zamawiającego (np. </w:t>
      </w:r>
      <w:proofErr w:type="spellStart"/>
      <w:r w:rsidRPr="00CD6DEF">
        <w:rPr>
          <w:rFonts w:ascii="Arial" w:hAnsi="Arial" w:cs="Arial"/>
          <w:sz w:val="24"/>
          <w:szCs w:val="24"/>
        </w:rPr>
        <w:t>Patch</w:t>
      </w:r>
      <w:proofErr w:type="spellEnd"/>
      <w:r w:rsidRPr="00CD6DEF">
        <w:rPr>
          <w:rFonts w:ascii="Arial" w:hAnsi="Arial" w:cs="Arial"/>
          <w:sz w:val="24"/>
          <w:szCs w:val="24"/>
        </w:rPr>
        <w:t>), skutkuje ponownym rozpoczęciem naliczenia czasu do usunięcia Usterki, według czasu właściwego dla niższej Kategorii Usterek niezależnie od pierwotnej kategorii zgłoszenia. Dostarczenie Obejścia nie zwalnia Wykonawcy z obowiązku Naprawy oraz nie wpływa na już naliczone kary umowne za ich przekroczenie</w:t>
      </w:r>
    </w:p>
    <w:p w:rsidR="006A6B79" w:rsidRPr="006A6B79" w:rsidRDefault="006A6B79" w:rsidP="006A6B79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6A6B79">
        <w:rPr>
          <w:rFonts w:ascii="Arial" w:hAnsi="Arial" w:cs="Arial"/>
          <w:sz w:val="24"/>
          <w:szCs w:val="24"/>
        </w:rPr>
        <w:t xml:space="preserve">W przypadku gdy usunięcie </w:t>
      </w:r>
      <w:r>
        <w:rPr>
          <w:rFonts w:ascii="Arial" w:hAnsi="Arial" w:cs="Arial"/>
          <w:sz w:val="24"/>
          <w:szCs w:val="24"/>
        </w:rPr>
        <w:t>Usterki</w:t>
      </w:r>
      <w:r w:rsidRPr="006A6B79">
        <w:rPr>
          <w:rFonts w:ascii="Arial" w:hAnsi="Arial" w:cs="Arial"/>
          <w:sz w:val="24"/>
          <w:szCs w:val="24"/>
        </w:rPr>
        <w:t xml:space="preserve"> wymaga Modyfikacji Oprogramowania </w:t>
      </w:r>
      <w:r w:rsidR="000E0A9E">
        <w:rPr>
          <w:rFonts w:ascii="Arial" w:hAnsi="Arial" w:cs="Arial"/>
          <w:sz w:val="24"/>
          <w:szCs w:val="24"/>
        </w:rPr>
        <w:t>dostarczonego przez Wykonawcę</w:t>
      </w:r>
      <w:r w:rsidRPr="006A6B79">
        <w:rPr>
          <w:rFonts w:ascii="Arial" w:hAnsi="Arial" w:cs="Arial"/>
          <w:sz w:val="24"/>
          <w:szCs w:val="24"/>
        </w:rPr>
        <w:t xml:space="preserve">, Wykonawca w ramach obowiązku usunięcia </w:t>
      </w:r>
      <w:r>
        <w:rPr>
          <w:rFonts w:ascii="Arial" w:hAnsi="Arial" w:cs="Arial"/>
          <w:sz w:val="24"/>
          <w:szCs w:val="24"/>
        </w:rPr>
        <w:t>Usterki</w:t>
      </w:r>
      <w:r w:rsidRPr="006A6B79">
        <w:rPr>
          <w:rFonts w:ascii="Arial" w:hAnsi="Arial" w:cs="Arial"/>
          <w:sz w:val="24"/>
          <w:szCs w:val="24"/>
        </w:rPr>
        <w:t xml:space="preserve"> zobowiązany jest do przekazania Zamawiającemu zmodyfikowanej wersji Oprogramowania, opisem wprowadzonych zmian i usuniętych </w:t>
      </w:r>
      <w:r>
        <w:rPr>
          <w:rFonts w:ascii="Arial" w:hAnsi="Arial" w:cs="Arial"/>
          <w:sz w:val="24"/>
          <w:szCs w:val="24"/>
        </w:rPr>
        <w:t>Usterek</w:t>
      </w:r>
      <w:r w:rsidRPr="006A6B79">
        <w:rPr>
          <w:rFonts w:ascii="Arial" w:hAnsi="Arial" w:cs="Arial"/>
          <w:sz w:val="24"/>
          <w:szCs w:val="24"/>
        </w:rPr>
        <w:t>. Ponadto Wykonawca dostarczy zaktualizowaną Dokumentację uwzględniającą takie zmiany</w:t>
      </w:r>
      <w:r>
        <w:rPr>
          <w:rFonts w:ascii="Arial" w:hAnsi="Arial" w:cs="Arial"/>
          <w:sz w:val="24"/>
          <w:szCs w:val="24"/>
        </w:rPr>
        <w:t>.</w:t>
      </w:r>
    </w:p>
    <w:p w:rsidR="006A6B79" w:rsidRPr="004809FB" w:rsidRDefault="006A6B79" w:rsidP="006A6B79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6A6B79">
        <w:rPr>
          <w:rFonts w:ascii="Arial" w:hAnsi="Arial" w:cs="Arial"/>
          <w:sz w:val="24"/>
          <w:szCs w:val="24"/>
        </w:rPr>
        <w:t>Zamawiający potwierdzi skuteczność lub stwierdzi nieskuteczność Naprawy po przeprowadzeniu stosownej weryfikacji. W przypadku stwierdzenia istnienia Usterki lub spowodowania Naprawą innej Usterki, Naprawa nie zostanie uznana za dokonaną. Dodatkowo, w przypadku gdy w trakcie weryfikacji, o której mowa powyżej, zostaną stwierdzone jakiekolwiek</w:t>
      </w:r>
      <w:r w:rsidR="00511178">
        <w:rPr>
          <w:rFonts w:ascii="Arial" w:hAnsi="Arial" w:cs="Arial"/>
          <w:sz w:val="24"/>
          <w:szCs w:val="24"/>
        </w:rPr>
        <w:t xml:space="preserve"> nowe</w:t>
      </w:r>
      <w:r w:rsidRPr="006A6B79">
        <w:rPr>
          <w:rFonts w:ascii="Arial" w:hAnsi="Arial" w:cs="Arial"/>
          <w:sz w:val="24"/>
          <w:szCs w:val="24"/>
        </w:rPr>
        <w:t xml:space="preserve"> Usterki, Wykonawca</w:t>
      </w:r>
      <w:r w:rsidR="00511178">
        <w:rPr>
          <w:rFonts w:ascii="Arial" w:hAnsi="Arial" w:cs="Arial"/>
          <w:sz w:val="24"/>
          <w:szCs w:val="24"/>
        </w:rPr>
        <w:t xml:space="preserve"> </w:t>
      </w:r>
      <w:r w:rsidR="00511178" w:rsidRPr="004809FB">
        <w:rPr>
          <w:rFonts w:ascii="Arial" w:hAnsi="Arial" w:cs="Arial"/>
          <w:sz w:val="24"/>
          <w:szCs w:val="24"/>
        </w:rPr>
        <w:t xml:space="preserve">zobowiązany jest do ich usunięcia w terminach określonych w ust. 16 </w:t>
      </w:r>
      <w:r w:rsidR="003114E5" w:rsidRPr="004809FB">
        <w:rPr>
          <w:rFonts w:ascii="Arial" w:hAnsi="Arial" w:cs="Arial"/>
          <w:sz w:val="24"/>
          <w:szCs w:val="24"/>
        </w:rPr>
        <w:t xml:space="preserve">liczonych od momentu powiadomienia o </w:t>
      </w:r>
      <w:r w:rsidR="003D5842">
        <w:rPr>
          <w:rFonts w:ascii="Arial" w:hAnsi="Arial" w:cs="Arial"/>
          <w:sz w:val="24"/>
          <w:szCs w:val="24"/>
        </w:rPr>
        <w:t>n</w:t>
      </w:r>
      <w:r w:rsidR="003114E5" w:rsidRPr="004809FB">
        <w:rPr>
          <w:rFonts w:ascii="Arial" w:hAnsi="Arial" w:cs="Arial"/>
          <w:sz w:val="24"/>
          <w:szCs w:val="24"/>
        </w:rPr>
        <w:t>ich Wykonawcy</w:t>
      </w:r>
      <w:r w:rsidR="009E6AD0" w:rsidRPr="0063694F">
        <w:rPr>
          <w:rFonts w:ascii="Arial" w:hAnsi="Arial" w:cs="Arial"/>
          <w:sz w:val="24"/>
          <w:szCs w:val="24"/>
        </w:rPr>
        <w:t>.</w:t>
      </w:r>
    </w:p>
    <w:p w:rsidR="00EC059C" w:rsidRPr="00EC059C" w:rsidRDefault="00EC059C" w:rsidP="00EC059C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EC059C">
        <w:rPr>
          <w:rFonts w:ascii="Arial" w:hAnsi="Arial" w:cs="Arial"/>
          <w:sz w:val="24"/>
          <w:szCs w:val="24"/>
        </w:rPr>
        <w:t>Okres między dostarczeniem Naprawy lub Obejścia a poinformowaniem Wykonawcy przez Zamawiającego o nieskuteczności Naprawy lub Obejścia nie wlicza się do Czasu Naprawy</w:t>
      </w:r>
    </w:p>
    <w:p w:rsidR="007E4D31" w:rsidRDefault="007E4D31" w:rsidP="007E4D31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7E4D31">
        <w:rPr>
          <w:rFonts w:ascii="Arial" w:hAnsi="Arial" w:cs="Arial"/>
          <w:sz w:val="24"/>
          <w:szCs w:val="24"/>
        </w:rPr>
        <w:t>Wykonawca na bieżąco będzie aktualizował status prac nad zgłoszon</w:t>
      </w:r>
      <w:r w:rsidR="00511178">
        <w:rPr>
          <w:rFonts w:ascii="Arial" w:hAnsi="Arial" w:cs="Arial"/>
          <w:sz w:val="24"/>
          <w:szCs w:val="24"/>
        </w:rPr>
        <w:t>ą</w:t>
      </w:r>
      <w:r w:rsidRPr="007E4D31">
        <w:rPr>
          <w:rFonts w:ascii="Arial" w:hAnsi="Arial" w:cs="Arial"/>
          <w:sz w:val="24"/>
          <w:szCs w:val="24"/>
        </w:rPr>
        <w:t xml:space="preserve"> </w:t>
      </w:r>
      <w:r w:rsidR="00511178">
        <w:rPr>
          <w:rFonts w:ascii="Arial" w:hAnsi="Arial" w:cs="Arial"/>
          <w:sz w:val="24"/>
          <w:szCs w:val="24"/>
        </w:rPr>
        <w:t>Usterką</w:t>
      </w:r>
      <w:r w:rsidR="009C2587">
        <w:rPr>
          <w:rFonts w:ascii="Arial" w:hAnsi="Arial" w:cs="Arial"/>
          <w:sz w:val="24"/>
          <w:szCs w:val="24"/>
        </w:rPr>
        <w:t xml:space="preserve"> </w:t>
      </w:r>
      <w:r w:rsidRPr="007E4D31">
        <w:rPr>
          <w:rFonts w:ascii="Arial" w:hAnsi="Arial" w:cs="Arial"/>
          <w:sz w:val="24"/>
          <w:szCs w:val="24"/>
        </w:rPr>
        <w:t xml:space="preserve">w aplikacji serwisowej </w:t>
      </w:r>
      <w:r>
        <w:rPr>
          <w:rFonts w:ascii="Arial" w:hAnsi="Arial" w:cs="Arial"/>
          <w:sz w:val="24"/>
          <w:szCs w:val="24"/>
        </w:rPr>
        <w:t xml:space="preserve">za pośrednictwem dedykowanej strony www </w:t>
      </w:r>
      <w:r w:rsidRPr="007E4D31">
        <w:rPr>
          <w:rFonts w:ascii="Arial" w:hAnsi="Arial" w:cs="Arial"/>
          <w:sz w:val="24"/>
          <w:szCs w:val="24"/>
        </w:rPr>
        <w:t xml:space="preserve">udostępnionej przez Wykonawcę do której Zamawiający będzie miał prawa dostępu </w:t>
      </w:r>
    </w:p>
    <w:p w:rsidR="009D2C80" w:rsidRDefault="007E4D31" w:rsidP="007E4D31">
      <w:pPr>
        <w:pStyle w:val="Akapitzlist"/>
        <w:numPr>
          <w:ilvl w:val="0"/>
          <w:numId w:val="1"/>
        </w:numPr>
        <w:spacing w:line="36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C6CB3">
        <w:rPr>
          <w:rFonts w:ascii="Arial" w:hAnsi="Arial" w:cs="Arial"/>
          <w:sz w:val="24"/>
          <w:szCs w:val="24"/>
        </w:rPr>
        <w:t>Wykonawca zobowiązuje się do odzyskiwania utraconych lub uszkodzonych danych albo programów komputerowych, a także korygowania błędów w bazach danych, powstałych w wyniku Usterki lub spowodowanych działaniami Personelu Wykonawcy</w:t>
      </w:r>
      <w:r w:rsidR="002C6CB3">
        <w:rPr>
          <w:rFonts w:ascii="Arial" w:hAnsi="Arial" w:cs="Arial"/>
          <w:sz w:val="24"/>
          <w:szCs w:val="24"/>
        </w:rPr>
        <w:t>.</w:t>
      </w:r>
    </w:p>
    <w:p w:rsidR="009C2587" w:rsidRPr="009C2587" w:rsidRDefault="009C2587" w:rsidP="009C258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00B3">
        <w:rPr>
          <w:rFonts w:ascii="Arial" w:hAnsi="Arial" w:cs="Arial"/>
          <w:b/>
          <w:sz w:val="24"/>
          <w:szCs w:val="24"/>
        </w:rPr>
        <w:t>LISTA CZYNNOŚCI WYKONYWANYCH PRZEZ WYKONAWCĘ W RAMACH GWARANCJI W MIEJSCU INSTALACJI URZĄDZEŃ:</w:t>
      </w:r>
      <w:r w:rsidRPr="009C2587">
        <w:rPr>
          <w:rFonts w:ascii="Arial" w:hAnsi="Arial" w:cs="Arial"/>
          <w:b/>
          <w:sz w:val="24"/>
          <w:szCs w:val="24"/>
        </w:rPr>
        <w:t xml:space="preserve"> </w:t>
      </w:r>
    </w:p>
    <w:p w:rsidR="009C2587" w:rsidRDefault="009C2587" w:rsidP="000E0A9E">
      <w:pPr>
        <w:pStyle w:val="Akapitzlist"/>
        <w:spacing w:before="200" w:line="360" w:lineRule="auto"/>
        <w:ind w:left="993"/>
        <w:rPr>
          <w:rFonts w:ascii="Arial" w:hAnsi="Arial" w:cs="Arial"/>
          <w:b/>
          <w:sz w:val="24"/>
          <w:szCs w:val="24"/>
        </w:rPr>
      </w:pPr>
      <w:r w:rsidRPr="009C2587">
        <w:rPr>
          <w:rFonts w:ascii="Arial" w:hAnsi="Arial" w:cs="Arial"/>
          <w:b/>
          <w:sz w:val="24"/>
          <w:szCs w:val="24"/>
        </w:rPr>
        <w:lastRenderedPageBreak/>
        <w:t>Automaty mobilne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before="240"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Usuwanie usterek, wad lub wymiana zużytych podzespołów urządzenia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 xml:space="preserve">Naprawa błędów w działaniu oprogramowania 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Naprawa braku połączenia z serwerem centralnym, która uniemożliwia transmisję danych z i do urządzenia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 xml:space="preserve">Aktualizacja wersji oprogramowania, 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Zmiany oprogramowania powodujące usprawnienie jego działania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Naprawa awarii drukarki, niepoprawne sygnalizowanie kończącego się papieru, niepoprawny wydruk lub brak wydruku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Usunięcie usterki - nieaktualna godzina, brak synchronizacji czasu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Naprawa usterek zasilania lub braku podtrzymania zasilania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Naprawa usterek powłoki lakierniczej nie wynikającej z aktów wandalizmów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 xml:space="preserve">Wykonywanie, minimum z częstotliwością zalecaną przez producenta, konserwacji i regulacji zamków, uszczelek rygli drzwi i innych elementów mechanicznych, 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Naprawa niewłaściwego montażu podzespołów, błędnego ich zabezpieczenia, zamontowania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Usuwanie usterek powodujących brak połączenia z operatorem płatności, niedostępność płatności kartą – w przypadku gdy usterka nie leży po stronie Zamawiającego (odpowiedzialnego za transmisję danych),</w:t>
      </w:r>
    </w:p>
    <w:p w:rsidR="009C2587" w:rsidRPr="009C2587" w:rsidRDefault="00057B83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C2587" w:rsidRPr="009C2587">
        <w:rPr>
          <w:rFonts w:ascii="Arial" w:hAnsi="Arial" w:cs="Arial"/>
          <w:sz w:val="24"/>
          <w:szCs w:val="24"/>
        </w:rPr>
        <w:t>ostosowanie oprogramowania i konfiguracji urządzeń w celu dostosowania działania płatności w przypadku zmiany operatora płatności bezgotówkowych,</w:t>
      </w:r>
    </w:p>
    <w:p w:rsidR="009C2587" w:rsidRP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Przekonfigurowanie biletomatów w przypadku zmiany waluty na Euro,</w:t>
      </w:r>
    </w:p>
    <w:p w:rsidR="009C2587" w:rsidRDefault="009C2587" w:rsidP="009C2587">
      <w:pPr>
        <w:pStyle w:val="Akapitzlist"/>
        <w:numPr>
          <w:ilvl w:val="0"/>
          <w:numId w:val="7"/>
        </w:numPr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  <w:r w:rsidRPr="009C2587">
        <w:rPr>
          <w:rFonts w:ascii="Arial" w:hAnsi="Arial" w:cs="Arial"/>
          <w:sz w:val="24"/>
          <w:szCs w:val="24"/>
        </w:rPr>
        <w:t>Wykonywanych zgodnie z częstotliwością zalecaną przez producenta okresowych przeglądów konserwacyjnych polegających na oczyszczeniu podzespołów automatów z zalegających zanieczyszczeń, w tym z kurzu oraz dokonaniu konserwacji elementów ruchomych w automatach, uwzględniając przy tym elementy podzespołów odpowiedzialnych za wydruk i funkcjonowanie obiegu finansowego w automacie.</w:t>
      </w:r>
    </w:p>
    <w:p w:rsidR="006E2FC6" w:rsidRDefault="006E2FC6" w:rsidP="006E2FC6">
      <w:pPr>
        <w:pStyle w:val="Akapitzlist"/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</w:p>
    <w:p w:rsidR="00000F29" w:rsidRPr="000E0A9E" w:rsidRDefault="00000F29" w:rsidP="000E0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00F29" w:rsidRPr="000E0A9E" w:rsidSect="006E2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96" w:rsidRDefault="00D36896" w:rsidP="00263C18">
      <w:pPr>
        <w:spacing w:after="0" w:line="240" w:lineRule="auto"/>
      </w:pPr>
      <w:r>
        <w:separator/>
      </w:r>
    </w:p>
  </w:endnote>
  <w:endnote w:type="continuationSeparator" w:id="0">
    <w:p w:rsidR="00D36896" w:rsidRDefault="00D36896" w:rsidP="0026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Stopka"/>
    </w:pPr>
    <w:r>
      <w:rPr>
        <w:noProof/>
        <w:lang w:eastAsia="pl-PL"/>
      </w:rPr>
      <w:drawing>
        <wp:inline distT="0" distB="0" distL="0" distR="0" wp14:anchorId="01779EE6" wp14:editId="651780C5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96" w:rsidRDefault="00D36896" w:rsidP="00263C18">
      <w:pPr>
        <w:spacing w:after="0" w:line="240" w:lineRule="auto"/>
      </w:pPr>
      <w:r>
        <w:separator/>
      </w:r>
    </w:p>
  </w:footnote>
  <w:footnote w:type="continuationSeparator" w:id="0">
    <w:p w:rsidR="00D36896" w:rsidRDefault="00D36896" w:rsidP="0026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9E" w:rsidRDefault="00E95F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C2"/>
    <w:multiLevelType w:val="hybridMultilevel"/>
    <w:tmpl w:val="B7FCA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5569B"/>
    <w:multiLevelType w:val="hybridMultilevel"/>
    <w:tmpl w:val="3FBC6B12"/>
    <w:lvl w:ilvl="0" w:tplc="6EC4CA38">
      <w:start w:val="1"/>
      <w:numFmt w:val="decimal"/>
      <w:lvlText w:val="%1."/>
      <w:lvlJc w:val="center"/>
      <w:pPr>
        <w:ind w:left="1440" w:hanging="360"/>
      </w:pPr>
      <w:rPr>
        <w:rFonts w:hint="default"/>
        <w:kern w:val="2"/>
        <w:position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EC71A6"/>
    <w:multiLevelType w:val="hybridMultilevel"/>
    <w:tmpl w:val="79CABC34"/>
    <w:lvl w:ilvl="0" w:tplc="6EC4CA38">
      <w:start w:val="1"/>
      <w:numFmt w:val="decimal"/>
      <w:lvlText w:val="%1."/>
      <w:lvlJc w:val="center"/>
      <w:pPr>
        <w:ind w:left="720" w:hanging="360"/>
      </w:pPr>
      <w:rPr>
        <w:rFonts w:hint="default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5538"/>
    <w:multiLevelType w:val="hybridMultilevel"/>
    <w:tmpl w:val="3D1E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742175"/>
    <w:multiLevelType w:val="hybridMultilevel"/>
    <w:tmpl w:val="9B6CF1A6"/>
    <w:lvl w:ilvl="0" w:tplc="B81239C4">
      <w:start w:val="1"/>
      <w:numFmt w:val="decimal"/>
      <w:lvlText w:val="%1."/>
      <w:lvlJc w:val="center"/>
      <w:pPr>
        <w:ind w:left="1440" w:hanging="360"/>
      </w:pPr>
      <w:rPr>
        <w:rFonts w:hint="default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26A7"/>
    <w:multiLevelType w:val="hybridMultilevel"/>
    <w:tmpl w:val="FCC48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F81644"/>
    <w:multiLevelType w:val="hybridMultilevel"/>
    <w:tmpl w:val="9034913C"/>
    <w:lvl w:ilvl="0" w:tplc="7FE03E7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153409"/>
    <w:multiLevelType w:val="multilevel"/>
    <w:tmpl w:val="A84C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18A38FD"/>
    <w:multiLevelType w:val="hybridMultilevel"/>
    <w:tmpl w:val="3FBC6B12"/>
    <w:lvl w:ilvl="0" w:tplc="6EC4CA38">
      <w:start w:val="1"/>
      <w:numFmt w:val="decimal"/>
      <w:lvlText w:val="%1."/>
      <w:lvlJc w:val="center"/>
      <w:pPr>
        <w:ind w:left="1440" w:hanging="360"/>
      </w:pPr>
      <w:rPr>
        <w:rFonts w:hint="default"/>
        <w:kern w:val="2"/>
        <w:position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476395"/>
    <w:multiLevelType w:val="hybridMultilevel"/>
    <w:tmpl w:val="3FBC6B12"/>
    <w:lvl w:ilvl="0" w:tplc="6EC4CA38">
      <w:start w:val="1"/>
      <w:numFmt w:val="decimal"/>
      <w:lvlText w:val="%1."/>
      <w:lvlJc w:val="center"/>
      <w:pPr>
        <w:ind w:left="1440" w:hanging="360"/>
      </w:pPr>
      <w:rPr>
        <w:rFonts w:hint="default"/>
        <w:kern w:val="2"/>
        <w:position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F30"/>
    <w:rsid w:val="00000F29"/>
    <w:rsid w:val="000418F8"/>
    <w:rsid w:val="00047269"/>
    <w:rsid w:val="00050AFA"/>
    <w:rsid w:val="00057B83"/>
    <w:rsid w:val="00076241"/>
    <w:rsid w:val="000C27A8"/>
    <w:rsid w:val="000C3419"/>
    <w:rsid w:val="000E0A9E"/>
    <w:rsid w:val="00131B41"/>
    <w:rsid w:val="001C2ABC"/>
    <w:rsid w:val="0022688F"/>
    <w:rsid w:val="00263C18"/>
    <w:rsid w:val="00273F30"/>
    <w:rsid w:val="002C6CB3"/>
    <w:rsid w:val="002C7675"/>
    <w:rsid w:val="002E2234"/>
    <w:rsid w:val="002E3162"/>
    <w:rsid w:val="002F200A"/>
    <w:rsid w:val="003114E5"/>
    <w:rsid w:val="00345FAB"/>
    <w:rsid w:val="003D5842"/>
    <w:rsid w:val="00421FC5"/>
    <w:rsid w:val="00430921"/>
    <w:rsid w:val="00463927"/>
    <w:rsid w:val="004809FB"/>
    <w:rsid w:val="004A6FF8"/>
    <w:rsid w:val="004B52A8"/>
    <w:rsid w:val="00511178"/>
    <w:rsid w:val="00514939"/>
    <w:rsid w:val="0054029C"/>
    <w:rsid w:val="0063694F"/>
    <w:rsid w:val="0065731D"/>
    <w:rsid w:val="00661697"/>
    <w:rsid w:val="006830C3"/>
    <w:rsid w:val="00687B5E"/>
    <w:rsid w:val="00687D4E"/>
    <w:rsid w:val="006A6B79"/>
    <w:rsid w:val="006E2FC6"/>
    <w:rsid w:val="0072717B"/>
    <w:rsid w:val="00734F91"/>
    <w:rsid w:val="007A3AA2"/>
    <w:rsid w:val="007D2DA2"/>
    <w:rsid w:val="007E4D31"/>
    <w:rsid w:val="00800123"/>
    <w:rsid w:val="00837BEB"/>
    <w:rsid w:val="0084235A"/>
    <w:rsid w:val="00866A0F"/>
    <w:rsid w:val="008F7249"/>
    <w:rsid w:val="009A498A"/>
    <w:rsid w:val="009C2587"/>
    <w:rsid w:val="009D2C80"/>
    <w:rsid w:val="009E2278"/>
    <w:rsid w:val="009E6AD0"/>
    <w:rsid w:val="00A15039"/>
    <w:rsid w:val="00AD2D34"/>
    <w:rsid w:val="00BA3431"/>
    <w:rsid w:val="00C57719"/>
    <w:rsid w:val="00C80FCA"/>
    <w:rsid w:val="00C86B00"/>
    <w:rsid w:val="00CB7970"/>
    <w:rsid w:val="00CD6DEF"/>
    <w:rsid w:val="00CF45C5"/>
    <w:rsid w:val="00D0285F"/>
    <w:rsid w:val="00D36896"/>
    <w:rsid w:val="00D94E75"/>
    <w:rsid w:val="00DC429E"/>
    <w:rsid w:val="00DE7492"/>
    <w:rsid w:val="00E00A64"/>
    <w:rsid w:val="00E24C0C"/>
    <w:rsid w:val="00E95F9E"/>
    <w:rsid w:val="00E96C57"/>
    <w:rsid w:val="00EB327E"/>
    <w:rsid w:val="00EC059C"/>
    <w:rsid w:val="00EC7FBB"/>
    <w:rsid w:val="00F33B4F"/>
    <w:rsid w:val="00F40F03"/>
    <w:rsid w:val="00F72941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3F30"/>
    <w:pPr>
      <w:ind w:left="720"/>
      <w:contextualSpacing/>
    </w:pPr>
  </w:style>
  <w:style w:type="table" w:styleId="Tabela-Siatka">
    <w:name w:val="Table Grid"/>
    <w:basedOn w:val="Standardowy"/>
    <w:uiPriority w:val="59"/>
    <w:rsid w:val="001C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2C80"/>
  </w:style>
  <w:style w:type="character" w:styleId="Odwoaniedokomentarza">
    <w:name w:val="annotation reference"/>
    <w:basedOn w:val="Domylnaczcionkaakapitu"/>
    <w:uiPriority w:val="99"/>
    <w:semiHidden/>
    <w:unhideWhenUsed/>
    <w:rsid w:val="00050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A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0A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C18"/>
  </w:style>
  <w:style w:type="paragraph" w:styleId="Stopka">
    <w:name w:val="footer"/>
    <w:basedOn w:val="Normalny"/>
    <w:link w:val="StopkaZnak"/>
    <w:uiPriority w:val="99"/>
    <w:unhideWhenUsed/>
    <w:rsid w:val="0026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3F30"/>
    <w:pPr>
      <w:ind w:left="720"/>
      <w:contextualSpacing/>
    </w:pPr>
  </w:style>
  <w:style w:type="table" w:styleId="Tabela-Siatka">
    <w:name w:val="Table Grid"/>
    <w:basedOn w:val="Standardowy"/>
    <w:uiPriority w:val="59"/>
    <w:rsid w:val="001C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2C80"/>
  </w:style>
  <w:style w:type="character" w:styleId="Odwoaniedokomentarza">
    <w:name w:val="annotation reference"/>
    <w:basedOn w:val="Domylnaczcionkaakapitu"/>
    <w:uiPriority w:val="99"/>
    <w:semiHidden/>
    <w:unhideWhenUsed/>
    <w:rsid w:val="00050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A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0A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C18"/>
  </w:style>
  <w:style w:type="paragraph" w:styleId="Stopka">
    <w:name w:val="footer"/>
    <w:basedOn w:val="Normalny"/>
    <w:link w:val="StopkaZnak"/>
    <w:uiPriority w:val="99"/>
    <w:unhideWhenUsed/>
    <w:rsid w:val="0026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amusur</dc:creator>
  <cp:lastModifiedBy>Artur Kloc</cp:lastModifiedBy>
  <cp:revision>3</cp:revision>
  <cp:lastPrinted>2022-06-28T12:25:00Z</cp:lastPrinted>
  <dcterms:created xsi:type="dcterms:W3CDTF">2022-07-12T07:14:00Z</dcterms:created>
  <dcterms:modified xsi:type="dcterms:W3CDTF">2022-07-12T07:15:00Z</dcterms:modified>
</cp:coreProperties>
</file>