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4B6F419F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0639C0">
        <w:rPr>
          <w:rFonts w:ascii="Arial" w:eastAsiaTheme="minorHAnsi" w:hAnsi="Arial" w:cs="Arial"/>
          <w:sz w:val="16"/>
          <w:szCs w:val="16"/>
          <w:lang w:eastAsia="en-US"/>
        </w:rPr>
        <w:t>2</w:t>
      </w:r>
    </w:p>
    <w:p w14:paraId="752CECB2" w14:textId="3C2893AA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1411D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B4C6B49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UMOWA NR 262/……./2022</w:t>
      </w:r>
    </w:p>
    <w:p w14:paraId="4DBCA83C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</w:p>
    <w:p w14:paraId="598EE208" w14:textId="43A73CB3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zawarta w dniu ………….202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2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r. w Poznaniu, pomiędzy:</w:t>
      </w:r>
    </w:p>
    <w:p w14:paraId="59823DBF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Wojewódzkim Funduszem Ochrony Środowiska i Gospodarki Wodnej w Poznaniu, ul. Szczepanowskiego 15A,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br/>
        <w:t>60-541 Poznań, NIP: 778-11-34-790, REGON: 301313654, zwanym dalej Zamawiającym, reprezentowanym przez:</w:t>
      </w: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 xml:space="preserve"> </w:t>
      </w:r>
    </w:p>
    <w:p w14:paraId="7487B75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>…………………………………………</w:t>
      </w:r>
    </w:p>
    <w:p w14:paraId="1591F846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</w:p>
    <w:p w14:paraId="1BEE6395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a</w:t>
      </w:r>
    </w:p>
    <w:p w14:paraId="236F0FEA" w14:textId="77777777" w:rsidR="000639C0" w:rsidRPr="000639C0" w:rsidRDefault="000639C0" w:rsidP="000639C0">
      <w:pPr>
        <w:tabs>
          <w:tab w:val="left" w:pos="1590"/>
        </w:tabs>
        <w:jc w:val="both"/>
        <w:rPr>
          <w:rFonts w:ascii="Arial" w:eastAsia="Andale Sans UI" w:hAnsi="Arial" w:cs="Arial"/>
          <w:kern w:val="2"/>
          <w:sz w:val="16"/>
          <w:szCs w:val="16"/>
          <w:lang w:eastAsia="pl-PL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>………………………………………………………………………………………………………, zwanym dalej Wykonawcą, reprezentowanym przez: …………………………………</w:t>
      </w:r>
    </w:p>
    <w:p w14:paraId="76C2541A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Andale Sans UI" w:hAnsi="Arial" w:cs="Arial"/>
          <w:sz w:val="16"/>
          <w:szCs w:val="16"/>
          <w:lang w:eastAsia="pl-PL" w:bidi="ar-SA"/>
        </w:rPr>
      </w:pPr>
    </w:p>
    <w:p w14:paraId="18217052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Calibri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 xml:space="preserve">zwanymi łącznie </w:t>
      </w:r>
      <w:r w:rsidRPr="000639C0">
        <w:rPr>
          <w:rFonts w:ascii="Arial" w:eastAsia="Calibri" w:hAnsi="Arial" w:cs="Arial"/>
          <w:kern w:val="0"/>
          <w:sz w:val="16"/>
          <w:szCs w:val="16"/>
          <w:lang w:eastAsia="ar-SA" w:bidi="ar-SA"/>
        </w:rPr>
        <w:t>w dalszej części umowy Stronami.</w:t>
      </w:r>
    </w:p>
    <w:p w14:paraId="55DEAB77" w14:textId="77777777" w:rsidR="000639C0" w:rsidRPr="000639C0" w:rsidRDefault="000639C0" w:rsidP="000639C0">
      <w:pPr>
        <w:spacing w:line="276" w:lineRule="auto"/>
        <w:jc w:val="both"/>
        <w:rPr>
          <w:rFonts w:ascii="Arial" w:hAnsi="Arial" w:cs="Arial"/>
          <w:kern w:val="2"/>
          <w:sz w:val="16"/>
          <w:szCs w:val="16"/>
        </w:rPr>
      </w:pPr>
      <w:r w:rsidRPr="000639C0">
        <w:rPr>
          <w:rFonts w:ascii="Arial" w:hAnsi="Arial" w:cs="Arial"/>
          <w:sz w:val="16"/>
          <w:szCs w:val="16"/>
        </w:rPr>
        <w:t>Zamówienia udzielono bez stosowania ustawy Prawo zamówień publicznych na podstawie art. 2 ust. 1 pkt 1 ustawy z dnia 11 września 2019 r. Prawo zamówień publicznych (Dz.U. z 2021 r., poz. 1129 ze zm.).</w:t>
      </w:r>
    </w:p>
    <w:p w14:paraId="5A64DE7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AB7DDE3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0" w:name="_Hlk85105894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1</w:t>
      </w:r>
    </w:p>
    <w:bookmarkEnd w:id="0"/>
    <w:p w14:paraId="2AC83910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Przedmiot umowy</w:t>
      </w:r>
    </w:p>
    <w:p w14:paraId="5E41EE5B" w14:textId="6E1B00D9" w:rsidR="000639C0" w:rsidRPr="00834B38" w:rsidRDefault="000639C0" w:rsidP="00834B3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Przedmiotem umowy jest</w:t>
      </w:r>
      <w:r w:rsidRPr="000639C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z świadczenie usługi gastronomicznej </w:t>
      </w:r>
      <w:r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podczas </w:t>
      </w:r>
      <w:r w:rsidRPr="000639C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</w:t>
      </w:r>
      <w:r w:rsidR="00EF0E6B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Konferencji pn.: </w:t>
      </w:r>
      <w:r w:rsidR="00EF0E6B" w:rsidRPr="00EF0E6B">
        <w:rPr>
          <w:rFonts w:ascii="Arial" w:hAnsi="Arial" w:cs="Arial"/>
          <w:sz w:val="16"/>
          <w:szCs w:val="16"/>
          <w:lang w:bidi="pl-PL"/>
        </w:rPr>
        <w:t>„Ochrona środowiska na terenach wiejskich – skutecznie i opłacalnie”, która odbędzie się Sielinku</w:t>
      </w:r>
      <w:r w:rsidR="00834B38">
        <w:rPr>
          <w:rFonts w:ascii="Arial" w:hAnsi="Arial" w:cs="Arial"/>
          <w:sz w:val="16"/>
          <w:szCs w:val="16"/>
          <w:lang w:bidi="pl-PL"/>
        </w:rPr>
        <w:t xml:space="preserve"> </w:t>
      </w:r>
      <w:r w:rsidRPr="000639C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przez Wykonawcę na rzecz Zamawiającego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zgodnie z Opisem Przedmiotu Zamówienia („OPZ”) stanowiącym Załącznik nr 1 do Umowy.</w:t>
      </w:r>
    </w:p>
    <w:p w14:paraId="0135910C" w14:textId="77777777" w:rsidR="000639C0" w:rsidRPr="000639C0" w:rsidRDefault="000639C0" w:rsidP="00834B3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Zamawiający zastrzega sobie możliwość zmniejszenia liczby osób uczestniczących w konferencji, a ostateczną liczbę tych osób Wykonawca przekaże Zamawiającemu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najpóźniej do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ar-SA"/>
        </w:rPr>
        <w:t>dnia ………………. r.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 xml:space="preserve"> na podstawie przyjętych zgłoszeń.</w:t>
      </w:r>
    </w:p>
    <w:p w14:paraId="7F0A2377" w14:textId="77777777" w:rsidR="000639C0" w:rsidRPr="000639C0" w:rsidRDefault="000639C0" w:rsidP="000639C0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Wykonawca zobowiązuje się do wykonania przedmiotu umowy z zachowaniem należytej staranności, zgodnie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  <w:t>z wymogami określonymi w OPZ.</w:t>
      </w:r>
    </w:p>
    <w:p w14:paraId="42FF8F95" w14:textId="09A29F41" w:rsidR="000639C0" w:rsidRPr="000639C0" w:rsidRDefault="000639C0" w:rsidP="000639C0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Miejsce organizacji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Konferencji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: </w:t>
      </w:r>
      <w:r w:rsidR="00EF0E6B" w:rsidRPr="00EF0E6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Wojewódzki Ośrodek Doradztwa Rolniczego przy ul. Parkowej 2 w Sielinku, w budynku Muzeum Gospodarki Mięsnej.</w:t>
      </w:r>
    </w:p>
    <w:p w14:paraId="6134162D" w14:textId="77777777" w:rsidR="000639C0" w:rsidRPr="000639C0" w:rsidRDefault="000639C0" w:rsidP="000639C0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</w:p>
    <w:p w14:paraId="2643AE64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2</w:t>
      </w:r>
    </w:p>
    <w:p w14:paraId="0D85F757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Realizacja umowy</w:t>
      </w:r>
    </w:p>
    <w:p w14:paraId="676E833E" w14:textId="77777777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Strony zgodnie postanawiają, że nie są odpowiedzialne za skutki wynikające z działania siły wyższej, tj. zdarzeń takich jak: pożar, powódź, atak terrorystyczny, klęski żywiołowe, pandemie, epidemie.</w:t>
      </w:r>
    </w:p>
    <w:p w14:paraId="15ADDC09" w14:textId="1A864A43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 xml:space="preserve">Zamawiający, w przypadku stwierdzenia, że okoliczności związane z wystąpieniem pandemii COVID-19, mogą wpłynąć na należyte wykonanie przedmiotu umowy, o którym mowa w § 1 ust. 1, w uzgodnieniu z </w:t>
      </w:r>
      <w:r w:rsidR="00834B38">
        <w:rPr>
          <w:rFonts w:ascii="Arial" w:hAnsi="Arial" w:cs="Arial"/>
          <w:sz w:val="16"/>
          <w:szCs w:val="16"/>
          <w:shd w:val="clear" w:color="auto" w:fill="FFFFFF"/>
        </w:rPr>
        <w:t>W</w:t>
      </w:r>
      <w:r w:rsidRPr="000639C0">
        <w:rPr>
          <w:rFonts w:ascii="Arial" w:hAnsi="Arial" w:cs="Arial"/>
          <w:sz w:val="16"/>
          <w:szCs w:val="16"/>
          <w:shd w:val="clear" w:color="auto" w:fill="FFFFFF"/>
        </w:rPr>
        <w:t>ykonawcą, może dokonać zmiany umowy polegającej na:</w:t>
      </w:r>
    </w:p>
    <w:p w14:paraId="49DEF81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terminu wykonania przedmiotu umowy;</w:t>
      </w:r>
    </w:p>
    <w:p w14:paraId="09DFAA3A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czasowym zawieszeniu wykonania przedmiot umowy;</w:t>
      </w:r>
    </w:p>
    <w:p w14:paraId="649224D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sposobu wykonania przedmiotu umowy.</w:t>
      </w:r>
    </w:p>
    <w:p w14:paraId="559B7D81" w14:textId="0A14FEF6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Przedmiot umowy, </w:t>
      </w:r>
      <w:bookmarkStart w:id="1" w:name="_Hlk86316638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o którym mowa w § 1 ust. 1 umowy</w:t>
      </w:r>
      <w:bookmarkEnd w:id="1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, będzie zrealizowany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08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.06.2022 r.</w:t>
      </w:r>
    </w:p>
    <w:p w14:paraId="492AA94F" w14:textId="77777777" w:rsidR="000639C0" w:rsidRPr="000639C0" w:rsidRDefault="000639C0" w:rsidP="000639C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04AE27AD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3</w:t>
      </w:r>
    </w:p>
    <w:p w14:paraId="2834C182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Wynagrodzenie</w:t>
      </w:r>
    </w:p>
    <w:p w14:paraId="276A01A9" w14:textId="41AEDD7E" w:rsidR="000639C0" w:rsidRPr="000639C0" w:rsidRDefault="000639C0" w:rsidP="00EF0E6B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Wykonawcy za wykonanie przedmiotu umowy określonego w </w:t>
      </w:r>
      <w:bookmarkStart w:id="2" w:name="_Hlk86302038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§ 1</w:t>
      </w:r>
      <w:bookmarkEnd w:id="2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umowy przysługuje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maksymalne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wynagrodzenie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za usługę gastronomiczną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do wysokości ………………………….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złotych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brutto (słownie: ……………………………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)</w:t>
      </w:r>
      <w:r w:rsidR="00EF0E6B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.</w:t>
      </w:r>
    </w:p>
    <w:p w14:paraId="28CE7D1F" w14:textId="6C7402BD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określone w ust. 1 powyżej, ulegnie proporcjonalnie zmniejszeniu – bez żadnych roszczeń ze strony Wykonawcy - w przypadku zmiany liczby osób korzystających z usługi gastronomicznej według zasad określonych w § 1 ust. 3 i obliczone na podstawie cen jednostkowych podanych w formularzu oferty:</w:t>
      </w:r>
    </w:p>
    <w:p w14:paraId="14A2E81B" w14:textId="77777777" w:rsidR="000639C0" w:rsidRPr="000639C0" w:rsidRDefault="000639C0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bookmarkStart w:id="3" w:name="_Hlk100217179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………… złotych brutto (słownie: ………………………………………..) usługa gastronomiczna </w:t>
      </w:r>
      <w:bookmarkEnd w:id="3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– poczęstunek przed szkoleniem;</w:t>
      </w:r>
    </w:p>
    <w:p w14:paraId="48AEFF1E" w14:textId="77777777" w:rsidR="000639C0" w:rsidRPr="000639C0" w:rsidRDefault="000639C0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………… złotych brutto (słownie: ………………………………………..) usługa gastronomiczna – serwis kawowy;</w:t>
      </w:r>
    </w:p>
    <w:p w14:paraId="511F9799" w14:textId="77777777" w:rsidR="004F6F48" w:rsidRDefault="000639C0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bookmarkStart w:id="4" w:name="_Hlk104273707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………… złotych brutto (słownie: ………………………………………..) usługa gastronomiczna – obiad</w:t>
      </w:r>
      <w:bookmarkEnd w:id="4"/>
      <w:r w:rsidR="004F6F4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;</w:t>
      </w:r>
    </w:p>
    <w:p w14:paraId="7C7DFB49" w14:textId="46652BD0" w:rsidR="000639C0" w:rsidRPr="000639C0" w:rsidRDefault="004F6F48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F6F4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………… złotych brutto (słownie: ………………………………………..) usługa gastronomiczna – obiad</w:t>
      </w: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dla VIP</w:t>
      </w:r>
      <w:r w:rsidR="000639C0"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</w:t>
      </w:r>
    </w:p>
    <w:p w14:paraId="081E141D" w14:textId="77777777" w:rsidR="000639C0" w:rsidRPr="000639C0" w:rsidRDefault="000639C0" w:rsidP="000639C0">
      <w:pPr>
        <w:numPr>
          <w:ilvl w:val="0"/>
          <w:numId w:val="25"/>
        </w:numPr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Niedoszacowanie, pominięcie lub nieprawidłowy sposób skalkulowania wysokości kosztów związanych z realizacją przedmiotu umowy, nie może być podstawą do żądania zmiany wynagrodzenia określonego w ust. 1 powyżej nawet, gdy koszty te wzrosną w trakcie jego realizacji.</w:t>
      </w:r>
    </w:p>
    <w:p w14:paraId="04F641E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będzie dokonane, przelewem na rachunek bankowy Wykonawcy wskazany na fakturze, w terminie do 14 dni od dnia wpływu faktury do Zamawiającego.</w:t>
      </w:r>
    </w:p>
    <w:p w14:paraId="764BED12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Za dzień uiszczenia płatności uznaje się dzień obciążenia rachunku bankowego Zamawiającego.</w:t>
      </w:r>
    </w:p>
    <w:p w14:paraId="59D2D2C9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Przeniesienie wierzytelności wynikających z umowy wymaga pisemnej zgody Zamawiającego pod rygorem nieważności. </w:t>
      </w:r>
    </w:p>
    <w:p w14:paraId="07ED3D9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lastRenderedPageBreak/>
        <w:t xml:space="preserve">Zamawiający wyraża zgodę na przesłanie faktury drogą elektroniczną. Faktura zostanie przesłana za pośrednictwem poczty elektronicznej z adresu e-mail Wykonawcy na adres e-mail Zamawiającego: </w:t>
      </w:r>
      <w:hyperlink r:id="rId10" w:history="1">
        <w:r w:rsidRPr="000639C0">
          <w:rPr>
            <w:rFonts w:ascii="Arial" w:eastAsia="Times New Roman" w:hAnsi="Arial" w:cs="Arial"/>
            <w:color w:val="0563C1"/>
            <w:kern w:val="0"/>
            <w:sz w:val="16"/>
            <w:szCs w:val="16"/>
            <w:u w:val="single"/>
            <w:lang w:eastAsia="ar-SA" w:bidi="ar-SA"/>
          </w:rPr>
          <w:t>biuro@wfosgw.poznan.pl</w:t>
        </w:r>
      </w:hyperlink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33618CA6" w14:textId="77777777" w:rsidR="000639C0" w:rsidRPr="000639C0" w:rsidRDefault="000639C0" w:rsidP="000639C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405D8343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5" w:name="_Hlk85105686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4</w:t>
      </w:r>
    </w:p>
    <w:bookmarkEnd w:id="5"/>
    <w:p w14:paraId="5E817BB4" w14:textId="77777777" w:rsidR="000639C0" w:rsidRPr="000639C0" w:rsidRDefault="000639C0" w:rsidP="000639C0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Kary</w:t>
      </w:r>
    </w:p>
    <w:p w14:paraId="2873847B" w14:textId="77777777" w:rsidR="000639C0" w:rsidRPr="000639C0" w:rsidRDefault="000639C0" w:rsidP="000639C0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Kary będą naliczane Wykonawcy w następujących wypadkach i wysokościach:</w:t>
      </w:r>
    </w:p>
    <w:p w14:paraId="72AE1F39" w14:textId="77777777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 rozwiązanie umowy lub odstąpienie od umowy z przyczyn leżących po stronie Wykonawcy –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br/>
        <w:t xml:space="preserve">w wysokości 30 % wynagrodzenia, określonego w § 3 ust. 1. </w:t>
      </w:r>
    </w:p>
    <w:p w14:paraId="1CF0C4EC" w14:textId="77777777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en-US" w:bidi="ar-SA"/>
        </w:rPr>
        <w:t xml:space="preserve">za nienależyte wykonanie umowy – w wysokości 10 % wynagrodzenia, określonego w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§ 3 ust. 1</w:t>
      </w:r>
      <w:r w:rsidRPr="000639C0">
        <w:rPr>
          <w:rFonts w:ascii="Arial" w:eastAsia="Times New Roman" w:hAnsi="Arial" w:cs="Arial"/>
          <w:color w:val="FF0000"/>
          <w:kern w:val="0"/>
          <w:sz w:val="16"/>
          <w:szCs w:val="16"/>
          <w:lang w:eastAsia="en-US" w:bidi="ar-SA"/>
        </w:rPr>
        <w:t xml:space="preserve"> </w:t>
      </w:r>
    </w:p>
    <w:p w14:paraId="5BBF44E9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Jeżeli kara umowna nie pokrywa poniesionej szkody, Zamawiający może dochodzić odszkodowania uzupełniającego na zasadach ogólnych.</w:t>
      </w:r>
    </w:p>
    <w:p w14:paraId="53C37ACE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Zamawiający ma możliwość potrącania wierzytelności z tytułu kar umownych z wierzytelności Wykonawcy z tytułu należnego wynagrodzenia. </w:t>
      </w:r>
    </w:p>
    <w:p w14:paraId="0D4B1AB7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5</w:t>
      </w:r>
    </w:p>
    <w:p w14:paraId="154C84D9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Współpraca</w:t>
      </w:r>
    </w:p>
    <w:p w14:paraId="33912C4F" w14:textId="77777777" w:rsidR="000639C0" w:rsidRPr="000639C0" w:rsidRDefault="000639C0" w:rsidP="000639C0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Zamawiającego osobą upoważnioną do kontaktu w związku z realizacją 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………………………., tel. ………………., kom. ……………………, e- mail: </w:t>
      </w:r>
      <w:hyperlink r:id="rId11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635DA45F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Wykonawcy osobą upoważnioną do kontaktu w związku z realizacją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………………………….,  tel. ………………………, kom. ……………………., e-mail: </w:t>
      </w:r>
      <w:hyperlink r:id="rId12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1A77A9E7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Zmiana osób, o których mowa w ust. 1 i ust. 2 powyżej nie stanowi zmiany umowy. Strony zobowiązują się powiadomić o tym fakcie pisemnie.</w:t>
      </w:r>
    </w:p>
    <w:p w14:paraId="7BBDD124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6</w:t>
      </w:r>
    </w:p>
    <w:p w14:paraId="3C0D4432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Dostępność</w:t>
      </w:r>
    </w:p>
    <w:p w14:paraId="63FDFE37" w14:textId="77777777" w:rsidR="000639C0" w:rsidRPr="000639C0" w:rsidRDefault="000639C0" w:rsidP="000639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0639C0">
        <w:rPr>
          <w:rFonts w:ascii="Arial" w:hAnsi="Arial" w:cs="Arial"/>
          <w:color w:val="000000"/>
          <w:sz w:val="16"/>
          <w:szCs w:val="16"/>
        </w:rPr>
        <w:t>Wykonawca zobowiązuje się zrealizować przedmiot umowy,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Pr="000639C0">
        <w:rPr>
          <w:rFonts w:ascii="Arial" w:hAnsi="Arial" w:cs="Arial"/>
          <w:color w:val="000000"/>
          <w:sz w:val="16"/>
          <w:szCs w:val="16"/>
        </w:rPr>
        <w:t>o którym mowa w § 1 ust. 1 umowy, poprzez zastosowanie środków służących zapewnieniu dostępności osobom ze szczególnymi potrzebami zgodnie z zapisami ustawy z dnia 19 lipca 2019 r. o zapewnianiu dostępności osobom ze szczególnymi potrzebami (Dz. U. 2020 r., poz. 1062 ze zm.).</w:t>
      </w:r>
    </w:p>
    <w:p w14:paraId="220E6BD5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4B9AC8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§ 7</w:t>
      </w:r>
    </w:p>
    <w:p w14:paraId="557D9A4F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Postanowienia końcowe</w:t>
      </w:r>
    </w:p>
    <w:p w14:paraId="4E95B69E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sprawach nieuregulowanych umową mają zastosowanie przepisy Kodeksu cywilnego. </w:t>
      </w:r>
    </w:p>
    <w:p w14:paraId="608BB725" w14:textId="2CDBBAB7" w:rsid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Zmiany postanowień umowy wymagają formy pisemnej pod rygorem nieważności.</w:t>
      </w:r>
    </w:p>
    <w:p w14:paraId="6AFDE7EC" w14:textId="77777777" w:rsidR="000639C0" w:rsidRPr="000639C0" w:rsidRDefault="000639C0" w:rsidP="00834B38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przypadku sporu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między stronami w związku z umową, właściwy do jego rozstrzygnięcia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będzie sąd powszechny właściwy dla siedziby Zamawiającego.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 </w:t>
      </w:r>
    </w:p>
    <w:p w14:paraId="7384FE40" w14:textId="028A80B2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Umowę sporządzono w dwóch jednobrzmiących egzemplarzach,</w:t>
      </w:r>
      <w:r w:rsidRPr="000639C0">
        <w:t xml:space="preserve">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po jednym dla każdej ze </w:t>
      </w:r>
      <w:r w:rsidR="00834B38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S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tron.</w:t>
      </w:r>
    </w:p>
    <w:p w14:paraId="501AD1B0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Integralną część umowy stanowi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Załącznik nr 1: Opis Przedmiotu Zamówienia,</w:t>
      </w:r>
    </w:p>
    <w:p w14:paraId="2FEB3145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CCDDFDB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3111D2D0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13D151F4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ZAMAWIAJ</w:t>
      </w:r>
      <w:r w:rsidRPr="000639C0">
        <w:rPr>
          <w:rFonts w:ascii="Arial" w:eastAsia="Arial,Bold" w:hAnsi="Arial" w:cs="Arial"/>
          <w:b/>
          <w:bCs/>
          <w:color w:val="000000"/>
          <w:kern w:val="0"/>
          <w:sz w:val="16"/>
          <w:szCs w:val="16"/>
          <w:lang w:eastAsia="pl-PL" w:bidi="ar-SA"/>
        </w:rPr>
        <w:t>Ą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 xml:space="preserve">CY                                                                                            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  <w:t xml:space="preserve">    WYKONAWCA</w:t>
      </w:r>
    </w:p>
    <w:p w14:paraId="6041AFB1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52FE0007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53E781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53BB3" w14:textId="77777777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54EFC">
      <w:headerReference w:type="default" r:id="rId13"/>
      <w:footerReference w:type="default" r:id="rId14"/>
      <w:pgSz w:w="11906" w:h="16838"/>
      <w:pgMar w:top="2410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2293" w14:textId="77777777" w:rsidR="00865BEE" w:rsidRDefault="00865BEE" w:rsidP="006C57F8">
      <w:r>
        <w:separator/>
      </w:r>
    </w:p>
  </w:endnote>
  <w:endnote w:type="continuationSeparator" w:id="0">
    <w:p w14:paraId="6357EFC7" w14:textId="77777777" w:rsidR="00865BEE" w:rsidRDefault="00865BEE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DAE" w14:textId="77777777" w:rsidR="00865BEE" w:rsidRDefault="00865BEE" w:rsidP="006C57F8">
      <w:r>
        <w:separator/>
      </w:r>
    </w:p>
  </w:footnote>
  <w:footnote w:type="continuationSeparator" w:id="0">
    <w:p w14:paraId="4833772F" w14:textId="77777777" w:rsidR="00865BEE" w:rsidRDefault="00865BEE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926"/>
    <w:multiLevelType w:val="hybridMultilevel"/>
    <w:tmpl w:val="0DF835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A02F5A"/>
    <w:multiLevelType w:val="hybridMultilevel"/>
    <w:tmpl w:val="A584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7570"/>
    <w:multiLevelType w:val="hybridMultilevel"/>
    <w:tmpl w:val="B9B04420"/>
    <w:lvl w:ilvl="0" w:tplc="D2EE946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212529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345C8"/>
    <w:multiLevelType w:val="hybridMultilevel"/>
    <w:tmpl w:val="942E3FFE"/>
    <w:lvl w:ilvl="0" w:tplc="5B044562">
      <w:start w:val="1"/>
      <w:numFmt w:val="decimal"/>
      <w:lvlText w:val="%1)"/>
      <w:lvlJc w:val="left"/>
      <w:pPr>
        <w:ind w:left="1287" w:hanging="360"/>
      </w:pPr>
      <w:rPr>
        <w:b w:val="0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4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A71"/>
    <w:multiLevelType w:val="hybridMultilevel"/>
    <w:tmpl w:val="EE667E42"/>
    <w:lvl w:ilvl="0" w:tplc="40821DA0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0D6442C"/>
    <w:multiLevelType w:val="hybridMultilevel"/>
    <w:tmpl w:val="03202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552"/>
    <w:multiLevelType w:val="hybridMultilevel"/>
    <w:tmpl w:val="AE708D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7315C45"/>
    <w:multiLevelType w:val="multilevel"/>
    <w:tmpl w:val="C7A0E7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B14577D"/>
    <w:multiLevelType w:val="hybridMultilevel"/>
    <w:tmpl w:val="F134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2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33"/>
  </w:num>
  <w:num w:numId="2" w16cid:durableId="370570458">
    <w:abstractNumId w:val="39"/>
  </w:num>
  <w:num w:numId="3" w16cid:durableId="1914703634">
    <w:abstractNumId w:val="31"/>
  </w:num>
  <w:num w:numId="4" w16cid:durableId="1076627508">
    <w:abstractNumId w:val="9"/>
  </w:num>
  <w:num w:numId="5" w16cid:durableId="1516378258">
    <w:abstractNumId w:val="35"/>
  </w:num>
  <w:num w:numId="6" w16cid:durableId="590621858">
    <w:abstractNumId w:val="37"/>
  </w:num>
  <w:num w:numId="7" w16cid:durableId="1248491310">
    <w:abstractNumId w:val="29"/>
  </w:num>
  <w:num w:numId="8" w16cid:durableId="1830440248">
    <w:abstractNumId w:val="15"/>
  </w:num>
  <w:num w:numId="9" w16cid:durableId="412052735">
    <w:abstractNumId w:val="3"/>
  </w:num>
  <w:num w:numId="10" w16cid:durableId="2101022713">
    <w:abstractNumId w:val="18"/>
  </w:num>
  <w:num w:numId="11" w16cid:durableId="291332426">
    <w:abstractNumId w:val="0"/>
  </w:num>
  <w:num w:numId="12" w16cid:durableId="105468693">
    <w:abstractNumId w:val="38"/>
  </w:num>
  <w:num w:numId="13" w16cid:durableId="2129886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34"/>
  </w:num>
  <w:num w:numId="17" w16cid:durableId="525824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7"/>
  </w:num>
  <w:num w:numId="22" w16cid:durableId="1713924844">
    <w:abstractNumId w:val="20"/>
  </w:num>
  <w:num w:numId="23" w16cid:durableId="490021458">
    <w:abstractNumId w:val="13"/>
  </w:num>
  <w:num w:numId="24" w16cid:durableId="1690912044">
    <w:abstractNumId w:val="10"/>
  </w:num>
  <w:num w:numId="25" w16cid:durableId="1325745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36"/>
  </w:num>
  <w:num w:numId="28" w16cid:durableId="642849849">
    <w:abstractNumId w:val="40"/>
  </w:num>
  <w:num w:numId="29" w16cid:durableId="1030182162">
    <w:abstractNumId w:val="2"/>
  </w:num>
  <w:num w:numId="30" w16cid:durableId="1812358282">
    <w:abstractNumId w:val="26"/>
  </w:num>
  <w:num w:numId="31" w16cid:durableId="1533105349">
    <w:abstractNumId w:val="30"/>
  </w:num>
  <w:num w:numId="32" w16cid:durableId="787700653">
    <w:abstractNumId w:val="14"/>
  </w:num>
  <w:num w:numId="33" w16cid:durableId="1266378405">
    <w:abstractNumId w:val="41"/>
  </w:num>
  <w:num w:numId="34" w16cid:durableId="651834719">
    <w:abstractNumId w:val="4"/>
  </w:num>
  <w:num w:numId="35" w16cid:durableId="1059985871">
    <w:abstractNumId w:val="28"/>
  </w:num>
  <w:num w:numId="36" w16cid:durableId="1061757367">
    <w:abstractNumId w:val="19"/>
  </w:num>
  <w:num w:numId="37" w16cid:durableId="107859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3402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4273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166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9629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4789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380236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6857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1815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4301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567166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639C0"/>
    <w:rsid w:val="00094F31"/>
    <w:rsid w:val="00096362"/>
    <w:rsid w:val="000C4351"/>
    <w:rsid w:val="000E35D8"/>
    <w:rsid w:val="000E39B1"/>
    <w:rsid w:val="00110527"/>
    <w:rsid w:val="001315A1"/>
    <w:rsid w:val="001411D0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42753"/>
    <w:rsid w:val="003633E6"/>
    <w:rsid w:val="00376BF8"/>
    <w:rsid w:val="003877A0"/>
    <w:rsid w:val="003B5AFB"/>
    <w:rsid w:val="003B5C6D"/>
    <w:rsid w:val="003D02FE"/>
    <w:rsid w:val="003F19EB"/>
    <w:rsid w:val="00404CE1"/>
    <w:rsid w:val="004441A5"/>
    <w:rsid w:val="004619C0"/>
    <w:rsid w:val="00480FD5"/>
    <w:rsid w:val="004869D5"/>
    <w:rsid w:val="004E1954"/>
    <w:rsid w:val="004E28F5"/>
    <w:rsid w:val="004E33BD"/>
    <w:rsid w:val="004F6F48"/>
    <w:rsid w:val="00580A48"/>
    <w:rsid w:val="0058478E"/>
    <w:rsid w:val="005B01D5"/>
    <w:rsid w:val="00602BFF"/>
    <w:rsid w:val="00620E7D"/>
    <w:rsid w:val="00621B6C"/>
    <w:rsid w:val="006254D7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3037"/>
    <w:rsid w:val="007038AE"/>
    <w:rsid w:val="00716205"/>
    <w:rsid w:val="00725FA0"/>
    <w:rsid w:val="00734863"/>
    <w:rsid w:val="00737546"/>
    <w:rsid w:val="00754EFC"/>
    <w:rsid w:val="00786F6B"/>
    <w:rsid w:val="007A777A"/>
    <w:rsid w:val="007B18B6"/>
    <w:rsid w:val="007F0604"/>
    <w:rsid w:val="00834B38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A5361"/>
    <w:rsid w:val="00BD510A"/>
    <w:rsid w:val="00BF0782"/>
    <w:rsid w:val="00C25558"/>
    <w:rsid w:val="00C44B47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A020A"/>
    <w:rsid w:val="00DB6B5A"/>
    <w:rsid w:val="00DB7326"/>
    <w:rsid w:val="00DE3B8C"/>
    <w:rsid w:val="00DF4BA2"/>
    <w:rsid w:val="00E131BD"/>
    <w:rsid w:val="00E209FB"/>
    <w:rsid w:val="00E338CD"/>
    <w:rsid w:val="00E4589A"/>
    <w:rsid w:val="00E6063C"/>
    <w:rsid w:val="00E652FE"/>
    <w:rsid w:val="00EA790A"/>
    <w:rsid w:val="00EB7589"/>
    <w:rsid w:val="00EC453B"/>
    <w:rsid w:val="00EF0E6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ga.siekanska@uphotel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ga.switalska@wfosgw.poznan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wfosgw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4</cp:revision>
  <cp:lastPrinted>2020-10-07T10:03:00Z</cp:lastPrinted>
  <dcterms:created xsi:type="dcterms:W3CDTF">2022-05-18T13:01:00Z</dcterms:created>
  <dcterms:modified xsi:type="dcterms:W3CDTF">2022-05-24T06:35:00Z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