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14700F16"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0772537E"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C37BD6">
        <w:rPr>
          <w:rFonts w:ascii="Tahoma" w:hAnsi="Tahoma" w:cs="Tahoma"/>
          <w:b/>
          <w:bCs/>
          <w:sz w:val="20"/>
          <w:szCs w:val="20"/>
          <w:lang w:eastAsia="pl-PL"/>
        </w:rPr>
        <w:t>4</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053D99EE"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3B46C6" w:rsidRPr="003B46C6">
        <w:rPr>
          <w:rFonts w:ascii="Tahoma" w:hAnsi="Tahoma" w:cs="Tahoma"/>
          <w:color w:val="000000"/>
          <w:sz w:val="20"/>
          <w:szCs w:val="20"/>
        </w:rPr>
        <w:t>Remont</w:t>
      </w:r>
      <w:r w:rsidR="00FC796F">
        <w:rPr>
          <w:rFonts w:ascii="Tahoma" w:hAnsi="Tahoma" w:cs="Tahoma"/>
          <w:color w:val="000000"/>
          <w:sz w:val="20"/>
          <w:szCs w:val="20"/>
        </w:rPr>
        <w:t xml:space="preserve"> </w:t>
      </w:r>
      <w:r w:rsidR="007B2FF6">
        <w:rPr>
          <w:rFonts w:ascii="Tahoma" w:hAnsi="Tahoma" w:cs="Tahoma"/>
          <w:color w:val="000000"/>
          <w:sz w:val="20"/>
          <w:szCs w:val="20"/>
        </w:rPr>
        <w:t xml:space="preserve">związany z wydzieleniem pracowni komputerowej z </w:t>
      </w:r>
      <w:proofErr w:type="spellStart"/>
      <w:r w:rsidR="007B2FF6">
        <w:rPr>
          <w:rFonts w:ascii="Tahoma" w:hAnsi="Tahoma" w:cs="Tahoma"/>
          <w:color w:val="000000"/>
          <w:sz w:val="20"/>
          <w:szCs w:val="20"/>
        </w:rPr>
        <w:t>sal</w:t>
      </w:r>
      <w:proofErr w:type="spellEnd"/>
      <w:r w:rsidR="007B2FF6">
        <w:rPr>
          <w:rFonts w:ascii="Tahoma" w:hAnsi="Tahoma" w:cs="Tahoma"/>
          <w:color w:val="000000"/>
          <w:sz w:val="20"/>
          <w:szCs w:val="20"/>
        </w:rPr>
        <w:t xml:space="preserve"> C118, C119 i C120</w:t>
      </w:r>
      <w:r w:rsidR="003B46C6" w:rsidRPr="003B46C6">
        <w:rPr>
          <w:rFonts w:ascii="Tahoma" w:hAnsi="Tahoma" w:cs="Tahoma"/>
          <w:color w:val="000000"/>
          <w:sz w:val="20"/>
          <w:szCs w:val="20"/>
        </w:rPr>
        <w:t xml:space="preserve"> </w:t>
      </w:r>
      <w:r w:rsidR="007B2FF6">
        <w:rPr>
          <w:rFonts w:ascii="Tahoma" w:hAnsi="Tahoma" w:cs="Tahoma"/>
          <w:color w:val="000000"/>
          <w:sz w:val="20"/>
          <w:szCs w:val="20"/>
        </w:rPr>
        <w:t xml:space="preserve">w budynku Wydziału Matematyki i Informatyki </w:t>
      </w:r>
      <w:r w:rsidR="003B46C6" w:rsidRPr="003B46C6">
        <w:rPr>
          <w:rFonts w:ascii="Tahoma" w:hAnsi="Tahoma" w:cs="Tahoma"/>
          <w:color w:val="000000"/>
          <w:sz w:val="20"/>
          <w:szCs w:val="20"/>
        </w:rPr>
        <w:t>Uniwersytetu Łódzkiego przy ul. Matejki 32/38 w Łodzi</w:t>
      </w:r>
      <w:r w:rsidR="003B46C6" w:rsidRPr="1AD15072">
        <w:rPr>
          <w:rFonts w:ascii="Tahoma" w:hAnsi="Tahoma" w:cs="Tahoma"/>
          <w:sz w:val="20"/>
          <w:szCs w:val="20"/>
          <w:lang w:eastAsia="pl-PL"/>
        </w:rPr>
        <w:t xml:space="preserve"> </w:t>
      </w:r>
      <w:r w:rsidRPr="1AD15072">
        <w:rPr>
          <w:rFonts w:ascii="Tahoma" w:hAnsi="Tahoma" w:cs="Tahoma"/>
          <w:sz w:val="20"/>
          <w:szCs w:val="20"/>
          <w:lang w:eastAsia="pl-PL"/>
        </w:rPr>
        <w:t xml:space="preserve">(numer sprawy </w:t>
      </w:r>
      <w:r w:rsidR="007B2FF6">
        <w:rPr>
          <w:rFonts w:ascii="Tahoma" w:hAnsi="Tahoma" w:cs="Tahoma"/>
          <w:sz w:val="20"/>
          <w:szCs w:val="20"/>
          <w:lang w:eastAsia="pl-PL"/>
        </w:rPr>
        <w:t>9</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687D52">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7EB0B4DF"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7B2FF6" w:rsidRPr="003B46C6">
        <w:rPr>
          <w:rFonts w:ascii="Tahoma" w:hAnsi="Tahoma" w:cs="Tahoma"/>
          <w:color w:val="000000"/>
          <w:sz w:val="20"/>
          <w:szCs w:val="20"/>
        </w:rPr>
        <w:t>Remont</w:t>
      </w:r>
      <w:r w:rsidR="007B2FF6">
        <w:rPr>
          <w:rFonts w:ascii="Tahoma" w:hAnsi="Tahoma" w:cs="Tahoma"/>
          <w:color w:val="000000"/>
          <w:sz w:val="20"/>
          <w:szCs w:val="20"/>
        </w:rPr>
        <w:t xml:space="preserve"> związany </w:t>
      </w:r>
      <w:r w:rsidR="00AB0BD6">
        <w:rPr>
          <w:rFonts w:ascii="Tahoma" w:hAnsi="Tahoma" w:cs="Tahoma"/>
          <w:color w:val="000000"/>
          <w:sz w:val="20"/>
          <w:szCs w:val="20"/>
        </w:rPr>
        <w:br/>
      </w:r>
      <w:r w:rsidR="007B2FF6">
        <w:rPr>
          <w:rFonts w:ascii="Tahoma" w:hAnsi="Tahoma" w:cs="Tahoma"/>
          <w:color w:val="000000"/>
          <w:sz w:val="20"/>
          <w:szCs w:val="20"/>
        </w:rPr>
        <w:t xml:space="preserve">z wydzieleniem pracowni komputerowej z </w:t>
      </w:r>
      <w:proofErr w:type="spellStart"/>
      <w:r w:rsidR="007B2FF6">
        <w:rPr>
          <w:rFonts w:ascii="Tahoma" w:hAnsi="Tahoma" w:cs="Tahoma"/>
          <w:color w:val="000000"/>
          <w:sz w:val="20"/>
          <w:szCs w:val="20"/>
        </w:rPr>
        <w:t>sal</w:t>
      </w:r>
      <w:proofErr w:type="spellEnd"/>
      <w:r w:rsidR="007B2FF6">
        <w:rPr>
          <w:rFonts w:ascii="Tahoma" w:hAnsi="Tahoma" w:cs="Tahoma"/>
          <w:color w:val="000000"/>
          <w:sz w:val="20"/>
          <w:szCs w:val="20"/>
        </w:rPr>
        <w:t xml:space="preserve"> C118, C119 i C120</w:t>
      </w:r>
      <w:r w:rsidR="007B2FF6" w:rsidRPr="003B46C6">
        <w:rPr>
          <w:rFonts w:ascii="Tahoma" w:hAnsi="Tahoma" w:cs="Tahoma"/>
          <w:color w:val="000000"/>
          <w:sz w:val="20"/>
          <w:szCs w:val="20"/>
        </w:rPr>
        <w:t xml:space="preserve"> </w:t>
      </w:r>
      <w:r w:rsidR="007B2FF6">
        <w:rPr>
          <w:rFonts w:ascii="Tahoma" w:hAnsi="Tahoma" w:cs="Tahoma"/>
          <w:color w:val="000000"/>
          <w:sz w:val="20"/>
          <w:szCs w:val="20"/>
        </w:rPr>
        <w:t xml:space="preserve">w budynku Wydziału Matematyki </w:t>
      </w:r>
      <w:r w:rsidR="00AB0BD6">
        <w:rPr>
          <w:rFonts w:ascii="Tahoma" w:hAnsi="Tahoma" w:cs="Tahoma"/>
          <w:color w:val="000000"/>
          <w:sz w:val="20"/>
          <w:szCs w:val="20"/>
        </w:rPr>
        <w:br/>
      </w:r>
      <w:r w:rsidR="007B2FF6">
        <w:rPr>
          <w:rFonts w:ascii="Tahoma" w:hAnsi="Tahoma" w:cs="Tahoma"/>
          <w:color w:val="000000"/>
          <w:sz w:val="20"/>
          <w:szCs w:val="20"/>
        </w:rPr>
        <w:t xml:space="preserve">i Informatyki </w:t>
      </w:r>
      <w:r w:rsidR="007B2FF6" w:rsidRPr="003B46C6">
        <w:rPr>
          <w:rFonts w:ascii="Tahoma" w:hAnsi="Tahoma" w:cs="Tahoma"/>
          <w:color w:val="000000"/>
          <w:sz w:val="20"/>
          <w:szCs w:val="20"/>
        </w:rPr>
        <w:t>Uniwersytetu Łódzkiego przy ul. Matejki 32/38 w Łodzi</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3183A103" w:rsidR="00DE48BC" w:rsidRPr="000D76AA"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7B2FF6">
        <w:rPr>
          <w:rFonts w:ascii="Tahoma" w:hAnsi="Tahoma" w:cs="Tahoma"/>
          <w:lang w:eastAsia="pl-PL"/>
        </w:rPr>
        <w:t>60</w:t>
      </w:r>
      <w:r w:rsidR="00D264F8">
        <w:rPr>
          <w:rFonts w:ascii="Tahoma" w:hAnsi="Tahoma" w:cs="Tahoma"/>
          <w:lang w:eastAsia="pl-PL"/>
        </w:rPr>
        <w:t xml:space="preserve"> dni</w:t>
      </w:r>
      <w:r w:rsidR="00687D52">
        <w:rPr>
          <w:rFonts w:ascii="Tahoma" w:hAnsi="Tahoma" w:cs="Tahoma"/>
          <w:lang w:eastAsia="pl-PL"/>
        </w:rPr>
        <w:t xml:space="preserve"> od dnia zawarcia umowy, tj. do dnia …………………….</w:t>
      </w:r>
      <w:r w:rsidR="00DE48BC" w:rsidRPr="00D22E10">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63D865AD" w:rsidR="000B64AD" w:rsidRDefault="000B64AD" w:rsidP="000B64AD">
      <w:pPr>
        <w:suppressAutoHyphens w:val="0"/>
        <w:ind w:left="426"/>
        <w:jc w:val="both"/>
        <w:rPr>
          <w:rFonts w:ascii="Tahoma" w:hAnsi="Tahoma" w:cs="Tahoma"/>
          <w:sz w:val="20"/>
          <w:szCs w:val="20"/>
          <w:lang w:eastAsia="pl-PL"/>
        </w:rPr>
      </w:pPr>
    </w:p>
    <w:p w14:paraId="40329D68" w14:textId="77777777" w:rsidR="00287B59" w:rsidRDefault="00287B59"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lastRenderedPageBreak/>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615BD" w:rsidRPr="00DB6A5C" w14:paraId="20AB8680" w14:textId="77777777" w:rsidTr="00577E34">
        <w:trPr>
          <w:trHeight w:val="172"/>
        </w:trPr>
        <w:tc>
          <w:tcPr>
            <w:tcW w:w="3706" w:type="dxa"/>
            <w:shd w:val="clear" w:color="auto" w:fill="D9D9D9"/>
          </w:tcPr>
          <w:p w14:paraId="411A098B" w14:textId="77777777" w:rsidR="006615BD" w:rsidRPr="00DB6A5C" w:rsidRDefault="006615BD" w:rsidP="00577E34">
            <w:pPr>
              <w:suppressAutoHyphens w:val="0"/>
              <w:spacing w:line="360" w:lineRule="auto"/>
              <w:jc w:val="center"/>
              <w:rPr>
                <w:b/>
                <w:bCs/>
                <w:sz w:val="22"/>
                <w:szCs w:val="22"/>
                <w:lang w:eastAsia="pl-PL"/>
              </w:rPr>
            </w:pPr>
            <w:bookmarkStart w:id="1" w:name="_Hlk149294210"/>
            <w:r w:rsidRPr="00DB6A5C">
              <w:rPr>
                <w:b/>
                <w:bCs/>
                <w:sz w:val="22"/>
                <w:szCs w:val="22"/>
              </w:rPr>
              <w:t>Przedmiot zamówienia</w:t>
            </w:r>
          </w:p>
        </w:tc>
        <w:tc>
          <w:tcPr>
            <w:tcW w:w="1624" w:type="dxa"/>
            <w:shd w:val="clear" w:color="auto" w:fill="D9D9D9"/>
          </w:tcPr>
          <w:p w14:paraId="1EECF43D"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Cena netto w zł</w:t>
            </w:r>
          </w:p>
        </w:tc>
        <w:tc>
          <w:tcPr>
            <w:tcW w:w="1511" w:type="dxa"/>
            <w:shd w:val="clear" w:color="auto" w:fill="D9D9D9"/>
          </w:tcPr>
          <w:p w14:paraId="03627A5E" w14:textId="77777777" w:rsidR="006615BD" w:rsidRDefault="006615BD" w:rsidP="00577E34">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73FD1015" w14:textId="77777777" w:rsidR="006615BD" w:rsidRPr="00DB6A5C" w:rsidRDefault="006615BD" w:rsidP="00577E34">
            <w:pPr>
              <w:suppressAutoHyphens w:val="0"/>
              <w:spacing w:line="360" w:lineRule="auto"/>
              <w:jc w:val="center"/>
              <w:rPr>
                <w:b/>
                <w:bCs/>
                <w:sz w:val="22"/>
                <w:szCs w:val="22"/>
                <w:lang w:eastAsia="pl-PL"/>
              </w:rPr>
            </w:pPr>
            <w:r>
              <w:rPr>
                <w:b/>
                <w:bCs/>
                <w:sz w:val="22"/>
                <w:szCs w:val="22"/>
              </w:rPr>
              <w:t>%</w:t>
            </w:r>
          </w:p>
        </w:tc>
        <w:tc>
          <w:tcPr>
            <w:tcW w:w="1855" w:type="dxa"/>
            <w:shd w:val="clear" w:color="auto" w:fill="D9D9D9"/>
          </w:tcPr>
          <w:p w14:paraId="4E5EEEB6" w14:textId="77777777" w:rsidR="006615BD" w:rsidRPr="00DB6A5C" w:rsidRDefault="006615BD" w:rsidP="00577E34">
            <w:pPr>
              <w:snapToGrid w:val="0"/>
              <w:spacing w:line="276" w:lineRule="auto"/>
              <w:jc w:val="center"/>
              <w:rPr>
                <w:b/>
                <w:bCs/>
                <w:sz w:val="22"/>
                <w:szCs w:val="22"/>
              </w:rPr>
            </w:pPr>
            <w:r w:rsidRPr="00DB6A5C">
              <w:rPr>
                <w:b/>
                <w:bCs/>
                <w:sz w:val="22"/>
                <w:szCs w:val="22"/>
              </w:rPr>
              <w:t>Cena brutto w zł</w:t>
            </w:r>
          </w:p>
          <w:p w14:paraId="2AF8AA57"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6615BD" w:rsidRPr="00DB6A5C" w14:paraId="4248C721" w14:textId="77777777" w:rsidTr="00577E34">
        <w:trPr>
          <w:trHeight w:val="287"/>
        </w:trPr>
        <w:tc>
          <w:tcPr>
            <w:tcW w:w="3706" w:type="dxa"/>
            <w:shd w:val="clear" w:color="auto" w:fill="D9D9D9"/>
          </w:tcPr>
          <w:p w14:paraId="6F53AD7F" w14:textId="77777777" w:rsidR="006615BD" w:rsidRPr="00DB6A5C" w:rsidRDefault="006615BD" w:rsidP="00577E34">
            <w:pPr>
              <w:suppressAutoHyphens w:val="0"/>
              <w:spacing w:line="360" w:lineRule="auto"/>
              <w:jc w:val="center"/>
              <w:rPr>
                <w:b/>
                <w:bCs/>
                <w:sz w:val="22"/>
                <w:szCs w:val="22"/>
              </w:rPr>
            </w:pPr>
            <w:r w:rsidRPr="00DB6A5C">
              <w:rPr>
                <w:b/>
                <w:bCs/>
                <w:sz w:val="22"/>
                <w:szCs w:val="22"/>
              </w:rPr>
              <w:t>1.</w:t>
            </w:r>
          </w:p>
        </w:tc>
        <w:tc>
          <w:tcPr>
            <w:tcW w:w="1624" w:type="dxa"/>
            <w:shd w:val="clear" w:color="auto" w:fill="D9D9D9"/>
          </w:tcPr>
          <w:p w14:paraId="7833C889"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2.</w:t>
            </w:r>
          </w:p>
        </w:tc>
        <w:tc>
          <w:tcPr>
            <w:tcW w:w="1511" w:type="dxa"/>
            <w:shd w:val="clear" w:color="auto" w:fill="D9D9D9"/>
          </w:tcPr>
          <w:p w14:paraId="75A12315"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3.</w:t>
            </w:r>
          </w:p>
        </w:tc>
        <w:tc>
          <w:tcPr>
            <w:tcW w:w="1855" w:type="dxa"/>
            <w:shd w:val="clear" w:color="auto" w:fill="D9D9D9"/>
          </w:tcPr>
          <w:p w14:paraId="41CBCB73"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4.</w:t>
            </w:r>
          </w:p>
        </w:tc>
      </w:tr>
      <w:tr w:rsidR="00591C5A" w:rsidRPr="00DB6A5C" w14:paraId="1659F1F7" w14:textId="77777777" w:rsidTr="00487BEC">
        <w:trPr>
          <w:trHeight w:val="364"/>
        </w:trPr>
        <w:tc>
          <w:tcPr>
            <w:tcW w:w="8696" w:type="dxa"/>
            <w:gridSpan w:val="4"/>
          </w:tcPr>
          <w:p w14:paraId="0B0D3FEC" w14:textId="140EC938" w:rsidR="00591C5A" w:rsidRPr="00DB6A5C" w:rsidRDefault="00591C5A" w:rsidP="00591C5A">
            <w:pPr>
              <w:suppressAutoHyphens w:val="0"/>
              <w:spacing w:line="360" w:lineRule="auto"/>
              <w:jc w:val="center"/>
              <w:rPr>
                <w:sz w:val="22"/>
                <w:szCs w:val="22"/>
                <w:lang w:eastAsia="pl-PL"/>
              </w:rPr>
            </w:pPr>
            <w:r w:rsidRPr="005B77C3">
              <w:rPr>
                <w:b/>
                <w:color w:val="44546A"/>
              </w:rPr>
              <w:t>Prace budowlano-instalacyjne</w:t>
            </w:r>
            <w:r>
              <w:rPr>
                <w:color w:val="000000"/>
                <w:sz w:val="22"/>
                <w:szCs w:val="22"/>
              </w:rPr>
              <w:t xml:space="preserve"> – wg Załącznika nr 1</w:t>
            </w:r>
            <w:r w:rsidR="00FC796F">
              <w:rPr>
                <w:color w:val="000000"/>
                <w:sz w:val="22"/>
                <w:szCs w:val="22"/>
              </w:rPr>
              <w:t xml:space="preserve">1 </w:t>
            </w:r>
            <w:r>
              <w:rPr>
                <w:color w:val="000000"/>
                <w:sz w:val="22"/>
                <w:szCs w:val="22"/>
              </w:rPr>
              <w:t>do SWZ</w:t>
            </w:r>
          </w:p>
        </w:tc>
      </w:tr>
      <w:tr w:rsidR="006615BD" w:rsidRPr="00DB6A5C" w14:paraId="5EB03202" w14:textId="77777777" w:rsidTr="00577E34">
        <w:trPr>
          <w:trHeight w:val="364"/>
        </w:trPr>
        <w:tc>
          <w:tcPr>
            <w:tcW w:w="3706" w:type="dxa"/>
          </w:tcPr>
          <w:p w14:paraId="7D0C1A58" w14:textId="77777777" w:rsidR="006615BD" w:rsidRPr="006615BD" w:rsidRDefault="006615BD" w:rsidP="00577E34">
            <w:pPr>
              <w:suppressAutoHyphens w:val="0"/>
              <w:rPr>
                <w:sz w:val="22"/>
                <w:szCs w:val="22"/>
                <w:lang w:eastAsia="pl-PL"/>
              </w:rPr>
            </w:pPr>
            <w:r w:rsidRPr="006615BD">
              <w:rPr>
                <w:sz w:val="22"/>
                <w:szCs w:val="22"/>
                <w:lang w:eastAsia="pl-PL"/>
              </w:rPr>
              <w:t>Roboty budowlane</w:t>
            </w:r>
          </w:p>
        </w:tc>
        <w:tc>
          <w:tcPr>
            <w:tcW w:w="1624" w:type="dxa"/>
          </w:tcPr>
          <w:p w14:paraId="545BAE9C" w14:textId="77777777" w:rsidR="006615BD" w:rsidRPr="00DB6A5C" w:rsidRDefault="006615BD" w:rsidP="00577E34">
            <w:pPr>
              <w:suppressAutoHyphens w:val="0"/>
              <w:rPr>
                <w:sz w:val="22"/>
                <w:szCs w:val="22"/>
                <w:lang w:eastAsia="pl-PL"/>
              </w:rPr>
            </w:pPr>
          </w:p>
        </w:tc>
        <w:tc>
          <w:tcPr>
            <w:tcW w:w="1511" w:type="dxa"/>
          </w:tcPr>
          <w:p w14:paraId="5C466E43" w14:textId="77777777" w:rsidR="006615BD" w:rsidRPr="00DB6A5C" w:rsidRDefault="006615BD" w:rsidP="00577E34">
            <w:pPr>
              <w:suppressAutoHyphens w:val="0"/>
              <w:spacing w:line="360" w:lineRule="auto"/>
              <w:rPr>
                <w:sz w:val="22"/>
                <w:szCs w:val="22"/>
                <w:lang w:eastAsia="pl-PL"/>
              </w:rPr>
            </w:pPr>
          </w:p>
        </w:tc>
        <w:tc>
          <w:tcPr>
            <w:tcW w:w="1855" w:type="dxa"/>
          </w:tcPr>
          <w:p w14:paraId="1500E725" w14:textId="77777777" w:rsidR="006615BD" w:rsidRPr="00DB6A5C" w:rsidRDefault="006615BD" w:rsidP="00577E34">
            <w:pPr>
              <w:suppressAutoHyphens w:val="0"/>
              <w:spacing w:line="360" w:lineRule="auto"/>
              <w:rPr>
                <w:sz w:val="22"/>
                <w:szCs w:val="22"/>
                <w:lang w:eastAsia="pl-PL"/>
              </w:rPr>
            </w:pPr>
          </w:p>
        </w:tc>
      </w:tr>
      <w:tr w:rsidR="006615BD" w:rsidRPr="00DB6A5C" w14:paraId="19199176" w14:textId="77777777" w:rsidTr="00577E34">
        <w:trPr>
          <w:trHeight w:val="364"/>
        </w:trPr>
        <w:tc>
          <w:tcPr>
            <w:tcW w:w="3706" w:type="dxa"/>
          </w:tcPr>
          <w:p w14:paraId="287B6014" w14:textId="77777777" w:rsidR="006615BD" w:rsidRPr="006615BD" w:rsidRDefault="006615BD" w:rsidP="00577E34">
            <w:pPr>
              <w:suppressAutoHyphens w:val="0"/>
              <w:rPr>
                <w:sz w:val="22"/>
                <w:szCs w:val="22"/>
                <w:lang w:eastAsia="pl-PL"/>
              </w:rPr>
            </w:pPr>
            <w:r w:rsidRPr="006615BD">
              <w:rPr>
                <w:sz w:val="22"/>
                <w:szCs w:val="22"/>
                <w:lang w:eastAsia="pl-PL"/>
              </w:rPr>
              <w:t>Roboty elektryczne</w:t>
            </w:r>
          </w:p>
        </w:tc>
        <w:tc>
          <w:tcPr>
            <w:tcW w:w="1624" w:type="dxa"/>
          </w:tcPr>
          <w:p w14:paraId="2021A194" w14:textId="77777777" w:rsidR="006615BD" w:rsidRPr="00DB6A5C" w:rsidRDefault="006615BD" w:rsidP="00577E34">
            <w:pPr>
              <w:suppressAutoHyphens w:val="0"/>
              <w:rPr>
                <w:sz w:val="22"/>
                <w:szCs w:val="22"/>
                <w:lang w:eastAsia="pl-PL"/>
              </w:rPr>
            </w:pPr>
          </w:p>
        </w:tc>
        <w:tc>
          <w:tcPr>
            <w:tcW w:w="1511" w:type="dxa"/>
          </w:tcPr>
          <w:p w14:paraId="45407B17" w14:textId="77777777" w:rsidR="006615BD" w:rsidRPr="00DB6A5C" w:rsidRDefault="006615BD" w:rsidP="00577E34">
            <w:pPr>
              <w:suppressAutoHyphens w:val="0"/>
              <w:spacing w:line="360" w:lineRule="auto"/>
              <w:rPr>
                <w:sz w:val="22"/>
                <w:szCs w:val="22"/>
                <w:lang w:eastAsia="pl-PL"/>
              </w:rPr>
            </w:pPr>
          </w:p>
        </w:tc>
        <w:tc>
          <w:tcPr>
            <w:tcW w:w="1855" w:type="dxa"/>
          </w:tcPr>
          <w:p w14:paraId="55BEF067" w14:textId="77777777" w:rsidR="006615BD" w:rsidRPr="00DB6A5C" w:rsidRDefault="006615BD" w:rsidP="00577E34">
            <w:pPr>
              <w:suppressAutoHyphens w:val="0"/>
              <w:spacing w:line="360" w:lineRule="auto"/>
              <w:rPr>
                <w:sz w:val="22"/>
                <w:szCs w:val="22"/>
                <w:lang w:eastAsia="pl-PL"/>
              </w:rPr>
            </w:pPr>
          </w:p>
        </w:tc>
      </w:tr>
      <w:tr w:rsidR="006615BD" w:rsidRPr="00DB6A5C" w14:paraId="54E01A09" w14:textId="77777777" w:rsidTr="00577E34">
        <w:trPr>
          <w:trHeight w:val="364"/>
        </w:trPr>
        <w:tc>
          <w:tcPr>
            <w:tcW w:w="3706" w:type="dxa"/>
          </w:tcPr>
          <w:p w14:paraId="04EE20E1" w14:textId="77777777" w:rsidR="006615BD" w:rsidRPr="006615BD" w:rsidRDefault="006615BD" w:rsidP="00577E34">
            <w:pPr>
              <w:suppressAutoHyphens w:val="0"/>
              <w:jc w:val="right"/>
              <w:rPr>
                <w:sz w:val="22"/>
                <w:szCs w:val="22"/>
                <w:lang w:eastAsia="pl-PL"/>
              </w:rPr>
            </w:pPr>
            <w:r w:rsidRPr="006615BD">
              <w:rPr>
                <w:sz w:val="22"/>
                <w:szCs w:val="22"/>
                <w:lang w:eastAsia="pl-PL"/>
              </w:rPr>
              <w:t>RAZEM</w:t>
            </w:r>
          </w:p>
        </w:tc>
        <w:tc>
          <w:tcPr>
            <w:tcW w:w="1624" w:type="dxa"/>
          </w:tcPr>
          <w:p w14:paraId="3E701661" w14:textId="77777777" w:rsidR="006615BD" w:rsidRPr="00DB6A5C" w:rsidRDefault="006615BD" w:rsidP="00577E34">
            <w:pPr>
              <w:suppressAutoHyphens w:val="0"/>
              <w:rPr>
                <w:sz w:val="22"/>
                <w:szCs w:val="22"/>
                <w:lang w:eastAsia="pl-PL"/>
              </w:rPr>
            </w:pPr>
          </w:p>
        </w:tc>
        <w:tc>
          <w:tcPr>
            <w:tcW w:w="1511" w:type="dxa"/>
          </w:tcPr>
          <w:p w14:paraId="6D175B61" w14:textId="77777777" w:rsidR="006615BD" w:rsidRPr="00DB6A5C" w:rsidRDefault="006615BD" w:rsidP="00577E34">
            <w:pPr>
              <w:suppressAutoHyphens w:val="0"/>
              <w:spacing w:line="360" w:lineRule="auto"/>
              <w:rPr>
                <w:sz w:val="22"/>
                <w:szCs w:val="22"/>
                <w:lang w:eastAsia="pl-PL"/>
              </w:rPr>
            </w:pPr>
          </w:p>
        </w:tc>
        <w:tc>
          <w:tcPr>
            <w:tcW w:w="1855" w:type="dxa"/>
          </w:tcPr>
          <w:p w14:paraId="341997C4" w14:textId="77777777" w:rsidR="006615BD" w:rsidRPr="00DB6A5C" w:rsidRDefault="006615BD" w:rsidP="00577E34">
            <w:pPr>
              <w:suppressAutoHyphens w:val="0"/>
              <w:spacing w:line="360" w:lineRule="auto"/>
              <w:rPr>
                <w:sz w:val="22"/>
                <w:szCs w:val="22"/>
                <w:lang w:eastAsia="pl-PL"/>
              </w:rPr>
            </w:pPr>
          </w:p>
        </w:tc>
      </w:tr>
      <w:tr w:rsidR="006615BD" w:rsidRPr="00DB6A5C" w14:paraId="1F20480A" w14:textId="77777777" w:rsidTr="00577E34">
        <w:trPr>
          <w:cantSplit/>
          <w:trHeight w:val="258"/>
        </w:trPr>
        <w:tc>
          <w:tcPr>
            <w:tcW w:w="3706" w:type="dxa"/>
          </w:tcPr>
          <w:p w14:paraId="3453B153" w14:textId="77777777" w:rsidR="006615BD" w:rsidRPr="00DB6A5C" w:rsidRDefault="006615BD" w:rsidP="00577E34">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4990" w:type="dxa"/>
            <w:gridSpan w:val="3"/>
          </w:tcPr>
          <w:p w14:paraId="09C67FC4" w14:textId="77777777" w:rsidR="006615BD" w:rsidRPr="00DB6A5C" w:rsidRDefault="006615BD" w:rsidP="00577E34">
            <w:pPr>
              <w:suppressAutoHyphens w:val="0"/>
              <w:spacing w:line="360" w:lineRule="auto"/>
              <w:rPr>
                <w:sz w:val="22"/>
                <w:szCs w:val="22"/>
                <w:lang w:eastAsia="pl-PL"/>
              </w:rPr>
            </w:pPr>
          </w:p>
        </w:tc>
      </w:tr>
      <w:bookmarkEnd w:id="1"/>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lastRenderedPageBreak/>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120BBEA4"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005A3295">
        <w:rPr>
          <w:rFonts w:ascii="Tahoma" w:hAnsi="Tahoma" w:cs="Tahoma"/>
          <w:sz w:val="20"/>
          <w:szCs w:val="20"/>
          <w:lang w:eastAsia="pl-PL"/>
        </w:rPr>
        <w:t xml:space="preserve"> z </w:t>
      </w:r>
      <w:proofErr w:type="spellStart"/>
      <w:r w:rsidR="005A3295">
        <w:rPr>
          <w:rFonts w:ascii="Tahoma" w:hAnsi="Tahoma" w:cs="Tahoma"/>
          <w:sz w:val="20"/>
          <w:szCs w:val="20"/>
          <w:lang w:eastAsia="pl-PL"/>
        </w:rPr>
        <w:t>późn</w:t>
      </w:r>
      <w:proofErr w:type="spellEnd"/>
      <w:r w:rsidR="005A3295">
        <w:rPr>
          <w:rFonts w:ascii="Tahoma" w:hAnsi="Tahoma" w:cs="Tahoma"/>
          <w:sz w:val="20"/>
          <w:szCs w:val="20"/>
          <w:lang w:eastAsia="pl-PL"/>
        </w:rPr>
        <w:t>.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2846E65F"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 xml:space="preserve">i Inspektora nadzoru inwestorskiego stanowić będzie załącznik do odbioru końcowego. W związku z tym do odbioru częściowego Wykonawca winien przygotować dokumenty, o których mowa w ust. </w:t>
      </w:r>
      <w:r w:rsidR="005A3295">
        <w:rPr>
          <w:rFonts w:ascii="Tahoma" w:hAnsi="Tahoma" w:cs="Tahoma"/>
          <w:sz w:val="20"/>
          <w:szCs w:val="20"/>
          <w:lang w:eastAsia="pl-PL"/>
        </w:rPr>
        <w:t>6, które to postanowienie stosuje się do odbiorów częściowych odpowiednio</w:t>
      </w:r>
      <w:r w:rsidRPr="00005229">
        <w:rPr>
          <w:rFonts w:ascii="Tahoma" w:hAnsi="Tahoma" w:cs="Tahoma"/>
          <w:sz w:val="20"/>
          <w:szCs w:val="20"/>
          <w:lang w:eastAsia="pl-PL"/>
        </w:rPr>
        <w:t>.</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20EA0741" w:rsidR="004274AC" w:rsidRPr="00EC6553"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EC6553">
        <w:rPr>
          <w:rFonts w:ascii="Tahoma" w:hAnsi="Tahoma" w:cs="Tahoma"/>
          <w:bCs/>
          <w:kern w:val="20"/>
          <w:sz w:val="20"/>
          <w:szCs w:val="20"/>
        </w:rPr>
        <w:t>Strony postanawiają, że płatnoś</w:t>
      </w:r>
      <w:r w:rsidR="008F015D" w:rsidRPr="00EC6553">
        <w:rPr>
          <w:rFonts w:ascii="Tahoma" w:hAnsi="Tahoma" w:cs="Tahoma"/>
          <w:bCs/>
          <w:kern w:val="20"/>
          <w:sz w:val="20"/>
          <w:szCs w:val="20"/>
        </w:rPr>
        <w:t>ć</w:t>
      </w:r>
      <w:r w:rsidRPr="00EC6553">
        <w:rPr>
          <w:rFonts w:ascii="Tahoma" w:hAnsi="Tahoma" w:cs="Tahoma"/>
          <w:bCs/>
          <w:kern w:val="20"/>
          <w:sz w:val="20"/>
          <w:szCs w:val="20"/>
        </w:rPr>
        <w:t xml:space="preserve"> za wykonanie prac będ</w:t>
      </w:r>
      <w:r w:rsidR="008F015D" w:rsidRPr="00EC6553">
        <w:rPr>
          <w:rFonts w:ascii="Tahoma" w:hAnsi="Tahoma" w:cs="Tahoma"/>
          <w:bCs/>
          <w:kern w:val="20"/>
          <w:sz w:val="20"/>
          <w:szCs w:val="20"/>
        </w:rPr>
        <w:t>zie</w:t>
      </w:r>
      <w:r w:rsidRPr="00EC6553">
        <w:rPr>
          <w:rFonts w:ascii="Tahoma" w:hAnsi="Tahoma" w:cs="Tahoma"/>
          <w:bCs/>
          <w:kern w:val="20"/>
          <w:sz w:val="20"/>
          <w:szCs w:val="20"/>
        </w:rPr>
        <w:t xml:space="preserve"> </w:t>
      </w:r>
      <w:r w:rsidR="00824E9C" w:rsidRPr="00EC6553">
        <w:rPr>
          <w:rFonts w:ascii="Tahoma" w:hAnsi="Tahoma" w:cs="Tahoma"/>
          <w:bCs/>
          <w:kern w:val="20"/>
          <w:sz w:val="20"/>
          <w:szCs w:val="20"/>
        </w:rPr>
        <w:t>realizowan</w:t>
      </w:r>
      <w:r w:rsidR="008F015D" w:rsidRPr="00EC6553">
        <w:rPr>
          <w:rFonts w:ascii="Tahoma" w:hAnsi="Tahoma" w:cs="Tahoma"/>
          <w:bCs/>
          <w:kern w:val="20"/>
          <w:sz w:val="20"/>
          <w:szCs w:val="20"/>
        </w:rPr>
        <w:t>a</w:t>
      </w:r>
      <w:r w:rsidR="00824E9C" w:rsidRPr="00EC6553">
        <w:rPr>
          <w:rFonts w:ascii="Tahoma" w:hAnsi="Tahoma" w:cs="Tahoma"/>
          <w:bCs/>
          <w:kern w:val="20"/>
          <w:sz w:val="20"/>
          <w:szCs w:val="20"/>
        </w:rPr>
        <w:t xml:space="preserve"> </w:t>
      </w:r>
      <w:r w:rsidR="008F015D" w:rsidRPr="00EC6553">
        <w:rPr>
          <w:rFonts w:ascii="Tahoma" w:hAnsi="Tahoma" w:cs="Tahoma"/>
          <w:bCs/>
          <w:kern w:val="20"/>
          <w:sz w:val="20"/>
          <w:szCs w:val="20"/>
        </w:rPr>
        <w:t>jednorazowo na podstawie faktury końcowej</w:t>
      </w:r>
      <w:r w:rsidRPr="00EC6553">
        <w:rPr>
          <w:rFonts w:ascii="Tahoma" w:hAnsi="Tahoma" w:cs="Tahoma"/>
          <w:bCs/>
          <w:kern w:val="20"/>
          <w:sz w:val="20"/>
          <w:szCs w:val="20"/>
        </w:rPr>
        <w:t>.</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4D250B13"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7CFDE3ED" w14:textId="7D558109" w:rsidR="005D5127" w:rsidRPr="001122DA" w:rsidRDefault="00505405" w:rsidP="00C445F1">
      <w:pPr>
        <w:numPr>
          <w:ilvl w:val="1"/>
          <w:numId w:val="26"/>
        </w:numPr>
        <w:tabs>
          <w:tab w:val="left" w:pos="426"/>
        </w:tabs>
        <w:suppressAutoHyphens w:val="0"/>
        <w:ind w:left="426" w:hanging="426"/>
        <w:jc w:val="both"/>
        <w:rPr>
          <w:rFonts w:ascii="Tahoma" w:hAnsi="Tahoma" w:cs="Tahoma"/>
          <w:bCs/>
          <w:sz w:val="20"/>
          <w:szCs w:val="20"/>
          <w:lang w:eastAsia="pl-PL"/>
        </w:rPr>
      </w:pPr>
      <w:r w:rsidRPr="001122DA">
        <w:rPr>
          <w:rFonts w:ascii="Tahoma" w:hAnsi="Tahoma" w:cs="Tahoma"/>
          <w:sz w:val="20"/>
          <w:szCs w:val="20"/>
          <w:lang w:eastAsia="pl-PL"/>
        </w:rPr>
        <w:t xml:space="preserve">Wykonawca udziela Zamawiającemu gwarancji </w:t>
      </w:r>
      <w:r w:rsidRPr="00EC6553">
        <w:rPr>
          <w:rFonts w:ascii="Tahoma" w:hAnsi="Tahoma" w:cs="Tahoma"/>
          <w:sz w:val="20"/>
          <w:szCs w:val="20"/>
          <w:lang w:eastAsia="pl-PL"/>
        </w:rPr>
        <w:t>na wykonan</w:t>
      </w:r>
      <w:r w:rsidR="001122DA" w:rsidRPr="00EC6553">
        <w:rPr>
          <w:rFonts w:ascii="Tahoma" w:hAnsi="Tahoma" w:cs="Tahoma"/>
          <w:sz w:val="20"/>
          <w:szCs w:val="20"/>
          <w:lang w:eastAsia="pl-PL"/>
        </w:rPr>
        <w:t>i</w:t>
      </w:r>
      <w:r w:rsidRPr="00EC6553">
        <w:rPr>
          <w:rFonts w:ascii="Tahoma" w:hAnsi="Tahoma" w:cs="Tahoma"/>
          <w:sz w:val="20"/>
          <w:szCs w:val="20"/>
          <w:lang w:eastAsia="pl-PL"/>
        </w:rPr>
        <w:t xml:space="preserve">e </w:t>
      </w:r>
      <w:r w:rsidR="001122DA" w:rsidRPr="00EC6553">
        <w:rPr>
          <w:rFonts w:ascii="Tahoma" w:hAnsi="Tahoma" w:cs="Tahoma"/>
          <w:sz w:val="20"/>
          <w:szCs w:val="20"/>
          <w:lang w:eastAsia="pl-PL"/>
        </w:rPr>
        <w:t>całości przedmiotu zamówienia</w:t>
      </w:r>
      <w:r w:rsidRPr="00EC6553">
        <w:rPr>
          <w:rFonts w:ascii="Tahoma" w:hAnsi="Tahoma" w:cs="Tahoma"/>
          <w:sz w:val="20"/>
          <w:szCs w:val="20"/>
          <w:lang w:eastAsia="pl-PL"/>
        </w:rPr>
        <w:t xml:space="preserve"> oraz użyte /dostarczone materiały:</w:t>
      </w:r>
      <w:r w:rsidR="001122DA" w:rsidRPr="001122DA">
        <w:rPr>
          <w:rFonts w:ascii="Tahoma" w:hAnsi="Tahoma" w:cs="Tahoma"/>
          <w:sz w:val="20"/>
          <w:szCs w:val="20"/>
          <w:lang w:eastAsia="pl-PL"/>
        </w:rPr>
        <w:t xml:space="preserve"> </w:t>
      </w:r>
      <w:r w:rsidRPr="001122DA">
        <w:rPr>
          <w:rFonts w:ascii="Tahoma" w:hAnsi="Tahoma" w:cs="Tahoma"/>
          <w:sz w:val="20"/>
          <w:szCs w:val="20"/>
          <w:lang w:eastAsia="pl-PL"/>
        </w:rPr>
        <w:t xml:space="preserve">na okres </w:t>
      </w:r>
      <w:r w:rsidRPr="001122DA">
        <w:rPr>
          <w:rFonts w:ascii="Tahoma" w:hAnsi="Tahoma" w:cs="Tahoma"/>
          <w:bCs/>
          <w:sz w:val="20"/>
          <w:szCs w:val="20"/>
          <w:lang w:eastAsia="pl-PL"/>
        </w:rPr>
        <w:t>………</w:t>
      </w:r>
      <w:r w:rsidR="0061063C" w:rsidRPr="001122DA">
        <w:rPr>
          <w:rFonts w:ascii="Tahoma" w:hAnsi="Tahoma" w:cs="Tahoma"/>
          <w:bCs/>
          <w:sz w:val="20"/>
          <w:szCs w:val="20"/>
          <w:lang w:eastAsia="pl-PL"/>
        </w:rPr>
        <w:t>………………………</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5"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5"/>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5FEA3455"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005A3295">
        <w:rPr>
          <w:rFonts w:ascii="Tahoma" w:hAnsi="Tahoma" w:cs="Tahoma"/>
          <w:spacing w:val="-1"/>
          <w:sz w:val="20"/>
          <w:lang w:val="pl-PL"/>
        </w:rPr>
        <w:t>, które stosuje się odpowiednio</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proofErr w:type="spellStart"/>
      <w:r w:rsidRPr="0042211E">
        <w:rPr>
          <w:rFonts w:ascii="Tahoma" w:hAnsi="Tahoma" w:cs="Tahoma"/>
          <w:sz w:val="20"/>
          <w:szCs w:val="20"/>
        </w:rPr>
        <w:t>ozbiórkow</w:t>
      </w:r>
      <w:r w:rsidRPr="0042211E">
        <w:rPr>
          <w:rFonts w:ascii="Tahoma" w:hAnsi="Tahoma" w:cs="Tahoma"/>
          <w:sz w:val="20"/>
          <w:szCs w:val="20"/>
          <w:lang w:val="pl-PL"/>
        </w:rPr>
        <w:t>ych</w:t>
      </w:r>
      <w:proofErr w:type="spellEnd"/>
      <w:r w:rsidRPr="0042211E">
        <w:rPr>
          <w:rFonts w:ascii="Tahoma" w:hAnsi="Tahoma" w:cs="Tahoma"/>
          <w:sz w:val="20"/>
          <w:szCs w:val="20"/>
          <w:lang w:val="pl-PL"/>
        </w:rPr>
        <w:t>,</w:t>
      </w:r>
    </w:p>
    <w:p w14:paraId="2834EB90" w14:textId="77777777" w:rsidR="0040457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proofErr w:type="spellStart"/>
      <w:r w:rsidRPr="0042211E">
        <w:rPr>
          <w:rFonts w:ascii="Tahoma" w:hAnsi="Tahoma" w:cs="Tahoma"/>
          <w:sz w:val="20"/>
          <w:szCs w:val="20"/>
        </w:rPr>
        <w:t>rzygotowawcz</w:t>
      </w:r>
      <w:r w:rsidRPr="0042211E">
        <w:rPr>
          <w:rFonts w:ascii="Tahoma" w:hAnsi="Tahoma" w:cs="Tahoma"/>
          <w:sz w:val="20"/>
          <w:szCs w:val="20"/>
          <w:lang w:val="pl-PL"/>
        </w:rPr>
        <w:t>ych</w:t>
      </w:r>
      <w:proofErr w:type="spellEnd"/>
      <w:r w:rsidRPr="0042211E">
        <w:rPr>
          <w:rFonts w:ascii="Tahoma" w:hAnsi="Tahoma" w:cs="Tahoma"/>
          <w:sz w:val="20"/>
          <w:szCs w:val="20"/>
          <w:lang w:val="pl-PL"/>
        </w:rPr>
        <w:t>,</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6835A9F" w14:textId="1D6F5223" w:rsidR="00591C5A"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posadzkarskich,</w:t>
      </w:r>
    </w:p>
    <w:p w14:paraId="7CEB0FA6" w14:textId="77777777"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1F61608C" w14:textId="2F24A994" w:rsidR="00591C5A"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okładzinowych</w:t>
      </w:r>
    </w:p>
    <w:p w14:paraId="5DCB350A" w14:textId="6BF56E91" w:rsidR="0040457F" w:rsidRPr="00591C5A"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ślusarski</w:t>
      </w:r>
      <w:r w:rsidRPr="0042211E">
        <w:rPr>
          <w:rFonts w:ascii="Tahoma" w:hAnsi="Tahoma" w:cs="Tahoma"/>
          <w:sz w:val="20"/>
          <w:szCs w:val="20"/>
          <w:lang w:val="pl-PL"/>
        </w:rPr>
        <w:t>ch,</w:t>
      </w:r>
    </w:p>
    <w:p w14:paraId="53D19ADC" w14:textId="62DF6C6A" w:rsidR="00591C5A" w:rsidRPr="00591C5A"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montażowych,</w:t>
      </w:r>
    </w:p>
    <w:p w14:paraId="635D6030" w14:textId="2C7C0E6D" w:rsidR="00591C5A" w:rsidRPr="007B2FF6"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 xml:space="preserve">instalacyjnych (elektrycznych, </w:t>
      </w:r>
      <w:r w:rsidR="007B2FF6">
        <w:rPr>
          <w:rFonts w:ascii="Tahoma" w:hAnsi="Tahoma" w:cs="Tahoma"/>
          <w:sz w:val="20"/>
          <w:szCs w:val="20"/>
          <w:lang w:val="pl-PL"/>
        </w:rPr>
        <w:t>niskoprądowych</w:t>
      </w:r>
      <w:r>
        <w:rPr>
          <w:rFonts w:ascii="Tahoma" w:hAnsi="Tahoma" w:cs="Tahoma"/>
          <w:sz w:val="20"/>
          <w:szCs w:val="20"/>
          <w:lang w:val="pl-PL"/>
        </w:rPr>
        <w:t>),</w:t>
      </w:r>
    </w:p>
    <w:p w14:paraId="3B38C97E" w14:textId="69C73446" w:rsidR="007B2FF6" w:rsidRPr="001A05E5" w:rsidRDefault="007B2FF6"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wykończeniowych,</w:t>
      </w:r>
    </w:p>
    <w:p w14:paraId="419FA6FD" w14:textId="2C9AD28A" w:rsidR="00C10BF8" w:rsidRPr="0042211E" w:rsidRDefault="00591C5A"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35833068"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w:t>
      </w:r>
      <w:r w:rsidR="005A3295">
        <w:rPr>
          <w:rFonts w:ascii="Tahoma" w:hAnsi="Tahoma" w:cs="Tahoma"/>
          <w:iCs/>
          <w:sz w:val="20"/>
          <w:szCs w:val="20"/>
          <w:lang w:eastAsia="pl-PL"/>
        </w:rPr>
        <w:t>, stosownie do treści obowiązujących przepisów prawa</w:t>
      </w:r>
      <w:r w:rsidRPr="00005229">
        <w:rPr>
          <w:rFonts w:ascii="Tahoma" w:hAnsi="Tahoma" w:cs="Tahoma"/>
          <w:iCs/>
          <w:sz w:val="20"/>
          <w:szCs w:val="20"/>
          <w:lang w:eastAsia="pl-PL"/>
        </w:rPr>
        <w:t xml:space="preserve">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01648027"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w:t>
      </w:r>
      <w:r w:rsidR="005A3295">
        <w:rPr>
          <w:rFonts w:ascii="Tahoma" w:hAnsi="Tahoma" w:cs="Tahoma"/>
          <w:sz w:val="20"/>
          <w:szCs w:val="20"/>
          <w:lang w:eastAsia="pl-PL"/>
        </w:rPr>
        <w:t>456</w:t>
      </w:r>
      <w:r w:rsidRPr="00005229">
        <w:rPr>
          <w:rFonts w:ascii="Tahoma" w:hAnsi="Tahoma" w:cs="Tahoma"/>
          <w:sz w:val="20"/>
          <w:szCs w:val="20"/>
          <w:lang w:eastAsia="pl-PL"/>
        </w:rPr>
        <w:t xml:space="preserve"> ust. 1 </w:t>
      </w:r>
      <w:r w:rsidR="005A3295">
        <w:rPr>
          <w:rFonts w:ascii="Tahoma" w:hAnsi="Tahoma" w:cs="Tahoma"/>
          <w:sz w:val="20"/>
          <w:szCs w:val="20"/>
          <w:lang w:eastAsia="pl-PL"/>
        </w:rPr>
        <w:t xml:space="preserve">pkt. 1 </w:t>
      </w:r>
      <w:r w:rsidRPr="00005229">
        <w:rPr>
          <w:rFonts w:ascii="Tahoma" w:hAnsi="Tahoma" w:cs="Tahoma"/>
          <w:sz w:val="20"/>
          <w:szCs w:val="20"/>
          <w:lang w:eastAsia="pl-PL"/>
        </w:rPr>
        <w:t xml:space="preserve">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0FA441D2"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 xml:space="preserve">w ciągu 2 tygodni od </w:t>
      </w:r>
      <w:r w:rsidR="005A3295">
        <w:rPr>
          <w:rFonts w:ascii="Tahoma" w:hAnsi="Tahoma" w:cs="Tahoma"/>
          <w:sz w:val="20"/>
          <w:szCs w:val="20"/>
          <w:lang w:eastAsia="pl-PL"/>
        </w:rPr>
        <w:t>wystąpienia okoliczności określonej poniżej,</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057F45E1"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xml:space="preserve">, w terminie </w:t>
      </w:r>
      <w:r w:rsidR="005A3295">
        <w:rPr>
          <w:rFonts w:ascii="Tahoma" w:hAnsi="Tahoma" w:cs="Tahoma"/>
          <w:sz w:val="20"/>
          <w:szCs w:val="20"/>
          <w:lang w:eastAsia="pl-PL"/>
        </w:rPr>
        <w:t>2</w:t>
      </w:r>
      <w:r w:rsidR="00464F1C" w:rsidRPr="00005229">
        <w:rPr>
          <w:rFonts w:ascii="Tahoma" w:hAnsi="Tahoma" w:cs="Tahoma"/>
          <w:sz w:val="20"/>
          <w:szCs w:val="20"/>
          <w:lang w:eastAsia="pl-PL"/>
        </w:rPr>
        <w:t xml:space="preserve"> </w:t>
      </w:r>
      <w:r w:rsidR="005A3295">
        <w:rPr>
          <w:rFonts w:ascii="Tahoma" w:hAnsi="Tahoma" w:cs="Tahoma"/>
          <w:sz w:val="20"/>
          <w:szCs w:val="20"/>
          <w:lang w:eastAsia="pl-PL"/>
        </w:rPr>
        <w:t>tygodni</w:t>
      </w:r>
      <w:r w:rsidR="00464F1C" w:rsidRPr="00005229">
        <w:rPr>
          <w:rFonts w:ascii="Tahoma" w:hAnsi="Tahoma" w:cs="Tahoma"/>
          <w:sz w:val="20"/>
          <w:szCs w:val="20"/>
          <w:lang w:eastAsia="pl-PL"/>
        </w:rPr>
        <w:t xml:space="preserve"> od </w:t>
      </w:r>
      <w:r w:rsidR="005A3295">
        <w:rPr>
          <w:rFonts w:ascii="Tahoma" w:hAnsi="Tahoma" w:cs="Tahoma"/>
          <w:sz w:val="20"/>
          <w:szCs w:val="20"/>
          <w:lang w:eastAsia="pl-PL"/>
        </w:rPr>
        <w:t xml:space="preserve">dnia </w:t>
      </w:r>
      <w:r w:rsidR="00464F1C" w:rsidRPr="00005229">
        <w:rPr>
          <w:rFonts w:ascii="Tahoma" w:hAnsi="Tahoma" w:cs="Tahoma"/>
          <w:sz w:val="20"/>
          <w:szCs w:val="20"/>
          <w:lang w:eastAsia="pl-PL"/>
        </w:rPr>
        <w:t>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 xml:space="preserve">7 z </w:t>
      </w:r>
      <w:proofErr w:type="spellStart"/>
      <w:r w:rsidRPr="004F21CA">
        <w:rPr>
          <w:rFonts w:ascii="Tahoma" w:hAnsi="Tahoma" w:cs="Tahoma"/>
          <w:sz w:val="20"/>
          <w:szCs w:val="20"/>
          <w:lang w:val="pl-PL"/>
        </w:rPr>
        <w:t>późn</w:t>
      </w:r>
      <w:proofErr w:type="spellEnd"/>
      <w:r w:rsidRPr="004F21CA">
        <w:rPr>
          <w:rFonts w:ascii="Tahoma" w:hAnsi="Tahoma" w:cs="Tahoma"/>
          <w:sz w:val="20"/>
          <w:szCs w:val="20"/>
          <w:lang w:val="pl-PL"/>
        </w:rPr>
        <w:t>.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B1317" w14:textId="77777777" w:rsidR="00D346BE" w:rsidRDefault="00D346BE">
      <w:r>
        <w:separator/>
      </w:r>
    </w:p>
  </w:endnote>
  <w:endnote w:type="continuationSeparator" w:id="0">
    <w:p w14:paraId="37F3407B" w14:textId="77777777" w:rsidR="00D346BE" w:rsidRDefault="00D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D7EB" w14:textId="77777777" w:rsidR="00D346BE" w:rsidRDefault="00D346BE">
      <w:r>
        <w:separator/>
      </w:r>
    </w:p>
  </w:footnote>
  <w:footnote w:type="continuationSeparator" w:id="0">
    <w:p w14:paraId="49B4DBDD" w14:textId="77777777" w:rsidR="00D346BE" w:rsidRDefault="00D346BE">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62B529CF"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7B2FF6">
      <w:rPr>
        <w:rFonts w:ascii="Calibri" w:hAnsi="Calibri" w:cs="Calibri"/>
        <w:b/>
        <w:bCs/>
        <w:sz w:val="22"/>
        <w:szCs w:val="22"/>
        <w:lang w:val="pl-PL"/>
      </w:rPr>
      <w:t>9</w:t>
    </w:r>
    <w:r w:rsidRPr="008E273D">
      <w:rPr>
        <w:rFonts w:ascii="Calibri" w:hAnsi="Calibri" w:cs="Calibri"/>
        <w:b/>
        <w:bCs/>
        <w:sz w:val="22"/>
        <w:szCs w:val="22"/>
        <w:lang w:val="pl-PL"/>
      </w:rPr>
      <w:t>/DIR/UŁ/202</w:t>
    </w:r>
    <w:r w:rsidR="00687D52">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7338"/>
    <w:rsid w:val="00030738"/>
    <w:rsid w:val="000322B8"/>
    <w:rsid w:val="00032E7D"/>
    <w:rsid w:val="00034655"/>
    <w:rsid w:val="00035561"/>
    <w:rsid w:val="00041D4A"/>
    <w:rsid w:val="0004315E"/>
    <w:rsid w:val="000437E0"/>
    <w:rsid w:val="00043A3A"/>
    <w:rsid w:val="00051E6F"/>
    <w:rsid w:val="00055E12"/>
    <w:rsid w:val="00057302"/>
    <w:rsid w:val="00060D17"/>
    <w:rsid w:val="00061775"/>
    <w:rsid w:val="00061C82"/>
    <w:rsid w:val="0006283E"/>
    <w:rsid w:val="00063160"/>
    <w:rsid w:val="00063842"/>
    <w:rsid w:val="00066377"/>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22DA"/>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29E6"/>
    <w:rsid w:val="002A3475"/>
    <w:rsid w:val="002A3C23"/>
    <w:rsid w:val="002A552D"/>
    <w:rsid w:val="002A5B28"/>
    <w:rsid w:val="002A6933"/>
    <w:rsid w:val="002A7621"/>
    <w:rsid w:val="002A7F57"/>
    <w:rsid w:val="002B0279"/>
    <w:rsid w:val="002B14EC"/>
    <w:rsid w:val="002B23AA"/>
    <w:rsid w:val="002B4F4F"/>
    <w:rsid w:val="002B6D10"/>
    <w:rsid w:val="002B7064"/>
    <w:rsid w:val="002B7A37"/>
    <w:rsid w:val="002C161D"/>
    <w:rsid w:val="002C1F82"/>
    <w:rsid w:val="002C2F89"/>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3F705D"/>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7A77"/>
    <w:rsid w:val="005303E5"/>
    <w:rsid w:val="00533CEA"/>
    <w:rsid w:val="00533F72"/>
    <w:rsid w:val="00534A57"/>
    <w:rsid w:val="00535B57"/>
    <w:rsid w:val="00537762"/>
    <w:rsid w:val="005379E0"/>
    <w:rsid w:val="005412EB"/>
    <w:rsid w:val="00542323"/>
    <w:rsid w:val="00543CD8"/>
    <w:rsid w:val="005544A2"/>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3295"/>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4A8"/>
    <w:rsid w:val="00677502"/>
    <w:rsid w:val="00683665"/>
    <w:rsid w:val="00683DA0"/>
    <w:rsid w:val="00686BAD"/>
    <w:rsid w:val="00687D52"/>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2FF6"/>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88E"/>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6C64"/>
    <w:rsid w:val="008E273D"/>
    <w:rsid w:val="008E41EF"/>
    <w:rsid w:val="008E4750"/>
    <w:rsid w:val="008F015D"/>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3DCC"/>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0BD6"/>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37B35"/>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37BD6"/>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64F8"/>
    <w:rsid w:val="00D27011"/>
    <w:rsid w:val="00D3412D"/>
    <w:rsid w:val="00D346BE"/>
    <w:rsid w:val="00D35C3E"/>
    <w:rsid w:val="00D35C5B"/>
    <w:rsid w:val="00D3642E"/>
    <w:rsid w:val="00D37001"/>
    <w:rsid w:val="00D41624"/>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1911"/>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553"/>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2.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3.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9452</Words>
  <Characters>56717</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27</cp:revision>
  <cp:lastPrinted>2020-03-19T09:19:00Z</cp:lastPrinted>
  <dcterms:created xsi:type="dcterms:W3CDTF">2023-11-22T11:21:00Z</dcterms:created>
  <dcterms:modified xsi:type="dcterms:W3CDTF">2024-04-15T11:03:00Z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