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6D" w:rsidRDefault="003E38AD" w:rsidP="00EA236D">
      <w:pPr>
        <w:jc w:val="right"/>
        <w:rPr>
          <w:rFonts w:ascii="Cambria" w:hAnsi="Cambria"/>
          <w:b/>
          <w:sz w:val="20"/>
          <w:szCs w:val="20"/>
        </w:rPr>
      </w:pPr>
      <w:r w:rsidRPr="001C7C7A">
        <w:rPr>
          <w:rFonts w:ascii="Cambria" w:hAnsi="Cambria"/>
          <w:b/>
          <w:sz w:val="20"/>
          <w:szCs w:val="20"/>
        </w:rPr>
        <w:t xml:space="preserve">Załącznik </w:t>
      </w:r>
      <w:r w:rsidR="00C60719" w:rsidRPr="001C7C7A">
        <w:rPr>
          <w:rFonts w:ascii="Cambria" w:hAnsi="Cambria"/>
          <w:b/>
          <w:sz w:val="20"/>
          <w:szCs w:val="20"/>
        </w:rPr>
        <w:t xml:space="preserve">nr </w:t>
      </w:r>
      <w:r w:rsidR="00763DEC" w:rsidRPr="001C7C7A">
        <w:rPr>
          <w:rFonts w:ascii="Cambria" w:hAnsi="Cambria"/>
          <w:b/>
          <w:sz w:val="20"/>
          <w:szCs w:val="20"/>
        </w:rPr>
        <w:t>5</w:t>
      </w:r>
      <w:r w:rsidR="00EA236D" w:rsidRPr="001C7C7A">
        <w:rPr>
          <w:rFonts w:ascii="Cambria" w:hAnsi="Cambria"/>
          <w:b/>
          <w:sz w:val="20"/>
          <w:szCs w:val="20"/>
        </w:rPr>
        <w:t xml:space="preserve"> do </w:t>
      </w:r>
      <w:r w:rsidR="00CF755E" w:rsidRPr="001C7C7A">
        <w:rPr>
          <w:rFonts w:ascii="Cambria" w:hAnsi="Cambria"/>
          <w:b/>
          <w:sz w:val="20"/>
          <w:szCs w:val="20"/>
        </w:rPr>
        <w:t>SWZ</w:t>
      </w:r>
      <w:r w:rsidR="00BB15E5">
        <w:rPr>
          <w:rFonts w:ascii="Cambria" w:hAnsi="Cambria"/>
          <w:b/>
          <w:sz w:val="20"/>
          <w:szCs w:val="20"/>
        </w:rPr>
        <w:t xml:space="preserve"> zmodyfikowany 1</w:t>
      </w:r>
      <w:r w:rsidR="00C51262">
        <w:rPr>
          <w:rFonts w:ascii="Cambria" w:hAnsi="Cambria"/>
          <w:b/>
          <w:sz w:val="20"/>
          <w:szCs w:val="20"/>
        </w:rPr>
        <w:t>3</w:t>
      </w:r>
      <w:bookmarkStart w:id="0" w:name="_GoBack"/>
      <w:bookmarkEnd w:id="0"/>
      <w:r w:rsidR="00BB15E5">
        <w:rPr>
          <w:rFonts w:ascii="Cambria" w:hAnsi="Cambria"/>
          <w:b/>
          <w:sz w:val="20"/>
          <w:szCs w:val="20"/>
        </w:rPr>
        <w:t>.05.2022</w:t>
      </w:r>
    </w:p>
    <w:p w:rsidR="00BB15E5" w:rsidRPr="001C7C7A" w:rsidRDefault="00BB15E5" w:rsidP="00EA236D">
      <w:pPr>
        <w:jc w:val="right"/>
        <w:rPr>
          <w:rFonts w:ascii="Cambria" w:hAnsi="Cambria"/>
          <w:b/>
          <w:sz w:val="20"/>
          <w:szCs w:val="20"/>
        </w:rPr>
      </w:pPr>
    </w:p>
    <w:p w:rsidR="00842A9B" w:rsidRPr="001C7C7A" w:rsidRDefault="00EA236D" w:rsidP="00763D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0"/>
          <w:szCs w:val="20"/>
        </w:rPr>
      </w:pPr>
      <w:r w:rsidRPr="001C7C7A">
        <w:rPr>
          <w:rFonts w:ascii="Cambria" w:hAnsi="Cambria"/>
          <w:b/>
          <w:sz w:val="20"/>
          <w:szCs w:val="20"/>
        </w:rPr>
        <w:t>Tabela wymaganych parametrów technicznych</w:t>
      </w:r>
    </w:p>
    <w:p w:rsidR="006A4228" w:rsidRPr="001C7C7A" w:rsidRDefault="006A4228" w:rsidP="00842A9B">
      <w:pPr>
        <w:rPr>
          <w:rFonts w:ascii="Cambria" w:hAnsi="Cambria"/>
          <w:sz w:val="20"/>
          <w:szCs w:val="20"/>
        </w:rPr>
      </w:pPr>
    </w:p>
    <w:p w:rsidR="008D3A04" w:rsidRPr="001C7C7A" w:rsidRDefault="008D3A04" w:rsidP="008D3A04">
      <w:pPr>
        <w:rPr>
          <w:rFonts w:ascii="Cambria" w:hAnsi="Cambria"/>
          <w:b/>
          <w:sz w:val="20"/>
          <w:szCs w:val="20"/>
        </w:rPr>
      </w:pPr>
    </w:p>
    <w:tbl>
      <w:tblPr>
        <w:tblW w:w="5381" w:type="pct"/>
        <w:tblInd w:w="-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9"/>
        <w:gridCol w:w="5645"/>
        <w:gridCol w:w="1584"/>
        <w:gridCol w:w="1775"/>
      </w:tblGrid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napToGrid w:val="0"/>
              <w:ind w:left="36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LineNumbers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eastAsia="Lucida Sans Unicode" w:hAnsi="Cambria"/>
                <w:b/>
                <w:kern w:val="2"/>
                <w:sz w:val="20"/>
                <w:szCs w:val="20"/>
                <w:lang w:bidi="hi-IN"/>
              </w:rPr>
              <w:t>Parametr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b/>
                <w:bCs/>
                <w:sz w:val="20"/>
                <w:szCs w:val="20"/>
              </w:rPr>
              <w:t>Wartość wymagana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b/>
                <w:bCs/>
                <w:sz w:val="20"/>
                <w:szCs w:val="20"/>
              </w:rPr>
              <w:t>Odpowiedź Wykonawcy (TAK/NIE, podać/opisać gdy wymagane)</w:t>
            </w:r>
          </w:p>
        </w:tc>
      </w:tr>
      <w:tr w:rsidR="008D3A04" w:rsidRPr="001C7C7A" w:rsidTr="00845533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  <w:t>Konstrukcja</w:t>
            </w: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  <w:t>Aparat ultrasonograficzny do badań ginekologiczno-położniczych</w:t>
            </w:r>
          </w:p>
          <w:p w:rsidR="008D3A04" w:rsidRPr="001C7C7A" w:rsidRDefault="008D3A04" w:rsidP="00845533">
            <w:pPr>
              <w:widowControl w:val="0"/>
              <w:suppressLineNumbers/>
              <w:suppressAutoHyphens/>
              <w:snapToGrid w:val="0"/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  <w:t>z obrazowaniem 3/4D z głowic wolumetrycznych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LineNumbers/>
              <w:suppressAutoHyphens/>
              <w:snapToGrid w:val="0"/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  <w:t>Aparat USG fabrycznie nowy. Rok produkcji 2022.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LineNumbers/>
              <w:suppressAutoHyphens/>
              <w:snapToGrid w:val="0"/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  <w:t xml:space="preserve">Aparat wysokiej klasy, stacjonarny na  4 skrętnych kołach,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rPr>
          <w:trHeight w:val="19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LineNumbers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 xml:space="preserve">Waga max. </w:t>
            </w:r>
            <w:r w:rsidRPr="001C7C7A">
              <w:rPr>
                <w:rFonts w:ascii="Cambria" w:hAnsi="Cambria"/>
                <w:strike/>
                <w:sz w:val="20"/>
                <w:szCs w:val="20"/>
              </w:rPr>
              <w:t>90</w:t>
            </w:r>
            <w:r w:rsidRPr="001C7C7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C3814" w:rsidRPr="001C7C7A">
              <w:rPr>
                <w:rFonts w:ascii="Cambria" w:hAnsi="Cambria" w:cs="Arial"/>
                <w:color w:val="FF0000"/>
                <w:sz w:val="20"/>
                <w:szCs w:val="20"/>
              </w:rPr>
              <w:t xml:space="preserve">95 </w:t>
            </w:r>
            <w:r w:rsidRPr="001C7C7A">
              <w:rPr>
                <w:rFonts w:ascii="Cambria" w:hAnsi="Cambria"/>
                <w:sz w:val="20"/>
                <w:szCs w:val="20"/>
              </w:rPr>
              <w:t xml:space="preserve">kg (bez głowic i video </w:t>
            </w:r>
            <w:proofErr w:type="spellStart"/>
            <w:r w:rsidRPr="001C7C7A">
              <w:rPr>
                <w:rFonts w:ascii="Cambria" w:hAnsi="Cambria"/>
                <w:sz w:val="20"/>
                <w:szCs w:val="20"/>
              </w:rPr>
              <w:t>pirntera</w:t>
            </w:r>
            <w:proofErr w:type="spellEnd"/>
            <w:r w:rsidRPr="001C7C7A">
              <w:rPr>
                <w:rFonts w:ascii="Cambria" w:hAnsi="Cambria"/>
                <w:sz w:val="20"/>
                <w:szCs w:val="20"/>
              </w:rPr>
              <w:t>)</w:t>
            </w:r>
          </w:p>
          <w:p w:rsidR="000C3814" w:rsidRPr="001C7C7A" w:rsidRDefault="000C3814" w:rsidP="00845533">
            <w:pPr>
              <w:widowControl w:val="0"/>
              <w:suppressLineNumbers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</w:p>
          <w:p w:rsidR="000C3814" w:rsidRPr="001C7C7A" w:rsidRDefault="000C3814" w:rsidP="001C7C7A">
            <w:pPr>
              <w:pStyle w:val="Bezodstpw"/>
              <w:jc w:val="both"/>
              <w:rPr>
                <w:rFonts w:ascii="Cambria" w:hAnsi="Cambria" w:cs="Arial"/>
                <w:color w:val="0070C0"/>
                <w:sz w:val="20"/>
                <w:szCs w:val="20"/>
              </w:rPr>
            </w:pPr>
            <w:r w:rsidRPr="001C7C7A">
              <w:rPr>
                <w:rFonts w:ascii="Cambria" w:hAnsi="Cambria" w:cs="Arial"/>
                <w:color w:val="FF0000"/>
                <w:sz w:val="20"/>
                <w:szCs w:val="20"/>
              </w:rPr>
              <w:t>Zamawiający dopu</w:t>
            </w:r>
            <w:r w:rsidR="001C7C7A" w:rsidRPr="001C7C7A">
              <w:rPr>
                <w:rFonts w:ascii="Cambria" w:hAnsi="Cambria" w:cs="Arial"/>
                <w:color w:val="FF0000"/>
                <w:sz w:val="20"/>
                <w:szCs w:val="20"/>
              </w:rPr>
              <w:t>szcza</w:t>
            </w:r>
            <w:r w:rsidRPr="001C7C7A">
              <w:rPr>
                <w:rFonts w:ascii="Cambria" w:hAnsi="Cambria" w:cs="Arial"/>
                <w:color w:val="FF0000"/>
                <w:sz w:val="20"/>
                <w:szCs w:val="20"/>
              </w:rPr>
              <w:t xml:space="preserve"> aparat o wadze nie większej niż 95 kg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LineNumbers/>
              <w:suppressAutoHyphens/>
              <w:snapToGrid w:val="0"/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Podstawa jezdna z możliwością blokowania min. 2 kół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LineNumbers/>
              <w:suppressAutoHyphens/>
              <w:snapToGrid w:val="0"/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Ruchoma konsola sterująca regulowana min. prawo-lewo i góra-dół,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LineNumbers/>
              <w:suppressAutoHyphens/>
              <w:snapToGrid w:val="0"/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Konsola regulacja w zakresie góra-dół w zakresie minimum 15cm (</w:t>
            </w:r>
            <w:r w:rsidRPr="001C7C7A">
              <w:rPr>
                <w:rFonts w:ascii="Cambria" w:eastAsia="Times New Roman" w:hAnsi="Cambria"/>
                <w:sz w:val="20"/>
                <w:szCs w:val="20"/>
              </w:rPr>
              <w:t>Podać zakres)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1C7C7A">
              <w:rPr>
                <w:rFonts w:ascii="Cambria" w:eastAsia="Times New Roman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LineNumbers/>
              <w:suppressAutoHyphens/>
              <w:snapToGrid w:val="0"/>
              <w:rPr>
                <w:rFonts w:ascii="Cambria" w:eastAsia="Lucida Sans Unicode" w:hAnsi="Cambria"/>
                <w:b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 xml:space="preserve">Regulacja położenia konsoli na boki (lewo/prawo) min. </w:t>
            </w:r>
            <w:r w:rsidRPr="001C7C7A">
              <w:rPr>
                <w:rFonts w:ascii="Cambria" w:hAnsi="Cambria"/>
                <w:b/>
                <w:sz w:val="20"/>
                <w:szCs w:val="20"/>
              </w:rPr>
              <w:t>+/- 25</w:t>
            </w:r>
            <w:r w:rsidRPr="001C7C7A">
              <w:rPr>
                <w:rFonts w:ascii="Cambria" w:hAnsi="Cambria"/>
                <w:b/>
                <w:sz w:val="20"/>
                <w:szCs w:val="20"/>
                <w:vertAlign w:val="superscript"/>
              </w:rPr>
              <w:t>o</w:t>
            </w:r>
            <w:r w:rsidRPr="001C7C7A">
              <w:rPr>
                <w:rFonts w:ascii="Cambria" w:hAnsi="Cambria"/>
                <w:sz w:val="20"/>
                <w:szCs w:val="20"/>
              </w:rPr>
              <w:t xml:space="preserve"> (Podać zakres)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  <w:r w:rsidRPr="001C7C7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LineNumbers/>
              <w:suppressAutoHyphens/>
              <w:snapToGrid w:val="0"/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Urządzenie wyposażone w wieszaki/uchwyty na głowice po obu stronach konsoli min 4. (Podać liczbę)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LineNumbers/>
              <w:suppressAutoHyphens/>
              <w:snapToGrid w:val="0"/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Liczba niezależnych aktywnych gniazd dla różnego typu głowic obrazowych min. 3 (Podać liczbę)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LineNumbers/>
              <w:suppressAutoHyphens/>
              <w:snapToGrid w:val="0"/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Klawiatura alfanumeryczna fizyczna fabrycznie zamontowana w aparacie (wbudowana w konsolę lub wysuwana)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LineNumbers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 xml:space="preserve">Funkcja </w:t>
            </w:r>
            <w:proofErr w:type="spellStart"/>
            <w:r w:rsidRPr="001C7C7A">
              <w:rPr>
                <w:rFonts w:ascii="Cambria" w:hAnsi="Cambria"/>
                <w:sz w:val="20"/>
                <w:szCs w:val="20"/>
              </w:rPr>
              <w:t>autooptymalizacji</w:t>
            </w:r>
            <w:proofErr w:type="spellEnd"/>
            <w:r w:rsidRPr="001C7C7A">
              <w:rPr>
                <w:rFonts w:ascii="Cambria" w:hAnsi="Cambria"/>
                <w:sz w:val="20"/>
                <w:szCs w:val="20"/>
              </w:rPr>
              <w:t xml:space="preserve"> obrazu 2D B-</w:t>
            </w:r>
            <w:proofErr w:type="spellStart"/>
            <w:r w:rsidRPr="001C7C7A">
              <w:rPr>
                <w:rFonts w:ascii="Cambria" w:hAnsi="Cambria"/>
                <w:sz w:val="20"/>
                <w:szCs w:val="20"/>
              </w:rPr>
              <w:t>mode</w:t>
            </w:r>
            <w:proofErr w:type="spellEnd"/>
            <w:r w:rsidRPr="001C7C7A">
              <w:rPr>
                <w:rFonts w:ascii="Cambria" w:hAnsi="Cambria"/>
                <w:sz w:val="20"/>
                <w:szCs w:val="20"/>
              </w:rPr>
              <w:t xml:space="preserve"> przy pomocy jednego przycisku: skala szarości + TGC (podać nazwę funkcji)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LineNumbers/>
              <w:suppressAutoHyphens/>
              <w:snapToGrid w:val="0"/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Min. 3 fizyczne przyciski programowalne umieszczone na konsoli. (</w:t>
            </w: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Podać liczbę</w:t>
            </w:r>
            <w:r w:rsidRPr="001C7C7A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LineNumbers/>
              <w:suppressAutoHyphens/>
              <w:snapToGrid w:val="0"/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  <w:t>Model z najnowszym dostępnym oprogramowaniem na dzień składania ofert (podać wersję oprogramowania).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Cyfrowy system formowania wiązki ultradźwiękowej.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iCs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Dynamika systemu min. </w:t>
            </w:r>
            <w:r w:rsidRPr="001C7C7A">
              <w:rPr>
                <w:rFonts w:ascii="Cambria" w:hAnsi="Cambria"/>
                <w:sz w:val="20"/>
                <w:szCs w:val="20"/>
              </w:rPr>
              <w:t>250dB</w:t>
            </w: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 (</w:t>
            </w:r>
            <w:r w:rsidRPr="001C7C7A">
              <w:rPr>
                <w:rFonts w:ascii="Cambria" w:eastAsia="Times New Roman" w:hAnsi="Cambria"/>
                <w:sz w:val="20"/>
                <w:szCs w:val="20"/>
              </w:rPr>
              <w:t>Podać wartość</w:t>
            </w: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1C7C7A">
              <w:rPr>
                <w:rFonts w:ascii="Cambria" w:eastAsia="Times New Roman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iCs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Liczba niezależnych kanałów odbiorczych min. </w:t>
            </w:r>
            <w:r w:rsidRPr="001C7C7A">
              <w:rPr>
                <w:rFonts w:ascii="Cambria" w:hAnsi="Cambria"/>
                <w:sz w:val="20"/>
                <w:szCs w:val="20"/>
              </w:rPr>
              <w:t>2 800 000</w:t>
            </w: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 (</w:t>
            </w:r>
            <w:r w:rsidRPr="001C7C7A">
              <w:rPr>
                <w:rFonts w:ascii="Cambria" w:eastAsia="Times New Roman" w:hAnsi="Cambria"/>
                <w:sz w:val="20"/>
                <w:szCs w:val="20"/>
              </w:rPr>
              <w:t>Podać liczbę</w:t>
            </w: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1C7C7A">
              <w:rPr>
                <w:rFonts w:ascii="Cambria" w:eastAsia="Times New Roman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Zakres częstotliwości pracy aparatu min. </w:t>
            </w:r>
            <w:r w:rsidRPr="001C7C7A">
              <w:rPr>
                <w:rFonts w:ascii="Cambria" w:hAnsi="Cambria"/>
                <w:b/>
                <w:sz w:val="20"/>
                <w:szCs w:val="20"/>
              </w:rPr>
              <w:t>od 2 do 16 MHz</w:t>
            </w: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 (Podać zakres)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both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Maksymalna głębokość skanowania w zakresie max. od 1 cm i min. do 35 cm </w:t>
            </w:r>
          </w:p>
          <w:p w:rsidR="008D3A04" w:rsidRPr="001C7C7A" w:rsidRDefault="008D3A04" w:rsidP="00845533">
            <w:pPr>
              <w:widowControl w:val="0"/>
              <w:suppressAutoHyphens/>
              <w:snapToGrid w:val="0"/>
              <w:jc w:val="both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(Podać wartość)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both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Częstotliwość odświeżania obrazu (</w:t>
            </w:r>
            <w:proofErr w:type="spellStart"/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frame</w:t>
            </w:r>
            <w:proofErr w:type="spellEnd"/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rate</w:t>
            </w:r>
            <w:proofErr w:type="spellEnd"/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) w trybie B </w:t>
            </w:r>
            <w:proofErr w:type="spellStart"/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mode</w:t>
            </w:r>
            <w:proofErr w:type="spellEnd"/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 </w:t>
            </w: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lastRenderedPageBreak/>
              <w:t>min. 2500 obrazów/s (</w:t>
            </w:r>
            <w:r w:rsidRPr="001C7C7A">
              <w:rPr>
                <w:rFonts w:ascii="Cambria" w:eastAsia="Times New Roman" w:hAnsi="Cambria"/>
                <w:sz w:val="20"/>
                <w:szCs w:val="20"/>
              </w:rPr>
              <w:t>Podać wartość</w:t>
            </w: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1C7C7A">
              <w:rPr>
                <w:rFonts w:ascii="Cambria" w:eastAsia="Times New Roman" w:hAnsi="Cambri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B61D0E" w:rsidRPr="001C7C7A" w:rsidTr="00275B37"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1D0E" w:rsidRPr="001C7C7A" w:rsidRDefault="00B61D0E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D0E" w:rsidRPr="001C7C7A" w:rsidRDefault="00B61D0E" w:rsidP="00845533">
            <w:pPr>
              <w:widowControl w:val="0"/>
              <w:suppressAutoHyphens/>
              <w:snapToGrid w:val="0"/>
              <w:rPr>
                <w:rFonts w:ascii="Cambria" w:hAnsi="Cambria"/>
                <w:strike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Zoom obrazu rzeczywistego (na żywo) min. 6x</w:t>
            </w:r>
            <w:r w:rsidRPr="001C7C7A">
              <w:rPr>
                <w:rFonts w:ascii="Cambria" w:hAnsi="Cambria"/>
                <w:b/>
                <w:sz w:val="20"/>
                <w:szCs w:val="20"/>
              </w:rPr>
              <w:t xml:space="preserve"> (</w:t>
            </w:r>
            <w:r w:rsidRPr="001C7C7A">
              <w:rPr>
                <w:rFonts w:ascii="Cambria" w:eastAsia="Times New Roman" w:hAnsi="Cambria"/>
                <w:sz w:val="20"/>
                <w:szCs w:val="20"/>
              </w:rPr>
              <w:t>Podać wartość)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0E" w:rsidRPr="001C7C7A" w:rsidRDefault="00B61D0E" w:rsidP="00845533">
            <w:pPr>
              <w:widowControl w:val="0"/>
              <w:suppressAutoHyphens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1C7C7A">
              <w:rPr>
                <w:rFonts w:ascii="Cambria" w:eastAsia="Times New Roman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0E" w:rsidRPr="001C7C7A" w:rsidRDefault="00B61D0E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B61D0E" w:rsidRPr="001C7C7A" w:rsidTr="00275B37"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0E" w:rsidRPr="001C7C7A" w:rsidRDefault="00B61D0E" w:rsidP="00845533">
            <w:pPr>
              <w:widowControl w:val="0"/>
              <w:suppressAutoHyphens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0E" w:rsidRPr="001C7C7A" w:rsidRDefault="00B61D0E" w:rsidP="00845533">
            <w:pPr>
              <w:widowControl w:val="0"/>
              <w:suppressAutoHyphens/>
              <w:rPr>
                <w:rFonts w:ascii="Cambria" w:eastAsia="Times New Roman" w:hAnsi="Cambria"/>
                <w:sz w:val="20"/>
                <w:szCs w:val="20"/>
              </w:rPr>
            </w:pPr>
            <w:r w:rsidRPr="001C7C7A">
              <w:rPr>
                <w:rFonts w:ascii="Cambria" w:eastAsia="Times New Roman" w:hAnsi="Cambria"/>
                <w:sz w:val="20"/>
                <w:szCs w:val="20"/>
              </w:rPr>
              <w:t>Zoom dla obrazów zatrzymanych, pętli obrazowych min. 20x (Podać wartość)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0E" w:rsidRPr="001C7C7A" w:rsidRDefault="00B61D0E" w:rsidP="00845533">
            <w:pPr>
              <w:widowControl w:val="0"/>
              <w:suppressAutoHyphens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1C7C7A">
              <w:rPr>
                <w:rFonts w:ascii="Cambria" w:eastAsia="Times New Roman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0E" w:rsidRPr="001C7C7A" w:rsidRDefault="00B61D0E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Monitor cyfrowy LCD LED na ruchomym ramieniu z regulacją położenia.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Funkcjonalność niezależnej regulacji położenia monitora od regulacji położenia pulpitu - regulacja położenia monitora  prawo/lewo, przód/tył, góra/dół, pochylenie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Przekątna ekranu monitora min. 21” (</w:t>
            </w:r>
            <w:r w:rsidRPr="001C7C7A">
              <w:rPr>
                <w:rFonts w:ascii="Cambria" w:eastAsia="Times New Roman" w:hAnsi="Cambria"/>
                <w:sz w:val="20"/>
                <w:szCs w:val="20"/>
              </w:rPr>
              <w:t>Podać wartość)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1C7C7A">
              <w:rPr>
                <w:rFonts w:ascii="Cambria" w:eastAsia="Times New Roman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Rozdzielczość monitora  min. 1920x1080 pikseli (</w:t>
            </w:r>
            <w:r w:rsidRPr="001C7C7A">
              <w:rPr>
                <w:rFonts w:ascii="Cambria" w:eastAsia="Times New Roman" w:hAnsi="Cambria"/>
                <w:sz w:val="20"/>
                <w:szCs w:val="20"/>
              </w:rPr>
              <w:t>Podać wartość)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Min. 4 porty USB wbudowanych w aparat umożliwiających zapis obrazów na Pen-Drive oraz podłączenie dodatkowych zewnętrznych urządzeń: w tym co najmniej 2 porty umieszczone z przodu aparatu (</w:t>
            </w: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Podać liczbę</w:t>
            </w:r>
            <w:r w:rsidRPr="001C7C7A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Dotykowy kolorowy panel sterowania na pulpicie/konsoli o przekątnej ekranu min. 10”.</w:t>
            </w:r>
          </w:p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Umożliwiający szybki dostęp do funkcji sterowania aparatem z programowalnymi przyciskami. (</w:t>
            </w: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Podać przekątną)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Funkcja nagrywania i odtwarzania dynamicznego obrazów </w:t>
            </w:r>
            <w:proofErr w:type="spellStart"/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Cine</w:t>
            </w:r>
            <w:proofErr w:type="spellEnd"/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Loop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eastAsia="Times New Roman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Podręczna pamięć ciągłego zapisu obrazów (</w:t>
            </w:r>
            <w:proofErr w:type="spellStart"/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Cine</w:t>
            </w:r>
            <w:proofErr w:type="spellEnd"/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loop</w:t>
            </w:r>
            <w:proofErr w:type="spellEnd"/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) min 12 000 klatek (Podać lic</w:t>
            </w:r>
            <w:r w:rsidR="00082C27"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z</w:t>
            </w: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bę)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eastAsia="Times New Roman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Funkcja zapisu obrazów i pętli w formacie danych surowych, umożliwiającym m.in. późniejsze ponowne przetworzenie danych bez obecności pacjenta, wykonywanie pomiarów biometrycznych w takim samym zakresie jak podczas badania, regulacje obrazu 2D (wzmocnienie, powiększenie, mapy szarości, koloryzacja, wygładzanie obrazu, kontrast) i Dopplera kolorowego, </w:t>
            </w:r>
            <w:proofErr w:type="spellStart"/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postprocessing</w:t>
            </w:r>
            <w:proofErr w:type="spellEnd"/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 danych wolumetrycznych (przełączanie płaszczyzn X/Y/Z, zmiana bramki referencyjnej 3D, zmiana rodzaju renderingu, zmiana kierunku oświetlenia bryły </w:t>
            </w:r>
            <w:proofErr w:type="spellStart"/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renderowanej</w:t>
            </w:r>
            <w:proofErr w:type="spellEnd"/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);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eastAsia="Times New Roman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Ustawienia wstępne Użytkownika (</w:t>
            </w:r>
            <w:proofErr w:type="spellStart"/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presety</w:t>
            </w:r>
            <w:proofErr w:type="spellEnd"/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) dla aplikacji i głowic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eastAsia="Times New Roman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snapToGrid w:val="0"/>
              <w:ind w:left="170"/>
              <w:jc w:val="center"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eastAsia="SimSun" w:hAnsi="Cambria"/>
                <w:b/>
                <w:bCs/>
                <w:kern w:val="2"/>
                <w:sz w:val="20"/>
                <w:szCs w:val="20"/>
                <w:lang w:bidi="hi-IN"/>
              </w:rPr>
              <w:t>Tryby obrazowania</w:t>
            </w: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Aparat w cenie oferty wyposażony co najmniej w poniższe tryby obrazowania:</w:t>
            </w:r>
          </w:p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1) Tryb 2D (B-</w:t>
            </w:r>
            <w:proofErr w:type="spellStart"/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mode</w:t>
            </w:r>
            <w:proofErr w:type="spellEnd"/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)</w:t>
            </w:r>
          </w:p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2) Tryb M-</w:t>
            </w:r>
            <w:proofErr w:type="spellStart"/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mode</w:t>
            </w:r>
            <w:proofErr w:type="spellEnd"/>
          </w:p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3) Tryb Kolor M-</w:t>
            </w:r>
            <w:proofErr w:type="spellStart"/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mode</w:t>
            </w:r>
            <w:proofErr w:type="spellEnd"/>
          </w:p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4) Tryb spektralny Doppler Pulsacyjny (PWD </w:t>
            </w:r>
            <w:r w:rsidRPr="001C7C7A">
              <w:rPr>
                <w:rFonts w:ascii="Cambria" w:hAnsi="Cambria"/>
                <w:strike/>
                <w:color w:val="FF0000"/>
                <w:kern w:val="2"/>
                <w:sz w:val="20"/>
                <w:szCs w:val="20"/>
                <w:lang w:bidi="hi-IN"/>
              </w:rPr>
              <w:t>LPRF</w:t>
            </w:r>
            <w:r w:rsidRPr="001C7C7A">
              <w:rPr>
                <w:rFonts w:ascii="Cambria" w:hAnsi="Cambria"/>
                <w:color w:val="FF0000"/>
                <w:kern w:val="2"/>
                <w:sz w:val="20"/>
                <w:szCs w:val="20"/>
                <w:lang w:bidi="hi-IN"/>
              </w:rPr>
              <w:t xml:space="preserve"> i </w:t>
            </w:r>
            <w:r w:rsidR="00332E25" w:rsidRPr="001C7C7A">
              <w:rPr>
                <w:rFonts w:ascii="Cambria" w:hAnsi="Cambria"/>
                <w:color w:val="FF0000"/>
                <w:kern w:val="2"/>
                <w:sz w:val="20"/>
                <w:szCs w:val="20"/>
                <w:lang w:bidi="hi-IN"/>
              </w:rPr>
              <w:t xml:space="preserve"> </w:t>
            </w:r>
            <w:r w:rsidR="00332E25"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PWD </w:t>
            </w: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HPRF)</w:t>
            </w:r>
          </w:p>
          <w:p w:rsidR="00F530E5" w:rsidRPr="001C7C7A" w:rsidRDefault="00F530E5" w:rsidP="00F530E5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>Zamawiający rozumie odpowiednio pod hasłem :</w:t>
            </w:r>
          </w:p>
          <w:p w:rsidR="00F530E5" w:rsidRPr="001C7C7A" w:rsidRDefault="00F530E5" w:rsidP="00F530E5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 xml:space="preserve">PWD LPRF </w:t>
            </w:r>
            <w:proofErr w:type="spellStart"/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>Pulsed</w:t>
            </w:r>
            <w:proofErr w:type="spellEnd"/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>Wave</w:t>
            </w:r>
            <w:proofErr w:type="spellEnd"/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 xml:space="preserve"> Doppler </w:t>
            </w:r>
            <w:proofErr w:type="spellStart"/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>Low</w:t>
            </w:r>
            <w:proofErr w:type="spellEnd"/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>Pulse</w:t>
            </w:r>
            <w:proofErr w:type="spellEnd"/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>Repetition</w:t>
            </w:r>
            <w:proofErr w:type="spellEnd"/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>Frequency</w:t>
            </w:r>
            <w:proofErr w:type="spellEnd"/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 xml:space="preserve"> (standardowe częstotliwości przetwarzania) inaczej PWD. Zamawiający wykreśla LPRF</w:t>
            </w:r>
          </w:p>
          <w:p w:rsidR="00F530E5" w:rsidRPr="001C7C7A" w:rsidRDefault="00F530E5" w:rsidP="00F530E5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 xml:space="preserve">PWD HPRF </w:t>
            </w:r>
            <w:proofErr w:type="spellStart"/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>Pulsed</w:t>
            </w:r>
            <w:proofErr w:type="spellEnd"/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>Wave</w:t>
            </w:r>
            <w:proofErr w:type="spellEnd"/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 xml:space="preserve"> Doppler High </w:t>
            </w:r>
            <w:proofErr w:type="spellStart"/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>Pulse</w:t>
            </w:r>
            <w:proofErr w:type="spellEnd"/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>Repetition</w:t>
            </w:r>
            <w:proofErr w:type="spellEnd"/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>Frequency</w:t>
            </w:r>
            <w:proofErr w:type="spellEnd"/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 xml:space="preserve"> (wysokie częstotliwości powtarzania)</w:t>
            </w:r>
          </w:p>
          <w:p w:rsidR="00F530E5" w:rsidRPr="001C7C7A" w:rsidRDefault="00F530E5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5) Tryb Doppler kolorowy (CD)</w:t>
            </w:r>
          </w:p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6) Tryb Power Doppler o podwyższonej czułości ze </w:t>
            </w: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lastRenderedPageBreak/>
              <w:t>znakowaniem kierunku przepływu</w:t>
            </w:r>
          </w:p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7) Doppler tkankowy kolorowy oraz spektralny</w:t>
            </w:r>
          </w:p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b/>
                <w:strike/>
                <w:color w:val="FF0000"/>
                <w:kern w:val="2"/>
                <w:sz w:val="20"/>
                <w:szCs w:val="20"/>
                <w:u w:val="single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8)</w:t>
            </w:r>
            <w:r w:rsidRPr="001C7C7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Obrazowanie 3D/4D </w:t>
            </w:r>
            <w:r w:rsidRPr="001C7C7A">
              <w:rPr>
                <w:rFonts w:ascii="Cambria" w:hAnsi="Cambria"/>
                <w:strike/>
                <w:color w:val="FF0000"/>
                <w:kern w:val="2"/>
                <w:sz w:val="20"/>
                <w:szCs w:val="20"/>
                <w:lang w:bidi="hi-IN"/>
              </w:rPr>
              <w:t xml:space="preserve">z prędkością maksymalną dla 4D do </w:t>
            </w:r>
            <w:r w:rsidRPr="001C7C7A">
              <w:rPr>
                <w:rFonts w:ascii="Cambria" w:hAnsi="Cambria"/>
                <w:b/>
                <w:strike/>
                <w:color w:val="FF0000"/>
                <w:kern w:val="2"/>
                <w:sz w:val="20"/>
                <w:szCs w:val="20"/>
                <w:u w:val="single"/>
                <w:lang w:bidi="hi-IN"/>
              </w:rPr>
              <w:t xml:space="preserve">46 </w:t>
            </w:r>
            <w:r w:rsidR="00CC6044" w:rsidRPr="001C7C7A">
              <w:rPr>
                <w:rFonts w:ascii="Cambria" w:hAnsi="Cambria"/>
                <w:b/>
                <w:strike/>
                <w:color w:val="FF0000"/>
                <w:kern w:val="2"/>
                <w:sz w:val="20"/>
                <w:szCs w:val="20"/>
                <w:u w:val="single"/>
                <w:lang w:bidi="hi-IN"/>
              </w:rPr>
              <w:t>40</w:t>
            </w:r>
            <w:r w:rsidR="00845533" w:rsidRPr="001C7C7A">
              <w:rPr>
                <w:rFonts w:ascii="Cambria" w:hAnsi="Cambria"/>
                <w:b/>
                <w:strike/>
                <w:color w:val="FF0000"/>
                <w:kern w:val="2"/>
                <w:sz w:val="20"/>
                <w:szCs w:val="20"/>
                <w:u w:val="single"/>
                <w:lang w:bidi="hi-IN"/>
              </w:rPr>
              <w:t xml:space="preserve"> </w:t>
            </w:r>
            <w:proofErr w:type="spellStart"/>
            <w:r w:rsidRPr="001C7C7A">
              <w:rPr>
                <w:rFonts w:ascii="Cambria" w:hAnsi="Cambria"/>
                <w:b/>
                <w:strike/>
                <w:color w:val="FF0000"/>
                <w:kern w:val="2"/>
                <w:sz w:val="20"/>
                <w:szCs w:val="20"/>
                <w:u w:val="single"/>
                <w:lang w:bidi="hi-IN"/>
              </w:rPr>
              <w:t>obr</w:t>
            </w:r>
            <w:proofErr w:type="spellEnd"/>
            <w:r w:rsidRPr="001C7C7A">
              <w:rPr>
                <w:rFonts w:ascii="Cambria" w:hAnsi="Cambria"/>
                <w:b/>
                <w:strike/>
                <w:color w:val="FF0000"/>
                <w:kern w:val="2"/>
                <w:sz w:val="20"/>
                <w:szCs w:val="20"/>
                <w:u w:val="single"/>
                <w:lang w:bidi="hi-IN"/>
              </w:rPr>
              <w:t>/s</w:t>
            </w:r>
          </w:p>
          <w:p w:rsidR="000C77C6" w:rsidRPr="001C7C7A" w:rsidRDefault="000C77C6" w:rsidP="00845533">
            <w:pPr>
              <w:widowControl w:val="0"/>
              <w:suppressAutoHyphens/>
              <w:snapToGrid w:val="0"/>
              <w:rPr>
                <w:rFonts w:ascii="Cambria" w:hAnsi="Cambria"/>
                <w:b/>
                <w:kern w:val="2"/>
                <w:sz w:val="20"/>
                <w:szCs w:val="20"/>
                <w:u w:val="single"/>
                <w:lang w:bidi="hi-IN"/>
              </w:rPr>
            </w:pPr>
          </w:p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9) Tryb Duplex</w:t>
            </w:r>
          </w:p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10) Tryb </w:t>
            </w:r>
            <w:proofErr w:type="spellStart"/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Triplex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lastRenderedPageBreak/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rPr>
          <w:trHeight w:val="2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strike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 xml:space="preserve">Oprogramowanie panoramiczne w trybie 2D, dostępne na głowicach liniowych i </w:t>
            </w:r>
            <w:proofErr w:type="spellStart"/>
            <w:r w:rsidRPr="001C7C7A">
              <w:rPr>
                <w:rFonts w:ascii="Cambria" w:hAnsi="Cambria"/>
                <w:sz w:val="20"/>
                <w:szCs w:val="20"/>
              </w:rPr>
              <w:t>convex</w:t>
            </w:r>
            <w:proofErr w:type="spellEnd"/>
            <w:r w:rsidRPr="001C7C7A">
              <w:rPr>
                <w:rFonts w:ascii="Cambria" w:hAnsi="Cambria"/>
                <w:sz w:val="20"/>
                <w:szCs w:val="20"/>
              </w:rPr>
              <w:t>. (Podać wartość)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Tak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rPr>
          <w:trHeight w:val="19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Obrazowanie harmoniczne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C7C7A">
              <w:rPr>
                <w:rFonts w:ascii="Cambria" w:hAnsi="Cambria"/>
                <w:sz w:val="20"/>
                <w:szCs w:val="20"/>
              </w:rPr>
              <w:t>Autooptymalizacja</w:t>
            </w:r>
            <w:proofErr w:type="spellEnd"/>
            <w:r w:rsidRPr="001C7C7A">
              <w:rPr>
                <w:rFonts w:ascii="Cambria" w:hAnsi="Cambria"/>
                <w:sz w:val="20"/>
                <w:szCs w:val="20"/>
              </w:rPr>
              <w:t xml:space="preserve"> spektrum Dopplera pulsacyjnego PW przy pomocy jednego przycisku (optymalizacja funkcji – linii bazowej, skali prędkości).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 xml:space="preserve">Obrazowanie trapezowe dostępne na głowicy liniowej </w:t>
            </w:r>
            <w:r w:rsidRPr="001C7C7A">
              <w:rPr>
                <w:rFonts w:ascii="Cambria" w:hAnsi="Cambria"/>
                <w:strike/>
                <w:color w:val="FF0000"/>
                <w:sz w:val="20"/>
                <w:szCs w:val="20"/>
              </w:rPr>
              <w:t xml:space="preserve">i </w:t>
            </w:r>
            <w:proofErr w:type="spellStart"/>
            <w:r w:rsidRPr="001C7C7A">
              <w:rPr>
                <w:rFonts w:ascii="Cambria" w:hAnsi="Cambria"/>
                <w:strike/>
                <w:color w:val="FF0000"/>
                <w:sz w:val="20"/>
                <w:szCs w:val="20"/>
              </w:rPr>
              <w:t>convex</w:t>
            </w:r>
            <w:proofErr w:type="spellEnd"/>
            <w:r w:rsidR="00F530E5" w:rsidRPr="001C7C7A">
              <w:rPr>
                <w:rFonts w:ascii="Cambria" w:hAnsi="Cambria"/>
                <w:sz w:val="20"/>
                <w:szCs w:val="20"/>
              </w:rPr>
              <w:t>.</w:t>
            </w:r>
          </w:p>
          <w:p w:rsidR="00F530E5" w:rsidRPr="001C7C7A" w:rsidRDefault="00F530E5" w:rsidP="00845533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</w:p>
          <w:p w:rsidR="00F530E5" w:rsidRPr="001C7C7A" w:rsidRDefault="00F530E5" w:rsidP="001C7C7A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>Zamawiający dopu</w:t>
            </w:r>
            <w:r w:rsidR="001C7C7A" w:rsidRPr="001C7C7A">
              <w:rPr>
                <w:rFonts w:ascii="Cambria" w:hAnsi="Cambria"/>
                <w:color w:val="FF0000"/>
                <w:sz w:val="20"/>
                <w:szCs w:val="20"/>
              </w:rPr>
              <w:t>szcza</w:t>
            </w:r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 xml:space="preserve"> ultrasonograf z obrazowaniem trapezowym dostępnym na głowicy liniowej bez obrazowania trapezowego na głowicy </w:t>
            </w:r>
            <w:proofErr w:type="spellStart"/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>convex</w:t>
            </w:r>
            <w:proofErr w:type="spellEnd"/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 xml:space="preserve">Obrazowanie 3D/4D dostępne dla głowic wolumetrycznych </w:t>
            </w:r>
            <w:proofErr w:type="spellStart"/>
            <w:r w:rsidRPr="001C7C7A">
              <w:rPr>
                <w:rFonts w:ascii="Cambria" w:hAnsi="Cambria"/>
                <w:sz w:val="20"/>
                <w:szCs w:val="20"/>
              </w:rPr>
              <w:t>konweksowych</w:t>
            </w:r>
            <w:proofErr w:type="spellEnd"/>
            <w:r w:rsidRPr="001C7C7A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1C7C7A">
              <w:rPr>
                <w:rFonts w:ascii="Cambria" w:hAnsi="Cambria"/>
                <w:sz w:val="20"/>
                <w:szCs w:val="20"/>
              </w:rPr>
              <w:t>endowaginalnych</w:t>
            </w:r>
            <w:proofErr w:type="spellEnd"/>
            <w:r w:rsidRPr="001C7C7A">
              <w:rPr>
                <w:rFonts w:ascii="Cambria" w:hAnsi="Cambria"/>
                <w:sz w:val="20"/>
                <w:szCs w:val="20"/>
              </w:rPr>
              <w:t xml:space="preserve">, w czasie rzeczywistym o prędkości min. </w:t>
            </w:r>
            <w:r w:rsidRPr="001C7C7A">
              <w:rPr>
                <w:rFonts w:ascii="Cambria" w:hAnsi="Cambria"/>
                <w:b/>
                <w:sz w:val="20"/>
                <w:szCs w:val="20"/>
              </w:rPr>
              <w:t>40 objętości/sek.</w:t>
            </w:r>
            <w:r w:rsidR="000C77C6" w:rsidRPr="001C7C7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0C77C6" w:rsidRPr="001C7C7A">
              <w:rPr>
                <w:rFonts w:ascii="Cambria" w:hAnsi="Cambria"/>
                <w:color w:val="0070C0"/>
                <w:sz w:val="20"/>
                <w:szCs w:val="20"/>
              </w:rPr>
              <w:t>(</w:t>
            </w:r>
            <w:proofErr w:type="spellStart"/>
            <w:r w:rsidR="000C77C6" w:rsidRPr="001C7C7A">
              <w:rPr>
                <w:rFonts w:ascii="Cambria" w:hAnsi="Cambria"/>
                <w:color w:val="FF0000"/>
                <w:sz w:val="20"/>
                <w:szCs w:val="20"/>
              </w:rPr>
              <w:t>volume</w:t>
            </w:r>
            <w:proofErr w:type="spellEnd"/>
            <w:r w:rsidR="000C77C6" w:rsidRPr="001C7C7A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C77C6" w:rsidRPr="001C7C7A">
              <w:rPr>
                <w:rFonts w:ascii="Cambria" w:hAnsi="Cambria"/>
                <w:color w:val="FF0000"/>
                <w:sz w:val="20"/>
                <w:szCs w:val="20"/>
              </w:rPr>
              <w:t>frames</w:t>
            </w:r>
            <w:proofErr w:type="spellEnd"/>
            <w:r w:rsidR="000C77C6" w:rsidRPr="001C7C7A">
              <w:rPr>
                <w:rFonts w:ascii="Cambria" w:hAnsi="Cambria"/>
                <w:color w:val="FF0000"/>
                <w:sz w:val="20"/>
                <w:szCs w:val="20"/>
              </w:rPr>
              <w:t>/sec.)</w:t>
            </w:r>
            <w:r w:rsidRPr="001C7C7A">
              <w:rPr>
                <w:rFonts w:ascii="Cambria" w:hAnsi="Cambria"/>
                <w:b/>
                <w:color w:val="FF0000"/>
                <w:sz w:val="20"/>
                <w:szCs w:val="20"/>
              </w:rPr>
              <w:t>,</w:t>
            </w:r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Pr="001C7C7A">
              <w:rPr>
                <w:rFonts w:ascii="Cambria" w:hAnsi="Cambria"/>
                <w:sz w:val="20"/>
                <w:szCs w:val="20"/>
              </w:rPr>
              <w:t>(podać wartość)</w:t>
            </w:r>
            <w:r w:rsidR="000C77C6" w:rsidRPr="001C7C7A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Obrazowanie typu krzyżowe („</w:t>
            </w:r>
            <w:proofErr w:type="spellStart"/>
            <w:r w:rsidRPr="001C7C7A">
              <w:rPr>
                <w:rFonts w:ascii="Cambria" w:hAnsi="Cambria"/>
                <w:sz w:val="20"/>
                <w:szCs w:val="20"/>
              </w:rPr>
              <w:t>Compound</w:t>
            </w:r>
            <w:proofErr w:type="spellEnd"/>
            <w:r w:rsidRPr="001C7C7A">
              <w:rPr>
                <w:rFonts w:ascii="Cambria" w:hAnsi="Cambria"/>
                <w:sz w:val="20"/>
                <w:szCs w:val="20"/>
              </w:rPr>
              <w:t xml:space="preserve">”) w układzie wiązek ultradźwięków wysyłanych od różnymi kątami i z różnymi częstotliwościami min. </w:t>
            </w:r>
            <w:r w:rsidRPr="001C7C7A">
              <w:rPr>
                <w:rFonts w:ascii="Cambria" w:hAnsi="Cambria"/>
                <w:b/>
                <w:sz w:val="20"/>
                <w:szCs w:val="20"/>
              </w:rPr>
              <w:t>10 linii</w:t>
            </w:r>
            <w:r w:rsidRPr="001C7C7A">
              <w:rPr>
                <w:rFonts w:ascii="Cambria" w:hAnsi="Cambria"/>
                <w:sz w:val="20"/>
                <w:szCs w:val="20"/>
              </w:rPr>
              <w:t xml:space="preserve"> tworzących obraz (tzw. skrzyżowane ultradźwięki)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strike/>
                <w:color w:val="FF0000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b/>
                <w:strike/>
                <w:color w:val="FF0000"/>
                <w:sz w:val="20"/>
                <w:szCs w:val="20"/>
              </w:rPr>
            </w:pPr>
            <w:r w:rsidRPr="001C7C7A">
              <w:rPr>
                <w:rFonts w:ascii="Cambria" w:hAnsi="Cambria"/>
                <w:strike/>
                <w:color w:val="FF0000"/>
                <w:sz w:val="20"/>
                <w:szCs w:val="20"/>
              </w:rPr>
              <w:t>Obrazowanie przepływów za pomocą techniki niewykorzystującej zjawiska Dopplera, pozwalającej na wizualizację rzeczywistej hemodynamiki przepływu bez maskowania ściany naczynia (podać nazwę funkcji)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strike/>
                <w:color w:val="FF0000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strike/>
                <w:color w:val="FF0000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color w:val="FF0000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Funkcja poprawy jednorodności obrazu 2D na całej głębokości skanu (podać nazwę funkcji)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Funkcja redukcji szumów ultradźwiękowych z jednoczesnym podkreśleniem granic tkanek, z regulacją stopnia działania (podać nazwę funkcji)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snapToGrid w:val="0"/>
              <w:ind w:left="170"/>
              <w:jc w:val="center"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eastAsia="SimSun" w:hAnsi="Cambria"/>
                <w:b/>
                <w:kern w:val="2"/>
                <w:sz w:val="20"/>
                <w:szCs w:val="20"/>
                <w:lang w:bidi="hi-IN"/>
              </w:rPr>
              <w:t>Oprogramowanie pomiarowe wraz z pakietem obliczeniowym</w:t>
            </w: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 xml:space="preserve">Oprogramowanie wraz z pakietem obliczeniowym do badań w szczególności: </w:t>
            </w:r>
          </w:p>
          <w:p w:rsidR="008D3A04" w:rsidRPr="001C7C7A" w:rsidRDefault="008D3A04" w:rsidP="00845533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Ginekologiczno-położnicze</w:t>
            </w:r>
          </w:p>
          <w:p w:rsidR="008D3A04" w:rsidRPr="001C7C7A" w:rsidRDefault="008D3A04" w:rsidP="00845533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Jamy brzusznej</w:t>
            </w:r>
          </w:p>
          <w:p w:rsidR="008D3A04" w:rsidRPr="001C7C7A" w:rsidRDefault="008D3A04" w:rsidP="00845533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Naczyniowych</w:t>
            </w:r>
          </w:p>
          <w:p w:rsidR="008D3A04" w:rsidRPr="001C7C7A" w:rsidRDefault="008D3A04" w:rsidP="00845533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Tarczycy</w:t>
            </w:r>
          </w:p>
          <w:p w:rsidR="008D3A04" w:rsidRPr="001C7C7A" w:rsidRDefault="008D3A04" w:rsidP="00845533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Piersi</w:t>
            </w:r>
          </w:p>
          <w:p w:rsidR="008D3A04" w:rsidRPr="001C7C7A" w:rsidRDefault="008D3A04" w:rsidP="00845533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C7C7A">
              <w:rPr>
                <w:rFonts w:ascii="Cambria" w:hAnsi="Cambria"/>
                <w:sz w:val="20"/>
                <w:szCs w:val="20"/>
              </w:rPr>
              <w:t>Transkranialnych</w:t>
            </w:r>
            <w:proofErr w:type="spellEnd"/>
          </w:p>
          <w:p w:rsidR="008D3A04" w:rsidRPr="001C7C7A" w:rsidRDefault="008D3A04" w:rsidP="00845533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Mięśniowo – szkieletowe</w:t>
            </w:r>
          </w:p>
          <w:p w:rsidR="008D3A04" w:rsidRPr="001C7C7A" w:rsidRDefault="008D3A04" w:rsidP="00845533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C7C7A">
              <w:rPr>
                <w:rFonts w:ascii="Cambria" w:hAnsi="Cambria"/>
                <w:sz w:val="20"/>
                <w:szCs w:val="20"/>
              </w:rPr>
              <w:t>Neonatalne</w:t>
            </w:r>
            <w:proofErr w:type="spellEnd"/>
          </w:p>
          <w:p w:rsidR="008D3A04" w:rsidRPr="001C7C7A" w:rsidRDefault="008D3A04" w:rsidP="00845533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Pediatryczne</w:t>
            </w:r>
          </w:p>
          <w:p w:rsidR="008D3A04" w:rsidRPr="001C7C7A" w:rsidRDefault="008D3A04" w:rsidP="00845533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Małe narządy</w:t>
            </w:r>
          </w:p>
          <w:p w:rsidR="008D3A04" w:rsidRPr="001C7C7A" w:rsidRDefault="008D3A04" w:rsidP="00845533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Ortopedycznych</w:t>
            </w:r>
          </w:p>
          <w:p w:rsidR="008D3A04" w:rsidRPr="001C7C7A" w:rsidRDefault="008D3A04" w:rsidP="00845533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Urologiczne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 w:cs="Tahoma"/>
                <w:bCs/>
                <w:sz w:val="20"/>
                <w:szCs w:val="20"/>
              </w:rPr>
              <w:t>P</w:t>
            </w:r>
            <w:r w:rsidRPr="001C7C7A">
              <w:rPr>
                <w:rFonts w:ascii="Cambria" w:hAnsi="Cambria" w:cs="Tahoma"/>
                <w:sz w:val="20"/>
                <w:szCs w:val="20"/>
              </w:rPr>
              <w:t>omiary w szczególności długości, obwodu, pola powierzchni, objętości.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strike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Aplikacja położnicza z podziałem na trymestry z dedykowanym pakietem pomiarowym oraz raportem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Tak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strike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Aplikacja ginekologiczna z dedykowanym raportem.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Automatyczny pomiar przezierności fałdu karkowego u płodu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Automatyczny pomiar podstawowych parametrów biometrii płodu (min. BPD wymiar dwuciemieniowy główki płodu) HC (obwód główki płodu), AC (obwód płodu)i FL (długość kości udowej płodu)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Inne pomiary i kalkulacje położnicze w szczególności:</w:t>
            </w:r>
          </w:p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Wczesna ciąża</w:t>
            </w:r>
          </w:p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Przezierność Karkowa (NT)</w:t>
            </w:r>
          </w:p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Wskaźnik płynu owodniowego (AFI)</w:t>
            </w:r>
          </w:p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Łożysko</w:t>
            </w:r>
          </w:p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Czynność serca płodu (FHR)</w:t>
            </w:r>
          </w:p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Pomiary dopplerowskie</w:t>
            </w:r>
          </w:p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 xml:space="preserve">Wiek ciążowy </w:t>
            </w:r>
          </w:p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Obliczanie wzrostu płodu</w:t>
            </w:r>
          </w:p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 xml:space="preserve">Masa płodu (EFW) </w:t>
            </w:r>
          </w:p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Wykresy trendu</w:t>
            </w:r>
          </w:p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Ciąże mnogie</w:t>
            </w:r>
          </w:p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Obliczenia i wskaźniki</w:t>
            </w:r>
          </w:p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Opis jakościowy płodu</w:t>
            </w:r>
          </w:p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Opis środowiska płodu (profil biofizyczny)</w:t>
            </w:r>
          </w:p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Raport sumaryczny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Pomiary i kalkulacje ginekologiczne w szczególności:</w:t>
            </w:r>
          </w:p>
          <w:p w:rsidR="008D3A04" w:rsidRPr="001C7C7A" w:rsidRDefault="008D3A04" w:rsidP="008D3A04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Macica (</w:t>
            </w:r>
            <w:proofErr w:type="spellStart"/>
            <w:r w:rsidRPr="001C7C7A">
              <w:rPr>
                <w:rFonts w:ascii="Cambria" w:hAnsi="Cambria"/>
                <w:sz w:val="20"/>
                <w:szCs w:val="20"/>
              </w:rPr>
              <w:t>Uterus</w:t>
            </w:r>
            <w:proofErr w:type="spellEnd"/>
            <w:r w:rsidRPr="001C7C7A">
              <w:rPr>
                <w:rFonts w:ascii="Cambria" w:hAnsi="Cambria"/>
                <w:sz w:val="20"/>
                <w:szCs w:val="20"/>
              </w:rPr>
              <w:t>)</w:t>
            </w:r>
          </w:p>
          <w:p w:rsidR="008D3A04" w:rsidRPr="001C7C7A" w:rsidRDefault="008D3A04" w:rsidP="008D3A04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Jajnik L/P (</w:t>
            </w:r>
            <w:proofErr w:type="spellStart"/>
            <w:r w:rsidRPr="001C7C7A">
              <w:rPr>
                <w:rFonts w:ascii="Cambria" w:hAnsi="Cambria"/>
                <w:sz w:val="20"/>
                <w:szCs w:val="20"/>
              </w:rPr>
              <w:t>Ovary</w:t>
            </w:r>
            <w:proofErr w:type="spellEnd"/>
            <w:r w:rsidRPr="001C7C7A">
              <w:rPr>
                <w:rFonts w:ascii="Cambria" w:hAnsi="Cambria"/>
                <w:sz w:val="20"/>
                <w:szCs w:val="20"/>
              </w:rPr>
              <w:t xml:space="preserve"> L/R)</w:t>
            </w:r>
          </w:p>
          <w:p w:rsidR="008D3A04" w:rsidRPr="001C7C7A" w:rsidRDefault="008D3A04" w:rsidP="008D3A04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napToGrid w:val="0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 w:rsidRPr="001C7C7A">
              <w:rPr>
                <w:rFonts w:ascii="Cambria" w:hAnsi="Cambria"/>
                <w:sz w:val="20"/>
                <w:szCs w:val="20"/>
                <w:lang w:val="en-GB"/>
              </w:rPr>
              <w:t>Pęcherzyk</w:t>
            </w:r>
            <w:proofErr w:type="spellEnd"/>
            <w:r w:rsidRPr="001C7C7A">
              <w:rPr>
                <w:rFonts w:ascii="Cambria" w:hAnsi="Cambria"/>
                <w:sz w:val="20"/>
                <w:szCs w:val="20"/>
                <w:lang w:val="en-GB"/>
              </w:rPr>
              <w:t xml:space="preserve"> L/P (Follicle L/R)</w:t>
            </w:r>
          </w:p>
          <w:p w:rsidR="008D3A04" w:rsidRPr="001C7C7A" w:rsidRDefault="008D3A04" w:rsidP="008D3A04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napToGrid w:val="0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 w:rsidRPr="001C7C7A">
              <w:rPr>
                <w:rFonts w:ascii="Cambria" w:hAnsi="Cambria"/>
                <w:sz w:val="20"/>
                <w:szCs w:val="20"/>
                <w:lang w:val="en-GB"/>
              </w:rPr>
              <w:t>Grubość</w:t>
            </w:r>
            <w:proofErr w:type="spellEnd"/>
            <w:r w:rsidRPr="001C7C7A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7C7A">
              <w:rPr>
                <w:rFonts w:ascii="Cambria" w:hAnsi="Cambria"/>
                <w:sz w:val="20"/>
                <w:szCs w:val="20"/>
                <w:lang w:val="en-GB"/>
              </w:rPr>
              <w:t>mięśniaka</w:t>
            </w:r>
            <w:proofErr w:type="spellEnd"/>
            <w:r w:rsidRPr="001C7C7A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7C7A">
              <w:rPr>
                <w:rFonts w:ascii="Cambria" w:hAnsi="Cambria"/>
                <w:sz w:val="20"/>
                <w:szCs w:val="20"/>
                <w:lang w:val="en-GB"/>
              </w:rPr>
              <w:t>endometriu</w:t>
            </w:r>
            <w:proofErr w:type="spellEnd"/>
            <w:r w:rsidRPr="001C7C7A">
              <w:rPr>
                <w:rFonts w:ascii="Cambria" w:hAnsi="Cambria"/>
                <w:sz w:val="20"/>
                <w:szCs w:val="20"/>
                <w:lang w:val="en-GB"/>
              </w:rPr>
              <w:t xml:space="preserve"> (Fibroid Endometrial thickness </w:t>
            </w:r>
            <w:proofErr w:type="spellStart"/>
            <w:r w:rsidRPr="001C7C7A">
              <w:rPr>
                <w:rFonts w:ascii="Cambria" w:hAnsi="Cambria"/>
                <w:sz w:val="20"/>
                <w:szCs w:val="20"/>
                <w:lang w:val="en-GB"/>
              </w:rPr>
              <w:t>Dist</w:t>
            </w:r>
            <w:proofErr w:type="spellEnd"/>
            <w:r w:rsidRPr="001C7C7A">
              <w:rPr>
                <w:rFonts w:ascii="Cambria" w:hAnsi="Cambria"/>
                <w:sz w:val="20"/>
                <w:szCs w:val="20"/>
                <w:lang w:val="en-GB"/>
              </w:rPr>
              <w:t>, Double Dist.)</w:t>
            </w:r>
          </w:p>
          <w:p w:rsidR="008D3A04" w:rsidRPr="001C7C7A" w:rsidRDefault="008D3A04" w:rsidP="008D3A04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Długość Szyjki Macicy (</w:t>
            </w:r>
            <w:proofErr w:type="spellStart"/>
            <w:r w:rsidRPr="001C7C7A">
              <w:rPr>
                <w:rFonts w:ascii="Cambria" w:hAnsi="Cambria"/>
                <w:sz w:val="20"/>
                <w:szCs w:val="20"/>
              </w:rPr>
              <w:t>Cervix</w:t>
            </w:r>
            <w:proofErr w:type="spellEnd"/>
            <w:r w:rsidRPr="001C7C7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C7C7A">
              <w:rPr>
                <w:rFonts w:ascii="Cambria" w:hAnsi="Cambria"/>
                <w:sz w:val="20"/>
                <w:szCs w:val="20"/>
              </w:rPr>
              <w:t>Length</w:t>
            </w:r>
            <w:proofErr w:type="spellEnd"/>
            <w:r w:rsidRPr="001C7C7A">
              <w:rPr>
                <w:rFonts w:ascii="Cambria" w:hAnsi="Cambria"/>
                <w:sz w:val="20"/>
                <w:szCs w:val="20"/>
              </w:rPr>
              <w:t>)</w:t>
            </w:r>
          </w:p>
          <w:p w:rsidR="008D3A04" w:rsidRPr="001C7C7A" w:rsidRDefault="008D3A04" w:rsidP="008D3A04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Tętnica Jajnika L/P (</w:t>
            </w:r>
            <w:proofErr w:type="spellStart"/>
            <w:r w:rsidRPr="001C7C7A">
              <w:rPr>
                <w:rFonts w:ascii="Cambria" w:hAnsi="Cambria"/>
                <w:sz w:val="20"/>
                <w:szCs w:val="20"/>
              </w:rPr>
              <w:t>Ovarian</w:t>
            </w:r>
            <w:proofErr w:type="spellEnd"/>
            <w:r w:rsidRPr="001C7C7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C7C7A">
              <w:rPr>
                <w:rFonts w:ascii="Cambria" w:hAnsi="Cambria"/>
                <w:sz w:val="20"/>
                <w:szCs w:val="20"/>
              </w:rPr>
              <w:t>Artery</w:t>
            </w:r>
            <w:proofErr w:type="spellEnd"/>
            <w:r w:rsidRPr="001C7C7A">
              <w:rPr>
                <w:rFonts w:ascii="Cambria" w:hAnsi="Cambria"/>
                <w:sz w:val="20"/>
                <w:szCs w:val="20"/>
              </w:rPr>
              <w:t xml:space="preserve"> L/R)</w:t>
            </w:r>
          </w:p>
          <w:p w:rsidR="008D3A04" w:rsidRPr="001C7C7A" w:rsidRDefault="008D3A04" w:rsidP="008D3A04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Tętnica Macicy L/P (</w:t>
            </w:r>
            <w:proofErr w:type="spellStart"/>
            <w:r w:rsidRPr="001C7C7A">
              <w:rPr>
                <w:rFonts w:ascii="Cambria" w:hAnsi="Cambria"/>
                <w:sz w:val="20"/>
                <w:szCs w:val="20"/>
              </w:rPr>
              <w:t>Uterine</w:t>
            </w:r>
            <w:proofErr w:type="spellEnd"/>
            <w:r w:rsidRPr="001C7C7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C7C7A">
              <w:rPr>
                <w:rFonts w:ascii="Cambria" w:hAnsi="Cambria"/>
                <w:sz w:val="20"/>
                <w:szCs w:val="20"/>
              </w:rPr>
              <w:t>Artery</w:t>
            </w:r>
            <w:proofErr w:type="spellEnd"/>
            <w:r w:rsidRPr="001C7C7A">
              <w:rPr>
                <w:rFonts w:ascii="Cambria" w:hAnsi="Cambria"/>
                <w:sz w:val="20"/>
                <w:szCs w:val="20"/>
              </w:rPr>
              <w:t xml:space="preserve"> L/R)</w:t>
            </w:r>
          </w:p>
          <w:p w:rsidR="008D3A04" w:rsidRPr="001C7C7A" w:rsidRDefault="008D3A04" w:rsidP="008D3A04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Naczynia (</w:t>
            </w:r>
            <w:proofErr w:type="spellStart"/>
            <w:r w:rsidRPr="001C7C7A">
              <w:rPr>
                <w:rFonts w:ascii="Cambria" w:hAnsi="Cambria"/>
                <w:sz w:val="20"/>
                <w:szCs w:val="20"/>
              </w:rPr>
              <w:t>Vessels</w:t>
            </w:r>
            <w:proofErr w:type="spellEnd"/>
            <w:r w:rsidRPr="001C7C7A">
              <w:rPr>
                <w:rFonts w:ascii="Cambria" w:hAnsi="Cambria"/>
                <w:sz w:val="20"/>
                <w:szCs w:val="20"/>
              </w:rPr>
              <w:t>)</w:t>
            </w:r>
          </w:p>
          <w:p w:rsidR="008D3A04" w:rsidRPr="001C7C7A" w:rsidRDefault="008D3A04" w:rsidP="008D3A04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Dno Macicy (</w:t>
            </w:r>
            <w:proofErr w:type="spellStart"/>
            <w:r w:rsidRPr="001C7C7A">
              <w:rPr>
                <w:rFonts w:ascii="Cambria" w:hAnsi="Cambria"/>
                <w:sz w:val="20"/>
                <w:szCs w:val="20"/>
              </w:rPr>
              <w:t>Pelvic</w:t>
            </w:r>
            <w:proofErr w:type="spellEnd"/>
            <w:r w:rsidRPr="001C7C7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C7C7A">
              <w:rPr>
                <w:rFonts w:ascii="Cambria" w:hAnsi="Cambria"/>
                <w:sz w:val="20"/>
                <w:szCs w:val="20"/>
              </w:rPr>
              <w:t>Floor</w:t>
            </w:r>
            <w:proofErr w:type="spellEnd"/>
            <w:r w:rsidRPr="001C7C7A">
              <w:rPr>
                <w:rFonts w:ascii="Cambria" w:hAnsi="Cambria"/>
                <w:sz w:val="20"/>
                <w:szCs w:val="20"/>
              </w:rPr>
              <w:t>)</w:t>
            </w:r>
          </w:p>
          <w:p w:rsidR="008D3A04" w:rsidRPr="001C7C7A" w:rsidRDefault="008D3A04" w:rsidP="008D3A04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Torbiel Jajnika L/P (</w:t>
            </w:r>
            <w:proofErr w:type="spellStart"/>
            <w:r w:rsidRPr="001C7C7A">
              <w:rPr>
                <w:rFonts w:ascii="Cambria" w:hAnsi="Cambria"/>
                <w:sz w:val="20"/>
                <w:szCs w:val="20"/>
              </w:rPr>
              <w:t>Ovarian</w:t>
            </w:r>
            <w:proofErr w:type="spellEnd"/>
            <w:r w:rsidRPr="001C7C7A">
              <w:rPr>
                <w:rFonts w:ascii="Cambria" w:hAnsi="Cambria"/>
                <w:sz w:val="20"/>
                <w:szCs w:val="20"/>
              </w:rPr>
              <w:t xml:space="preserve"> Cyst L/R)</w:t>
            </w:r>
          </w:p>
          <w:p w:rsidR="008D3A04" w:rsidRPr="001C7C7A" w:rsidRDefault="008D3A04" w:rsidP="008D3A04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Masa Jajnika L/P (</w:t>
            </w:r>
            <w:proofErr w:type="spellStart"/>
            <w:r w:rsidRPr="001C7C7A">
              <w:rPr>
                <w:rFonts w:ascii="Cambria" w:hAnsi="Cambria"/>
                <w:sz w:val="20"/>
                <w:szCs w:val="20"/>
              </w:rPr>
              <w:t>Ovarian</w:t>
            </w:r>
            <w:proofErr w:type="spellEnd"/>
            <w:r w:rsidRPr="001C7C7A">
              <w:rPr>
                <w:rFonts w:ascii="Cambria" w:hAnsi="Cambria"/>
                <w:sz w:val="20"/>
                <w:szCs w:val="20"/>
              </w:rPr>
              <w:t xml:space="preserve"> Mass L/R)</w:t>
            </w:r>
          </w:p>
          <w:p w:rsidR="008D3A04" w:rsidRPr="001C7C7A" w:rsidRDefault="008D3A04" w:rsidP="008D3A04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Torbiel Przydatka (L/R) (</w:t>
            </w:r>
            <w:proofErr w:type="spellStart"/>
            <w:r w:rsidRPr="001C7C7A">
              <w:rPr>
                <w:rFonts w:ascii="Cambria" w:hAnsi="Cambria"/>
                <w:sz w:val="20"/>
                <w:szCs w:val="20"/>
              </w:rPr>
              <w:t>Adnexal</w:t>
            </w:r>
            <w:proofErr w:type="spellEnd"/>
            <w:r w:rsidRPr="001C7C7A">
              <w:rPr>
                <w:rFonts w:ascii="Cambria" w:hAnsi="Cambria"/>
                <w:sz w:val="20"/>
                <w:szCs w:val="20"/>
              </w:rPr>
              <w:t xml:space="preserve"> Cyst L/R)</w:t>
            </w:r>
          </w:p>
          <w:p w:rsidR="008D3A04" w:rsidRPr="001C7C7A" w:rsidRDefault="008D3A04" w:rsidP="008D3A04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Masa Przydatka L/P (</w:t>
            </w:r>
            <w:proofErr w:type="spellStart"/>
            <w:r w:rsidRPr="001C7C7A">
              <w:rPr>
                <w:rFonts w:ascii="Cambria" w:hAnsi="Cambria"/>
                <w:sz w:val="20"/>
                <w:szCs w:val="20"/>
              </w:rPr>
              <w:t>Adnexal</w:t>
            </w:r>
            <w:proofErr w:type="spellEnd"/>
            <w:r w:rsidRPr="001C7C7A">
              <w:rPr>
                <w:rFonts w:ascii="Cambria" w:hAnsi="Cambria"/>
                <w:sz w:val="20"/>
                <w:szCs w:val="20"/>
              </w:rPr>
              <w:t xml:space="preserve"> Mass L/R)</w:t>
            </w:r>
          </w:p>
          <w:p w:rsidR="008D3A04" w:rsidRPr="001C7C7A" w:rsidRDefault="008D3A04" w:rsidP="008D3A04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Cysta/Torbiel (</w:t>
            </w:r>
            <w:proofErr w:type="spellStart"/>
            <w:r w:rsidRPr="001C7C7A">
              <w:rPr>
                <w:rFonts w:ascii="Cambria" w:hAnsi="Cambria"/>
                <w:sz w:val="20"/>
                <w:szCs w:val="20"/>
              </w:rPr>
              <w:t>Generic</w:t>
            </w:r>
            <w:proofErr w:type="spellEnd"/>
            <w:r w:rsidRPr="001C7C7A">
              <w:rPr>
                <w:rFonts w:ascii="Cambria" w:hAnsi="Cambria"/>
                <w:sz w:val="20"/>
                <w:szCs w:val="20"/>
              </w:rPr>
              <w:t xml:space="preserve"> Cyst)</w:t>
            </w:r>
          </w:p>
          <w:p w:rsidR="008D3A04" w:rsidRPr="001C7C7A" w:rsidRDefault="008D3A04" w:rsidP="008D3A04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napToGrid w:val="0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 w:rsidRPr="001C7C7A">
              <w:rPr>
                <w:rFonts w:ascii="Cambria" w:hAnsi="Cambria"/>
                <w:sz w:val="20"/>
                <w:szCs w:val="20"/>
                <w:lang w:val="en-GB"/>
              </w:rPr>
              <w:t>Pęcherz</w:t>
            </w:r>
            <w:proofErr w:type="spellEnd"/>
            <w:r w:rsidRPr="001C7C7A">
              <w:rPr>
                <w:rFonts w:ascii="Cambria" w:hAnsi="Cambria"/>
                <w:sz w:val="20"/>
                <w:szCs w:val="20"/>
                <w:lang w:val="en-GB"/>
              </w:rPr>
              <w:t xml:space="preserve"> (Bladder Length/Width/Height/Vol)</w:t>
            </w:r>
          </w:p>
          <w:p w:rsidR="008D3A04" w:rsidRPr="001C7C7A" w:rsidRDefault="008D3A04" w:rsidP="008D3A04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Raport sumaryczny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 xml:space="preserve">Funkcja programowania w aparacie nowych pomiarów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snapToGrid w:val="0"/>
              <w:ind w:left="170"/>
              <w:jc w:val="center"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eastAsia="Batang" w:hAnsi="Cambria"/>
                <w:b/>
                <w:bCs/>
                <w:kern w:val="2"/>
                <w:sz w:val="20"/>
                <w:szCs w:val="20"/>
                <w:lang w:bidi="hi-IN"/>
              </w:rPr>
              <w:t>Archiwizacja</w:t>
            </w: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Zintegrowany z aparatem system archiwizacji obrazów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Wbudowana baza danych pacjentów z możliwością wyszukiwania badań poprzez filtrowanie min.: imię, nazwisko, data badania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color w:val="FF0000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System archiwizacji z możliwością eksportu w formatach co najmniej </w:t>
            </w:r>
            <w:r w:rsidRPr="001C7C7A">
              <w:rPr>
                <w:rFonts w:ascii="Cambria" w:hAnsi="Cambria"/>
                <w:sz w:val="20"/>
                <w:szCs w:val="20"/>
              </w:rPr>
              <w:t xml:space="preserve">BMP, JPEG, </w:t>
            </w:r>
            <w:r w:rsidRPr="001C7C7A">
              <w:rPr>
                <w:rFonts w:ascii="Cambria" w:hAnsi="Cambria"/>
                <w:strike/>
                <w:color w:val="FF0000"/>
                <w:sz w:val="20"/>
                <w:szCs w:val="20"/>
              </w:rPr>
              <w:t>TIFF</w:t>
            </w:r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>,</w:t>
            </w:r>
            <w:r w:rsidRPr="001C7C7A">
              <w:rPr>
                <w:rFonts w:ascii="Cambria" w:hAnsi="Cambria"/>
                <w:sz w:val="20"/>
                <w:szCs w:val="20"/>
              </w:rPr>
              <w:t xml:space="preserve"> DICOM oraz zapis pętli obrazowych w formacie AVI, MP4 </w:t>
            </w:r>
            <w:r w:rsidRPr="001C7C7A">
              <w:rPr>
                <w:rFonts w:ascii="Cambria" w:hAnsi="Cambria"/>
                <w:strike/>
                <w:color w:val="FF0000"/>
                <w:sz w:val="20"/>
                <w:szCs w:val="20"/>
              </w:rPr>
              <w:t>z możliwością</w:t>
            </w:r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Pr="001C7C7A">
              <w:rPr>
                <w:rFonts w:ascii="Cambria" w:hAnsi="Cambria"/>
                <w:strike/>
                <w:color w:val="FF0000"/>
                <w:sz w:val="20"/>
                <w:szCs w:val="20"/>
              </w:rPr>
              <w:t>włączenia oraz wyłączenia</w:t>
            </w:r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Pr="001C7C7A">
              <w:rPr>
                <w:rFonts w:ascii="Cambria" w:hAnsi="Cambria"/>
                <w:strike/>
                <w:color w:val="FF0000"/>
                <w:sz w:val="20"/>
                <w:szCs w:val="20"/>
              </w:rPr>
              <w:t>kompresji danych.</w:t>
            </w:r>
            <w:r w:rsidRPr="001C7C7A">
              <w:rPr>
                <w:rFonts w:ascii="Cambria" w:hAnsi="Cambria"/>
                <w:strike/>
                <w:color w:val="FF0000"/>
                <w:kern w:val="2"/>
                <w:sz w:val="20"/>
                <w:szCs w:val="20"/>
                <w:lang w:bidi="hi-IN"/>
              </w:rPr>
              <w:t xml:space="preserve"> </w:t>
            </w:r>
          </w:p>
          <w:p w:rsidR="00900A97" w:rsidRPr="001C7C7A" w:rsidRDefault="00900A97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  <w:p w:rsidR="00900A97" w:rsidRPr="001C7C7A" w:rsidRDefault="00900A97" w:rsidP="00845533">
            <w:pPr>
              <w:widowControl w:val="0"/>
              <w:suppressAutoHyphens/>
              <w:snapToGrid w:val="0"/>
              <w:rPr>
                <w:rFonts w:ascii="Cambria" w:hAnsi="Cambria" w:cs="Arial"/>
                <w:bCs/>
                <w:color w:val="FF0000"/>
                <w:sz w:val="20"/>
                <w:szCs w:val="20"/>
              </w:rPr>
            </w:pPr>
            <w:r w:rsidRPr="001C7C7A">
              <w:rPr>
                <w:rFonts w:ascii="Cambria" w:hAnsi="Cambria" w:cs="Arial"/>
                <w:bCs/>
                <w:color w:val="FF0000"/>
                <w:sz w:val="20"/>
                <w:szCs w:val="20"/>
              </w:rPr>
              <w:t xml:space="preserve">Zamawiający </w:t>
            </w:r>
            <w:r w:rsidR="001C7C7A" w:rsidRPr="001C7C7A">
              <w:rPr>
                <w:rFonts w:ascii="Cambria" w:hAnsi="Cambria" w:cs="Arial"/>
                <w:bCs/>
                <w:color w:val="FF0000"/>
                <w:sz w:val="20"/>
                <w:szCs w:val="20"/>
              </w:rPr>
              <w:t>ultrasonograf</w:t>
            </w:r>
            <w:r w:rsidRPr="001C7C7A">
              <w:rPr>
                <w:rFonts w:ascii="Cambria" w:hAnsi="Cambria" w:cs="Arial"/>
                <w:bCs/>
                <w:color w:val="FF0000"/>
                <w:sz w:val="20"/>
                <w:szCs w:val="20"/>
              </w:rPr>
              <w:t xml:space="preserve"> bez możliwości archiwizacji  z możliwością eksportu w formacie TIFF</w:t>
            </w:r>
          </w:p>
          <w:p w:rsidR="00374D5E" w:rsidRPr="001C7C7A" w:rsidRDefault="00374D5E" w:rsidP="00845533">
            <w:pPr>
              <w:widowControl w:val="0"/>
              <w:suppressAutoHyphens/>
              <w:snapToGrid w:val="0"/>
              <w:rPr>
                <w:rFonts w:ascii="Cambria" w:hAnsi="Cambria" w:cs="Arial"/>
                <w:bCs/>
                <w:color w:val="FF0000"/>
                <w:sz w:val="20"/>
                <w:szCs w:val="20"/>
              </w:rPr>
            </w:pPr>
          </w:p>
          <w:p w:rsidR="00374D5E" w:rsidRPr="001C7C7A" w:rsidRDefault="00374D5E" w:rsidP="001C7C7A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>Zamawiający dopu</w:t>
            </w:r>
            <w:r w:rsidR="001C7C7A" w:rsidRPr="001C7C7A">
              <w:rPr>
                <w:rFonts w:ascii="Cambria" w:hAnsi="Cambria"/>
                <w:color w:val="FF0000"/>
                <w:sz w:val="20"/>
                <w:szCs w:val="20"/>
              </w:rPr>
              <w:t xml:space="preserve">szcza </w:t>
            </w:r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>aparat bez możliwości kompresji danych.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Funkcja eksportu raportu z badania na nośniki zewnętr</w:t>
            </w:r>
            <w:r w:rsidR="00900A97" w:rsidRPr="001C7C7A">
              <w:rPr>
                <w:rFonts w:ascii="Cambria" w:hAnsi="Cambria"/>
                <w:sz w:val="20"/>
                <w:szCs w:val="20"/>
              </w:rPr>
              <w:t xml:space="preserve">zne w formacie co najmniej PDF </w:t>
            </w:r>
            <w:r w:rsidR="00900A97" w:rsidRPr="001C7C7A">
              <w:rPr>
                <w:rFonts w:ascii="Cambria" w:hAnsi="Cambria"/>
                <w:color w:val="FF0000"/>
                <w:sz w:val="20"/>
                <w:szCs w:val="20"/>
              </w:rPr>
              <w:t xml:space="preserve">lub </w:t>
            </w:r>
            <w:r w:rsidRPr="001C7C7A">
              <w:rPr>
                <w:rFonts w:ascii="Cambria" w:hAnsi="Cambria"/>
                <w:sz w:val="20"/>
                <w:szCs w:val="20"/>
              </w:rPr>
              <w:t>BMP lub JPEG</w:t>
            </w:r>
            <w:r w:rsidR="00900A97" w:rsidRPr="001C7C7A">
              <w:rPr>
                <w:rFonts w:ascii="Cambria" w:hAnsi="Cambria"/>
                <w:sz w:val="20"/>
                <w:szCs w:val="20"/>
              </w:rPr>
              <w:t>.</w:t>
            </w:r>
          </w:p>
          <w:p w:rsidR="00900A97" w:rsidRPr="001C7C7A" w:rsidRDefault="00900A97" w:rsidP="00845533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/>
                <w:sz w:val="20"/>
                <w:szCs w:val="20"/>
              </w:rPr>
            </w:pPr>
          </w:p>
          <w:p w:rsidR="00900A97" w:rsidRPr="001C7C7A" w:rsidRDefault="00900A97" w:rsidP="00845533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 w:cs="Arial"/>
                <w:bCs/>
                <w:color w:val="FF0000"/>
                <w:sz w:val="20"/>
                <w:szCs w:val="20"/>
              </w:rPr>
            </w:pPr>
            <w:r w:rsidRPr="001C7C7A">
              <w:rPr>
                <w:rFonts w:ascii="Cambria" w:hAnsi="Cambria" w:cs="Arial"/>
                <w:bCs/>
                <w:color w:val="FF0000"/>
                <w:sz w:val="20"/>
                <w:szCs w:val="20"/>
              </w:rPr>
              <w:t xml:space="preserve">Zamawiający </w:t>
            </w:r>
            <w:r w:rsidR="001C7C7A" w:rsidRPr="001C7C7A">
              <w:rPr>
                <w:rFonts w:ascii="Cambria" w:hAnsi="Cambria" w:cs="Arial"/>
                <w:bCs/>
                <w:color w:val="FF0000"/>
                <w:sz w:val="20"/>
                <w:szCs w:val="20"/>
              </w:rPr>
              <w:t>dopuszcza ultrasonograf</w:t>
            </w:r>
            <w:r w:rsidRPr="001C7C7A">
              <w:rPr>
                <w:rFonts w:ascii="Cambria" w:hAnsi="Cambria" w:cs="Arial"/>
                <w:bCs/>
                <w:color w:val="FF0000"/>
                <w:sz w:val="20"/>
                <w:szCs w:val="20"/>
              </w:rPr>
              <w:t xml:space="preserve"> klasy premium bez możliwości eksportu raportu w formacie BMP.</w:t>
            </w:r>
          </w:p>
          <w:p w:rsidR="00374D5E" w:rsidRPr="001C7C7A" w:rsidRDefault="00374D5E" w:rsidP="00845533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 w:cs="Arial"/>
                <w:bCs/>
                <w:color w:val="FF0000"/>
                <w:sz w:val="20"/>
                <w:szCs w:val="20"/>
              </w:rPr>
            </w:pPr>
          </w:p>
          <w:p w:rsidR="00374D5E" w:rsidRPr="001C7C7A" w:rsidRDefault="00374D5E" w:rsidP="00374D5E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>Zgodnie z wymogiem zamawiający dopuszcza aparat z funkcją eksportu raportu z badania na nośniki zewnętrzne w formacie co najmniej PDF lub BMP lub JPEG. Czyli oczekuje możliwości eksportu minimum w jednym z wymienionych formatów.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spacing w:line="200" w:lineRule="atLeast"/>
              <w:rPr>
                <w:rFonts w:ascii="Cambria" w:eastAsia="Batang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 xml:space="preserve">Dostępne funkcje eksportu zapisanych obrazów, pętli obrazowych oraz raportów na nośniki zewnętrzne typu </w:t>
            </w:r>
            <w:proofErr w:type="spellStart"/>
            <w:r w:rsidRPr="001C7C7A">
              <w:rPr>
                <w:rFonts w:ascii="Cambria" w:hAnsi="Cambria"/>
                <w:sz w:val="20"/>
                <w:szCs w:val="20"/>
              </w:rPr>
              <w:t>PenDrive</w:t>
            </w:r>
            <w:proofErr w:type="spellEnd"/>
            <w:r w:rsidRPr="001C7C7A">
              <w:rPr>
                <w:rFonts w:ascii="Cambria" w:hAnsi="Cambria"/>
                <w:sz w:val="20"/>
                <w:szCs w:val="20"/>
              </w:rPr>
              <w:t xml:space="preserve"> oraz płyt CD/DVD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eastAsia="Batang" w:hAnsi="Cambria"/>
                <w:kern w:val="2"/>
                <w:sz w:val="20"/>
                <w:szCs w:val="20"/>
                <w:lang w:bidi="hi-IN"/>
              </w:rPr>
              <w:t>Wewnętrzny twardy dysk twardy przeznaczony do archiwizacji badań o pojemności min. 500GB (</w:t>
            </w: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Podać pojemność)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/>
                <w:bCs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Wbudowana</w:t>
            </w:r>
            <w:r w:rsidRPr="001C7C7A">
              <w:rPr>
                <w:rFonts w:ascii="Cambria" w:hAnsi="Cambria"/>
                <w:bCs/>
                <w:sz w:val="20"/>
                <w:szCs w:val="20"/>
              </w:rPr>
              <w:t xml:space="preserve"> nagrywarka płyt CD/DVD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proofErr w:type="spellStart"/>
            <w:r w:rsidRPr="001C7C7A">
              <w:rPr>
                <w:rFonts w:ascii="Cambria" w:eastAsia="Batang" w:hAnsi="Cambria"/>
                <w:kern w:val="2"/>
                <w:sz w:val="20"/>
                <w:szCs w:val="20"/>
                <w:lang w:bidi="hi-IN"/>
              </w:rPr>
              <w:t>Videoprinter</w:t>
            </w:r>
            <w:proofErr w:type="spellEnd"/>
            <w:r w:rsidRPr="001C7C7A">
              <w:rPr>
                <w:rFonts w:ascii="Cambria" w:eastAsia="Batang" w:hAnsi="Cambria"/>
                <w:kern w:val="2"/>
                <w:sz w:val="20"/>
                <w:szCs w:val="20"/>
                <w:lang w:bidi="hi-IN"/>
              </w:rPr>
              <w:t xml:space="preserve"> czarno-biały wbudowany w aparat lub zainstalowany w sposób uniemożliwiający upadek.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Możliwość podłączenia drukarki komputerowej (atramentowej lub laserowej) do drukowania raportów z badań  w formacie A-4, za pomocą dedykowanego/programowalnego fizycznego przycisku umieszczonego na konsoli operatora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Funkcja wydrukowania bezpośrednio z aparatu raportu z badań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Wbudowane w aparat wyjście video umożliwiające np. podłączenie dodatkowego monitora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Wbudowane w aparat wyjście Ethernet do podłączenia aparatu do sieci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bookmarkStart w:id="1" w:name="OLE_LINK1"/>
            <w:r w:rsidRPr="001C7C7A">
              <w:rPr>
                <w:rFonts w:ascii="Cambria" w:hAnsi="Cambria"/>
                <w:sz w:val="20"/>
                <w:szCs w:val="20"/>
              </w:rPr>
              <w:t>Funkcja ustawienia konta wymagającego logowania z podaniem nazwy użytkownika i hasła dla każdego użytkownika, oraz niezależnego konta dla administratora</w:t>
            </w:r>
            <w:bookmarkEnd w:id="1"/>
            <w:r w:rsidRPr="001C7C7A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snapToGrid w:val="0"/>
              <w:ind w:left="170"/>
              <w:jc w:val="center"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eastAsia="Batang" w:hAnsi="Cambria"/>
                <w:b/>
                <w:bCs/>
                <w:kern w:val="2"/>
                <w:sz w:val="20"/>
                <w:szCs w:val="20"/>
                <w:lang w:bidi="hi-IN"/>
              </w:rPr>
              <w:t>Głowice</w:t>
            </w: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ascii="Cambria" w:eastAsia="Batang" w:hAnsi="Cambria"/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1C7C7A">
              <w:rPr>
                <w:rFonts w:ascii="Cambria" w:hAnsi="Cambria"/>
                <w:bCs/>
                <w:sz w:val="20"/>
                <w:szCs w:val="20"/>
              </w:rPr>
              <w:t xml:space="preserve">Szerokopasmowa wolumetryczna głowica </w:t>
            </w:r>
            <w:proofErr w:type="spellStart"/>
            <w:r w:rsidRPr="001C7C7A">
              <w:rPr>
                <w:rFonts w:ascii="Cambria" w:hAnsi="Cambria"/>
                <w:bCs/>
                <w:sz w:val="20"/>
                <w:szCs w:val="20"/>
              </w:rPr>
              <w:t>convex</w:t>
            </w:r>
            <w:proofErr w:type="spellEnd"/>
            <w:r w:rsidRPr="001C7C7A"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  <w:t xml:space="preserve"> (poz. 1.2 tabeli cenowej)</w:t>
            </w:r>
          </w:p>
          <w:p w:rsidR="008D3A04" w:rsidRPr="001C7C7A" w:rsidRDefault="001564CF" w:rsidP="00845533">
            <w:pPr>
              <w:widowControl w:val="0"/>
              <w:suppressAutoHyphens/>
              <w:snapToGrid w:val="0"/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  <w:t xml:space="preserve">Uwaga: Parametry od. </w:t>
            </w:r>
            <w:r w:rsidRPr="001C7C7A">
              <w:rPr>
                <w:rFonts w:ascii="Cambria" w:hAnsi="Cambria"/>
                <w:b/>
                <w:color w:val="FF0000"/>
                <w:kern w:val="2"/>
                <w:sz w:val="20"/>
                <w:szCs w:val="20"/>
                <w:lang w:bidi="hi-IN"/>
              </w:rPr>
              <w:t>65</w:t>
            </w:r>
            <w:r w:rsidRPr="001C7C7A"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  <w:t xml:space="preserve"> do </w:t>
            </w:r>
            <w:r w:rsidRPr="001C7C7A">
              <w:rPr>
                <w:rFonts w:ascii="Cambria" w:hAnsi="Cambria"/>
                <w:b/>
                <w:color w:val="FF0000"/>
                <w:kern w:val="2"/>
                <w:sz w:val="20"/>
                <w:szCs w:val="20"/>
                <w:lang w:bidi="hi-IN"/>
              </w:rPr>
              <w:t>68</w:t>
            </w:r>
            <w:r w:rsidR="008D3A04" w:rsidRPr="001C7C7A"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  <w:t xml:space="preserve"> dotyczą zaoferowanej głowicy</w:t>
            </w:r>
          </w:p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1C7C7A">
              <w:rPr>
                <w:rFonts w:ascii="Cambria" w:hAnsi="Cambria"/>
                <w:sz w:val="20"/>
                <w:szCs w:val="20"/>
              </w:rPr>
              <w:t>Podać model oferowanej głowicy)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bCs/>
                <w:sz w:val="20"/>
                <w:szCs w:val="20"/>
              </w:rPr>
            </w:pPr>
            <w:r w:rsidRPr="001C7C7A">
              <w:rPr>
                <w:rFonts w:ascii="Cambria" w:hAnsi="Cambria"/>
                <w:bCs/>
                <w:sz w:val="20"/>
                <w:szCs w:val="20"/>
              </w:rPr>
              <w:t xml:space="preserve">Szerokopasmowa wolumetryczna </w:t>
            </w:r>
            <w:proofErr w:type="spellStart"/>
            <w:r w:rsidRPr="001C7C7A">
              <w:rPr>
                <w:rFonts w:ascii="Cambria" w:hAnsi="Cambria"/>
                <w:bCs/>
                <w:sz w:val="20"/>
                <w:szCs w:val="20"/>
              </w:rPr>
              <w:t>convex</w:t>
            </w:r>
            <w:proofErr w:type="spellEnd"/>
            <w:r w:rsidRPr="001C7C7A">
              <w:rPr>
                <w:rFonts w:ascii="Cambria" w:hAnsi="Cambria"/>
                <w:bCs/>
                <w:sz w:val="20"/>
                <w:szCs w:val="20"/>
              </w:rPr>
              <w:t xml:space="preserve"> typu 3D/4D do badań położniczych, ginekologicznych, jamy brzusznej, urologicznych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1C7C7A">
              <w:rPr>
                <w:rFonts w:ascii="Cambria" w:hAnsi="Cambria"/>
                <w:bCs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Zakres częstotliwości pracy min 2-8 MHz (Podać zakres.)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Kąt pola skanowania (widzenia)  </w:t>
            </w:r>
            <w:r w:rsidRPr="001C7C7A">
              <w:rPr>
                <w:rFonts w:ascii="Cambria" w:hAnsi="Cambria"/>
                <w:b/>
                <w:sz w:val="20"/>
                <w:szCs w:val="20"/>
              </w:rPr>
              <w:t>≥</w:t>
            </w:r>
            <w:r w:rsidRPr="001C7C7A">
              <w:rPr>
                <w:rFonts w:ascii="Cambria" w:hAnsi="Cambria"/>
                <w:b/>
                <w:strike/>
                <w:sz w:val="20"/>
                <w:szCs w:val="20"/>
              </w:rPr>
              <w:t>80</w:t>
            </w:r>
            <w:r w:rsidRPr="001C7C7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C722B2" w:rsidRPr="001C7C7A">
              <w:rPr>
                <w:rFonts w:ascii="Cambria" w:hAnsi="Cambria"/>
                <w:color w:val="FF0000"/>
                <w:sz w:val="20"/>
                <w:szCs w:val="20"/>
              </w:rPr>
              <w:t>78</w:t>
            </w:r>
            <w:r w:rsidR="00C722B2" w:rsidRPr="001C7C7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1C7C7A">
              <w:rPr>
                <w:rFonts w:ascii="Cambria" w:hAnsi="Cambria"/>
                <w:b/>
                <w:sz w:val="20"/>
                <w:szCs w:val="20"/>
              </w:rPr>
              <w:t>stopni</w:t>
            </w: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 (</w:t>
            </w:r>
            <w:r w:rsidRPr="001C7C7A">
              <w:rPr>
                <w:rFonts w:ascii="Cambria" w:eastAsia="Times New Roman" w:hAnsi="Cambria"/>
                <w:sz w:val="20"/>
                <w:szCs w:val="20"/>
              </w:rPr>
              <w:t>Podać wartość</w:t>
            </w: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)</w:t>
            </w:r>
          </w:p>
          <w:p w:rsidR="00C722B2" w:rsidRPr="001C7C7A" w:rsidRDefault="00C722B2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  <w:p w:rsidR="00C722B2" w:rsidRPr="001C7C7A" w:rsidRDefault="00C722B2" w:rsidP="001C7C7A">
            <w:pPr>
              <w:widowControl w:val="0"/>
              <w:suppressAutoHyphens/>
              <w:snapToGrid w:val="0"/>
              <w:rPr>
                <w:rFonts w:ascii="Cambria" w:hAnsi="Cambria"/>
                <w:b/>
                <w:strike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 xml:space="preserve">Zamawiający </w:t>
            </w:r>
            <w:r w:rsidR="001C7C7A" w:rsidRPr="001C7C7A">
              <w:rPr>
                <w:rFonts w:ascii="Cambria" w:hAnsi="Cambria"/>
                <w:color w:val="FF0000"/>
                <w:sz w:val="20"/>
                <w:szCs w:val="20"/>
              </w:rPr>
              <w:t xml:space="preserve">dopuszcza </w:t>
            </w:r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>aparat z polem skanowania wynoszącym 78 stopni.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1C7C7A">
              <w:rPr>
                <w:rFonts w:ascii="Cambria" w:eastAsia="Times New Roman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Liczba przetworników piezoelektrycznych ≥190 (</w:t>
            </w:r>
            <w:r w:rsidRPr="001C7C7A">
              <w:rPr>
                <w:rFonts w:ascii="Cambria" w:eastAsia="Times New Roman" w:hAnsi="Cambria"/>
                <w:sz w:val="20"/>
                <w:szCs w:val="20"/>
              </w:rPr>
              <w:t>Podać liczbę)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eastAsia="Times New Roman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ascii="Cambria" w:eastAsia="Batang" w:hAnsi="Cambria"/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1C7C7A">
              <w:rPr>
                <w:rFonts w:ascii="Cambria" w:hAnsi="Cambria"/>
                <w:bCs/>
                <w:sz w:val="20"/>
                <w:szCs w:val="20"/>
              </w:rPr>
              <w:t xml:space="preserve">Szerokopasmowa głowica </w:t>
            </w:r>
            <w:proofErr w:type="spellStart"/>
            <w:r w:rsidRPr="001C7C7A">
              <w:rPr>
                <w:rFonts w:ascii="Cambria" w:hAnsi="Cambria"/>
                <w:bCs/>
                <w:sz w:val="20"/>
                <w:szCs w:val="20"/>
              </w:rPr>
              <w:t>convex</w:t>
            </w:r>
            <w:proofErr w:type="spellEnd"/>
            <w:r w:rsidRPr="001C7C7A"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  <w:t xml:space="preserve"> (poz. 1.3 tabeli cenowej)</w:t>
            </w:r>
          </w:p>
          <w:p w:rsidR="008D3A04" w:rsidRPr="001C7C7A" w:rsidRDefault="00DC0AF6" w:rsidP="00845533">
            <w:pPr>
              <w:widowControl w:val="0"/>
              <w:suppressAutoHyphens/>
              <w:snapToGrid w:val="0"/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  <w:t xml:space="preserve">Uwaga: Parametry od </w:t>
            </w:r>
            <w:r w:rsidRPr="001C7C7A">
              <w:rPr>
                <w:rFonts w:ascii="Cambria" w:hAnsi="Cambria"/>
                <w:b/>
                <w:color w:val="FF0000"/>
                <w:kern w:val="2"/>
                <w:sz w:val="20"/>
                <w:szCs w:val="20"/>
                <w:lang w:bidi="hi-IN"/>
              </w:rPr>
              <w:t>70</w:t>
            </w:r>
            <w:r w:rsidRPr="001C7C7A">
              <w:rPr>
                <w:rFonts w:ascii="Cambria" w:hAnsi="Cambria"/>
                <w:b/>
                <w:color w:val="0070C0"/>
                <w:kern w:val="2"/>
                <w:sz w:val="20"/>
                <w:szCs w:val="20"/>
                <w:lang w:bidi="hi-IN"/>
              </w:rPr>
              <w:t xml:space="preserve"> </w:t>
            </w:r>
            <w:r w:rsidRPr="001C7C7A"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  <w:t xml:space="preserve">do </w:t>
            </w:r>
            <w:r w:rsidRPr="001C7C7A">
              <w:rPr>
                <w:rFonts w:ascii="Cambria" w:hAnsi="Cambria"/>
                <w:b/>
                <w:color w:val="FF0000"/>
                <w:kern w:val="2"/>
                <w:sz w:val="20"/>
                <w:szCs w:val="20"/>
                <w:lang w:bidi="hi-IN"/>
              </w:rPr>
              <w:t>72</w:t>
            </w:r>
            <w:r w:rsidR="008D3A04" w:rsidRPr="001C7C7A">
              <w:rPr>
                <w:rFonts w:ascii="Cambria" w:hAnsi="Cambria"/>
                <w:b/>
                <w:color w:val="0070C0"/>
                <w:kern w:val="2"/>
                <w:sz w:val="20"/>
                <w:szCs w:val="20"/>
                <w:lang w:bidi="hi-IN"/>
              </w:rPr>
              <w:t xml:space="preserve"> </w:t>
            </w:r>
            <w:r w:rsidR="008D3A04" w:rsidRPr="001C7C7A"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  <w:t>dotyczą zaoferowanej głowicy</w:t>
            </w:r>
          </w:p>
          <w:p w:rsidR="008D3A04" w:rsidRPr="001C7C7A" w:rsidRDefault="008D3A04" w:rsidP="00845533">
            <w:pPr>
              <w:widowControl w:val="0"/>
              <w:tabs>
                <w:tab w:val="left" w:pos="4380"/>
              </w:tabs>
              <w:suppressAutoHyphens/>
              <w:snapToGrid w:val="0"/>
              <w:spacing w:line="200" w:lineRule="atLeast"/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1C7C7A">
              <w:rPr>
                <w:rFonts w:ascii="Cambria" w:hAnsi="Cambria"/>
                <w:sz w:val="20"/>
                <w:szCs w:val="20"/>
              </w:rPr>
              <w:t>Podać model oferowanej głowicy)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Zakres częstotliwości pracy min  </w:t>
            </w:r>
            <w:r w:rsidRPr="001C7C7A">
              <w:rPr>
                <w:rFonts w:ascii="Cambria" w:hAnsi="Cambria"/>
                <w:strike/>
                <w:color w:val="FF0000"/>
                <w:kern w:val="2"/>
                <w:sz w:val="20"/>
                <w:szCs w:val="20"/>
                <w:lang w:bidi="hi-IN"/>
              </w:rPr>
              <w:t>2,</w:t>
            </w:r>
            <w:r w:rsidRPr="001C7C7A">
              <w:rPr>
                <w:rFonts w:ascii="Cambria" w:hAnsi="Cambria"/>
                <w:strike/>
                <w:color w:val="FF0000"/>
                <w:sz w:val="20"/>
                <w:szCs w:val="20"/>
              </w:rPr>
              <w:t>5</w:t>
            </w:r>
            <w:r w:rsidR="001564CF" w:rsidRPr="001C7C7A">
              <w:rPr>
                <w:rFonts w:ascii="Cambria" w:hAnsi="Cambria"/>
                <w:color w:val="FF0000"/>
                <w:sz w:val="20"/>
                <w:szCs w:val="20"/>
              </w:rPr>
              <w:t xml:space="preserve"> 3</w:t>
            </w:r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>-</w:t>
            </w:r>
            <w:r w:rsidRPr="001C7C7A">
              <w:rPr>
                <w:rFonts w:ascii="Cambria" w:hAnsi="Cambria"/>
                <w:sz w:val="20"/>
                <w:szCs w:val="20"/>
              </w:rPr>
              <w:t>9,0 MHz</w:t>
            </w: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 (Podać zakres.)</w:t>
            </w:r>
          </w:p>
          <w:p w:rsidR="003F3AA7" w:rsidRPr="001C7C7A" w:rsidRDefault="003F3AA7" w:rsidP="00845533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  <w:p w:rsidR="003F3AA7" w:rsidRPr="001C7C7A" w:rsidRDefault="003F3AA7" w:rsidP="001C7C7A">
            <w:pPr>
              <w:widowControl w:val="0"/>
              <w:suppressAutoHyphens/>
              <w:snapToGrid w:val="0"/>
              <w:spacing w:line="200" w:lineRule="atLeast"/>
              <w:rPr>
                <w:rFonts w:ascii="Cambria" w:eastAsia="Batang" w:hAnsi="Cambria"/>
                <w:bCs/>
                <w:strike/>
                <w:kern w:val="2"/>
                <w:sz w:val="20"/>
                <w:szCs w:val="20"/>
                <w:u w:val="single"/>
                <w:lang w:bidi="hi-IN"/>
              </w:rPr>
            </w:pPr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>Zamawiający dopu</w:t>
            </w:r>
            <w:r w:rsidR="001C7C7A" w:rsidRPr="001C7C7A">
              <w:rPr>
                <w:rFonts w:ascii="Cambria" w:hAnsi="Cambria"/>
                <w:color w:val="FF0000"/>
                <w:sz w:val="20"/>
                <w:szCs w:val="20"/>
              </w:rPr>
              <w:t xml:space="preserve">szcza </w:t>
            </w:r>
            <w:r w:rsidRPr="001C7C7A">
              <w:rPr>
                <w:rFonts w:ascii="Cambria" w:hAnsi="Cambria"/>
                <w:color w:val="FF0000"/>
                <w:sz w:val="20"/>
                <w:szCs w:val="20"/>
              </w:rPr>
              <w:t>do procedury przetargowej aparat, z głowicą której zakres częstotliwości wynosi 3-10 MHz.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b/>
                <w:strike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Kąt pola skanowania (widzenia)  </w:t>
            </w:r>
            <w:r w:rsidRPr="001C7C7A">
              <w:rPr>
                <w:rFonts w:ascii="Cambria" w:hAnsi="Cambria"/>
                <w:sz w:val="20"/>
                <w:szCs w:val="20"/>
              </w:rPr>
              <w:t>≥90 stopni</w:t>
            </w: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 (</w:t>
            </w:r>
            <w:r w:rsidRPr="001C7C7A">
              <w:rPr>
                <w:rFonts w:ascii="Cambria" w:eastAsia="Times New Roman" w:hAnsi="Cambria"/>
                <w:sz w:val="20"/>
                <w:szCs w:val="20"/>
              </w:rPr>
              <w:t>Podać wartość</w:t>
            </w: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eastAsia="Times New Roman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spacing w:line="200" w:lineRule="atLeast"/>
              <w:rPr>
                <w:rFonts w:ascii="Cambria" w:eastAsia="Batang" w:hAnsi="Cambria"/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Liczba przetworników piezoelektrycznych ≥190 (</w:t>
            </w:r>
            <w:r w:rsidRPr="001C7C7A">
              <w:rPr>
                <w:rFonts w:ascii="Cambria" w:eastAsia="Times New Roman" w:hAnsi="Cambria"/>
                <w:sz w:val="20"/>
                <w:szCs w:val="20"/>
              </w:rPr>
              <w:t>Podać liczbę</w:t>
            </w: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1C7C7A">
              <w:rPr>
                <w:rFonts w:ascii="Cambria" w:eastAsia="Times New Roman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ascii="Cambria" w:eastAsia="Batang" w:hAnsi="Cambria"/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1C7C7A"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  <w:t>Szerokopasmowa głowica liniowa (poz. 1.4 tabeli cenowej)</w:t>
            </w:r>
          </w:p>
          <w:p w:rsidR="008D3A04" w:rsidRPr="001C7C7A" w:rsidRDefault="00DC0AF6" w:rsidP="00845533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  <w:t xml:space="preserve">Uwaga: Parametry od </w:t>
            </w:r>
            <w:r w:rsidRPr="001C7C7A">
              <w:rPr>
                <w:rFonts w:ascii="Cambria" w:hAnsi="Cambria"/>
                <w:b/>
                <w:color w:val="FF0000"/>
                <w:kern w:val="2"/>
                <w:sz w:val="20"/>
                <w:szCs w:val="20"/>
                <w:lang w:bidi="hi-IN"/>
              </w:rPr>
              <w:t>74</w:t>
            </w:r>
            <w:r w:rsidRPr="001C7C7A">
              <w:rPr>
                <w:rFonts w:ascii="Cambria" w:hAnsi="Cambria"/>
                <w:b/>
                <w:color w:val="0070C0"/>
                <w:kern w:val="2"/>
                <w:sz w:val="20"/>
                <w:szCs w:val="20"/>
                <w:lang w:bidi="hi-IN"/>
              </w:rPr>
              <w:t xml:space="preserve"> </w:t>
            </w:r>
            <w:r w:rsidRPr="001C7C7A"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  <w:t xml:space="preserve">do </w:t>
            </w:r>
            <w:r w:rsidRPr="001C7C7A">
              <w:rPr>
                <w:rFonts w:ascii="Cambria" w:hAnsi="Cambria"/>
                <w:b/>
                <w:color w:val="FF0000"/>
                <w:kern w:val="2"/>
                <w:sz w:val="20"/>
                <w:szCs w:val="20"/>
                <w:lang w:bidi="hi-IN"/>
              </w:rPr>
              <w:t>76</w:t>
            </w:r>
            <w:r w:rsidR="008D3A04" w:rsidRPr="001C7C7A">
              <w:rPr>
                <w:rFonts w:ascii="Cambria" w:hAnsi="Cambria"/>
                <w:b/>
                <w:color w:val="FF0000"/>
                <w:kern w:val="2"/>
                <w:sz w:val="20"/>
                <w:szCs w:val="20"/>
                <w:lang w:bidi="hi-IN"/>
              </w:rPr>
              <w:t xml:space="preserve"> </w:t>
            </w:r>
            <w:r w:rsidR="008D3A04" w:rsidRPr="001C7C7A"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  <w:t>dotyczą zaoferowanej głowicy</w:t>
            </w:r>
          </w:p>
          <w:p w:rsidR="008D3A04" w:rsidRPr="001C7C7A" w:rsidRDefault="008D3A04" w:rsidP="00845533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ascii="Cambria" w:eastAsia="Batang" w:hAnsi="Cambria"/>
                <w:b/>
                <w:bCs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1C7C7A">
              <w:rPr>
                <w:rFonts w:ascii="Cambria" w:hAnsi="Cambria"/>
                <w:sz w:val="20"/>
                <w:szCs w:val="20"/>
              </w:rPr>
              <w:t>Podać model oferowanej głowicy)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/>
                <w:strike/>
                <w:sz w:val="20"/>
                <w:szCs w:val="20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Zakres częstotliwości pracy min </w:t>
            </w:r>
            <w:r w:rsidRPr="001C7C7A">
              <w:rPr>
                <w:rFonts w:ascii="Cambria" w:hAnsi="Cambria"/>
                <w:sz w:val="20"/>
                <w:szCs w:val="20"/>
              </w:rPr>
              <w:t>4-11 MHz</w:t>
            </w: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  (Podać zakres)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Tak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Wielkość pola widzenia/pola skanowania (FOV) min. 35 mm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eastAsia="Times New Roman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Liczba przetworników piezoelektrycznych ≥190 (</w:t>
            </w:r>
            <w:r w:rsidRPr="001C7C7A">
              <w:rPr>
                <w:rFonts w:ascii="Cambria" w:eastAsia="Times New Roman" w:hAnsi="Cambria"/>
                <w:sz w:val="20"/>
                <w:szCs w:val="20"/>
              </w:rPr>
              <w:t>Podać liczbę)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1C7C7A">
              <w:rPr>
                <w:rFonts w:ascii="Cambria" w:eastAsia="Times New Roman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/>
                <w:b/>
                <w:sz w:val="20"/>
                <w:szCs w:val="20"/>
              </w:rPr>
            </w:pPr>
            <w:r w:rsidRPr="001C7C7A">
              <w:rPr>
                <w:rFonts w:ascii="Cambria" w:hAnsi="Cambria"/>
                <w:b/>
                <w:sz w:val="20"/>
                <w:szCs w:val="20"/>
              </w:rPr>
              <w:t xml:space="preserve">Głowica </w:t>
            </w:r>
            <w:proofErr w:type="spellStart"/>
            <w:r w:rsidRPr="001C7C7A">
              <w:rPr>
                <w:rFonts w:ascii="Cambria" w:hAnsi="Cambria"/>
                <w:b/>
                <w:sz w:val="20"/>
                <w:szCs w:val="20"/>
              </w:rPr>
              <w:t>endokawitarna</w:t>
            </w:r>
            <w:proofErr w:type="spellEnd"/>
            <w:r w:rsidRPr="001C7C7A">
              <w:rPr>
                <w:rFonts w:ascii="Cambria" w:hAnsi="Cambria"/>
                <w:b/>
                <w:sz w:val="20"/>
                <w:szCs w:val="20"/>
              </w:rPr>
              <w:t xml:space="preserve"> wolumetryczna(poz. 1.5 tabeli cenowej)</w:t>
            </w:r>
          </w:p>
          <w:p w:rsidR="008D3A04" w:rsidRPr="001C7C7A" w:rsidRDefault="00DC0AF6" w:rsidP="00845533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b/>
                <w:sz w:val="20"/>
                <w:szCs w:val="20"/>
              </w:rPr>
              <w:t xml:space="preserve">Uwaga: Parametry od </w:t>
            </w:r>
            <w:r w:rsidRPr="001C7C7A">
              <w:rPr>
                <w:rFonts w:ascii="Cambria" w:hAnsi="Cambria"/>
                <w:b/>
                <w:color w:val="FF0000"/>
                <w:sz w:val="20"/>
                <w:szCs w:val="20"/>
              </w:rPr>
              <w:t>78</w:t>
            </w:r>
            <w:r w:rsidRPr="001C7C7A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</w:t>
            </w:r>
            <w:r w:rsidRPr="001C7C7A">
              <w:rPr>
                <w:rFonts w:ascii="Cambria" w:hAnsi="Cambria"/>
                <w:b/>
                <w:sz w:val="20"/>
                <w:szCs w:val="20"/>
              </w:rPr>
              <w:t xml:space="preserve">do </w:t>
            </w:r>
            <w:r w:rsidRPr="001C7C7A">
              <w:rPr>
                <w:rFonts w:ascii="Cambria" w:hAnsi="Cambria"/>
                <w:b/>
                <w:color w:val="FF0000"/>
                <w:sz w:val="20"/>
                <w:szCs w:val="20"/>
              </w:rPr>
              <w:t>81</w:t>
            </w:r>
            <w:r w:rsidR="008D3A04" w:rsidRPr="001C7C7A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</w:t>
            </w:r>
            <w:r w:rsidR="008D3A04" w:rsidRPr="001C7C7A">
              <w:rPr>
                <w:rFonts w:ascii="Cambria" w:hAnsi="Cambria"/>
                <w:b/>
                <w:sz w:val="20"/>
                <w:szCs w:val="20"/>
              </w:rPr>
              <w:t>dotyczą zaoferowanej głowicy (</w:t>
            </w:r>
            <w:r w:rsidR="008D3A04" w:rsidRPr="001C7C7A">
              <w:rPr>
                <w:rFonts w:ascii="Cambria" w:hAnsi="Cambria"/>
                <w:sz w:val="20"/>
                <w:szCs w:val="20"/>
              </w:rPr>
              <w:t>Podać model oferowanej głowicy)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jc w:val="center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 xml:space="preserve">Głowica </w:t>
            </w:r>
            <w:proofErr w:type="spellStart"/>
            <w:r w:rsidRPr="001C7C7A">
              <w:rPr>
                <w:rFonts w:ascii="Cambria" w:hAnsi="Cambria"/>
                <w:sz w:val="20"/>
                <w:szCs w:val="20"/>
              </w:rPr>
              <w:t>endokawitarna</w:t>
            </w:r>
            <w:proofErr w:type="spellEnd"/>
            <w:r w:rsidRPr="001C7C7A">
              <w:rPr>
                <w:rFonts w:ascii="Cambria" w:hAnsi="Cambria"/>
                <w:sz w:val="20"/>
                <w:szCs w:val="20"/>
              </w:rPr>
              <w:t xml:space="preserve"> wolumetryczna typu 3/4D do badań ginekologicznych, położniczych i urologicznych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Zakres częstotliwości pracy min 4-9 MHz (Podać zakres.)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Tak 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Kąt pola widzenia w trybie B ≥175 stopni (</w:t>
            </w:r>
            <w:r w:rsidRPr="001C7C7A">
              <w:rPr>
                <w:rFonts w:ascii="Cambria" w:eastAsia="Times New Roman" w:hAnsi="Cambria"/>
                <w:sz w:val="20"/>
                <w:szCs w:val="20"/>
              </w:rPr>
              <w:t>Podać wartość</w:t>
            </w: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)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1C7C7A">
              <w:rPr>
                <w:rFonts w:ascii="Cambria" w:eastAsia="Times New Roman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Liczba przetworników piezoelektrycznych ≥190 (</w:t>
            </w:r>
            <w:r w:rsidRPr="001C7C7A">
              <w:rPr>
                <w:rFonts w:ascii="Cambria" w:eastAsia="Times New Roman" w:hAnsi="Cambria"/>
                <w:sz w:val="20"/>
                <w:szCs w:val="20"/>
              </w:rPr>
              <w:t>Podać liczbę)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eastAsia="Times New Roman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snapToGrid w:val="0"/>
              <w:ind w:left="170"/>
              <w:jc w:val="center"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eastAsia="Batang" w:hAnsi="Cambria"/>
                <w:b/>
                <w:bCs/>
                <w:kern w:val="2"/>
                <w:sz w:val="20"/>
                <w:szCs w:val="20"/>
                <w:lang w:bidi="hi-IN"/>
              </w:rPr>
              <w:t>Pozostałe wymagania</w:t>
            </w: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tabs>
                <w:tab w:val="left" w:pos="2295"/>
              </w:tabs>
              <w:suppressAutoHyphens/>
              <w:snapToGrid w:val="0"/>
              <w:spacing w:line="200" w:lineRule="atLeast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bCs/>
                <w:sz w:val="20"/>
                <w:szCs w:val="20"/>
              </w:rPr>
              <w:t xml:space="preserve">Zasilanie aparatu 220-240 V, 50 </w:t>
            </w:r>
            <w:proofErr w:type="spellStart"/>
            <w:r w:rsidRPr="001C7C7A">
              <w:rPr>
                <w:rFonts w:ascii="Cambria" w:hAnsi="Cambria"/>
                <w:bCs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1C7C7A">
              <w:rPr>
                <w:rFonts w:ascii="Cambria" w:eastAsia="Times New Roman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04" w:rsidRPr="001C7C7A" w:rsidRDefault="008D3A04" w:rsidP="00845533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04" w:rsidRPr="001C7C7A" w:rsidRDefault="00A23F91" w:rsidP="00845533">
            <w:pPr>
              <w:widowControl w:val="0"/>
              <w:suppressAutoHyphens/>
              <w:snapToGrid w:val="0"/>
              <w:spacing w:line="200" w:lineRule="atLeast"/>
              <w:rPr>
                <w:rFonts w:ascii="Cambria" w:eastAsia="Batang" w:hAnsi="Cambria"/>
                <w:kern w:val="2"/>
                <w:sz w:val="20"/>
                <w:szCs w:val="20"/>
                <w:lang w:bidi="hi-IN"/>
              </w:rPr>
            </w:pPr>
            <w:r>
              <w:rPr>
                <w:rFonts w:ascii="Cambria" w:hAnsi="Cambria"/>
                <w:sz w:val="20"/>
                <w:szCs w:val="20"/>
              </w:rPr>
              <w:t>Wykonawca</w:t>
            </w:r>
            <w:r w:rsidR="008D3A04" w:rsidRPr="001C7C7A">
              <w:rPr>
                <w:rFonts w:ascii="Cambria" w:hAnsi="Cambria"/>
                <w:sz w:val="20"/>
                <w:szCs w:val="20"/>
              </w:rPr>
              <w:t xml:space="preserve"> zapewnia autoryzowany serwis gwarancyjny producenta w języku polskim.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eastAsia="Times New Roman" w:hAnsi="Cambria"/>
                <w:sz w:val="20"/>
                <w:szCs w:val="20"/>
              </w:rPr>
              <w:t>Tak, podać dane serwisu (nazwa, adres telefon e-mail)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1C7C7A" w:rsidTr="00845533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</w:pPr>
            <w:r w:rsidRPr="001C7C7A"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  <w:t>Wymagane możliwości rozbudowy dostępne na dzień składania ofert</w:t>
            </w:r>
          </w:p>
        </w:tc>
      </w:tr>
      <w:tr w:rsidR="008D3A04" w:rsidRPr="001C7C7A" w:rsidTr="0084553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1C7C7A" w:rsidRDefault="008D3A04" w:rsidP="0084553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Możliwość rozbudowy o moduł do badań kontrastowych (Podać nazwę opcji)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4" w:rsidRPr="001C7C7A" w:rsidRDefault="008D3A04" w:rsidP="00845533">
            <w:pPr>
              <w:widowControl w:val="0"/>
              <w:suppressAutoHyphens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1C7C7A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04" w:rsidRPr="001C7C7A" w:rsidRDefault="008D3A04" w:rsidP="00845533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</w:tbl>
    <w:p w:rsidR="008D3A04" w:rsidRPr="001C7C7A" w:rsidRDefault="008D3A04" w:rsidP="00763DEC">
      <w:pPr>
        <w:ind w:left="318"/>
        <w:rPr>
          <w:rFonts w:ascii="Cambria" w:hAnsi="Cambria"/>
          <w:b/>
          <w:sz w:val="20"/>
          <w:szCs w:val="20"/>
        </w:rPr>
      </w:pPr>
    </w:p>
    <w:p w:rsidR="00763DEC" w:rsidRPr="001C7C7A" w:rsidRDefault="00763DEC" w:rsidP="00763DEC">
      <w:pPr>
        <w:ind w:left="318"/>
        <w:rPr>
          <w:rFonts w:ascii="Cambria" w:hAnsi="Cambria"/>
          <w:b/>
          <w:sz w:val="20"/>
          <w:szCs w:val="20"/>
        </w:rPr>
      </w:pPr>
      <w:r w:rsidRPr="001C7C7A">
        <w:rPr>
          <w:rFonts w:ascii="Cambria" w:hAnsi="Cambria"/>
          <w:b/>
          <w:sz w:val="20"/>
          <w:szCs w:val="20"/>
        </w:rPr>
        <w:t xml:space="preserve">tabela wymaganych parametrów technicznych stanowi integralną </w:t>
      </w:r>
      <w:r w:rsidR="00D43A6A" w:rsidRPr="001C7C7A">
        <w:rPr>
          <w:rFonts w:ascii="Cambria" w:hAnsi="Cambria"/>
          <w:b/>
          <w:sz w:val="20"/>
          <w:szCs w:val="20"/>
        </w:rPr>
        <w:t>część</w:t>
      </w:r>
      <w:r w:rsidRPr="001C7C7A">
        <w:rPr>
          <w:rFonts w:ascii="Cambria" w:hAnsi="Cambria"/>
          <w:b/>
          <w:sz w:val="20"/>
          <w:szCs w:val="20"/>
        </w:rPr>
        <w:t xml:space="preserve"> oferty w związku z powyższym nie podlega uzupełnieniu. oferty, które nie będą zawierały tego dokumentu zostaną odrzucone na podstawie art. 226 ust. 1 pkt 5 ustawy </w:t>
      </w:r>
      <w:proofErr w:type="spellStart"/>
      <w:r w:rsidRPr="001C7C7A">
        <w:rPr>
          <w:rFonts w:ascii="Cambria" w:hAnsi="Cambria"/>
          <w:b/>
          <w:sz w:val="20"/>
          <w:szCs w:val="20"/>
        </w:rPr>
        <w:t>pzp</w:t>
      </w:r>
      <w:proofErr w:type="spellEnd"/>
    </w:p>
    <w:p w:rsidR="00763DEC" w:rsidRPr="001C7C7A" w:rsidRDefault="00763DEC" w:rsidP="00763DEC">
      <w:pPr>
        <w:rPr>
          <w:rFonts w:ascii="Cambria" w:hAnsi="Cambria"/>
          <w:b/>
          <w:sz w:val="20"/>
          <w:szCs w:val="20"/>
        </w:rPr>
      </w:pPr>
    </w:p>
    <w:p w:rsidR="00763DEC" w:rsidRPr="001C7C7A" w:rsidRDefault="00763DEC" w:rsidP="00763DEC">
      <w:pPr>
        <w:tabs>
          <w:tab w:val="left" w:pos="318"/>
        </w:tabs>
        <w:ind w:left="318" w:hanging="318"/>
        <w:jc w:val="both"/>
        <w:rPr>
          <w:rFonts w:ascii="Cambria" w:hAnsi="Cambria"/>
          <w:sz w:val="20"/>
          <w:szCs w:val="20"/>
        </w:rPr>
      </w:pPr>
      <w:r w:rsidRPr="001C7C7A">
        <w:rPr>
          <w:rFonts w:ascii="Cambria" w:hAnsi="Cambria"/>
          <w:sz w:val="20"/>
          <w:szCs w:val="20"/>
        </w:rPr>
        <w:t>* W tabeli Zamawiający określił wymagania konieczne do spełnienia przez wykonawcę. W związku z powyższym zamawiający wymaga odpowiedzi binarnej: Tak – w przypadku spełnienia warunku, Nie - w przypadku niespełnienia warunku. W przypadku udzielenia odpowiedzi negatywnej zamawiający interpretuje fakt, jako niespełnienia warunku koniecznego, co skutkuje odrzuceniem oferty na podstawie art. 226 ust. 1 pkt 5 ustawy PZP</w:t>
      </w:r>
    </w:p>
    <w:p w:rsidR="00763DEC" w:rsidRPr="001C7C7A" w:rsidRDefault="00763DEC" w:rsidP="00763DEC">
      <w:pPr>
        <w:ind w:left="318"/>
        <w:jc w:val="both"/>
        <w:rPr>
          <w:rFonts w:ascii="Cambria" w:hAnsi="Cambria"/>
          <w:sz w:val="20"/>
          <w:szCs w:val="20"/>
        </w:rPr>
      </w:pPr>
      <w:r w:rsidRPr="001C7C7A">
        <w:rPr>
          <w:rFonts w:ascii="Cambria" w:hAnsi="Cambria"/>
          <w:sz w:val="20"/>
          <w:szCs w:val="20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 w kolumnie „</w:t>
      </w:r>
      <w:r w:rsidRPr="001C7C7A">
        <w:rPr>
          <w:rFonts w:ascii="Cambria" w:hAnsi="Cambria"/>
          <w:bCs/>
          <w:snapToGrid w:val="0"/>
          <w:spacing w:val="-6"/>
          <w:sz w:val="20"/>
          <w:szCs w:val="20"/>
        </w:rPr>
        <w:t>Parametr</w:t>
      </w:r>
      <w:r w:rsidRPr="001C7C7A">
        <w:rPr>
          <w:rFonts w:ascii="Cambria" w:hAnsi="Cambria"/>
          <w:sz w:val="20"/>
          <w:szCs w:val="20"/>
        </w:rPr>
        <w:t>”/” wartość wymagana”.</w:t>
      </w:r>
    </w:p>
    <w:p w:rsidR="00763DEC" w:rsidRPr="001C7C7A" w:rsidRDefault="00763DEC" w:rsidP="00763DEC">
      <w:pPr>
        <w:ind w:left="318"/>
        <w:jc w:val="both"/>
        <w:rPr>
          <w:rFonts w:ascii="Cambria" w:hAnsi="Cambria"/>
          <w:sz w:val="20"/>
          <w:szCs w:val="20"/>
        </w:rPr>
      </w:pPr>
    </w:p>
    <w:p w:rsidR="00763DEC" w:rsidRPr="001C7C7A" w:rsidRDefault="00763DEC" w:rsidP="00763DEC">
      <w:pPr>
        <w:tabs>
          <w:tab w:val="left" w:pos="318"/>
        </w:tabs>
        <w:ind w:left="318" w:hanging="318"/>
        <w:jc w:val="both"/>
        <w:rPr>
          <w:rFonts w:ascii="Cambria" w:hAnsi="Cambria"/>
          <w:iCs/>
          <w:sz w:val="20"/>
          <w:szCs w:val="20"/>
          <w:lang w:eastAsia="pl-PL"/>
        </w:rPr>
      </w:pPr>
      <w:r w:rsidRPr="001C7C7A">
        <w:rPr>
          <w:rFonts w:ascii="Cambria" w:hAnsi="Cambria"/>
          <w:bCs/>
          <w:sz w:val="20"/>
          <w:szCs w:val="20"/>
          <w:lang w:eastAsia="pl-PL"/>
        </w:rPr>
        <w:t xml:space="preserve">** </w:t>
      </w:r>
      <w:r w:rsidRPr="001C7C7A">
        <w:rPr>
          <w:rFonts w:ascii="Cambria" w:hAnsi="Cambria"/>
          <w:iCs/>
          <w:sz w:val="20"/>
          <w:szCs w:val="20"/>
          <w:lang w:eastAsia="pl-PL"/>
        </w:rPr>
        <w:t xml:space="preserve">Zamawiającemu dokona weryfikacji udzielonych odpowiedzi na podstawie dokumentów wymienionych w pkt VIII.3) SWZ.  </w:t>
      </w:r>
      <w:r w:rsidRPr="001C7C7A">
        <w:rPr>
          <w:rFonts w:ascii="Cambria" w:hAnsi="Cambria"/>
          <w:spacing w:val="-2"/>
          <w:sz w:val="20"/>
          <w:szCs w:val="20"/>
          <w:lang w:eastAsia="pl-PL"/>
        </w:rPr>
        <w:t>Zamawiający zastrzega sobie prawo do sprawdzenia wiarygodności podanych przez Wykonawcę parametrów we wszystkich dostępnych źródłach, w tym również poprzez zwrócenie się do Wykonawców o </w:t>
      </w:r>
      <w:r w:rsidRPr="001C7C7A">
        <w:rPr>
          <w:rFonts w:ascii="Cambria" w:hAnsi="Cambria"/>
          <w:iCs/>
          <w:sz w:val="20"/>
          <w:szCs w:val="20"/>
          <w:lang w:eastAsia="pl-PL"/>
        </w:rPr>
        <w:t xml:space="preserve">udzielenie dalszych wyjaśnień niezbędnych dla weryfikacji udzielonych odpowiedzi. </w:t>
      </w:r>
    </w:p>
    <w:p w:rsidR="00763DEC" w:rsidRPr="001C7C7A" w:rsidRDefault="00763DEC" w:rsidP="00EA236D">
      <w:pPr>
        <w:pStyle w:val="Tekstpodstawowy3"/>
        <w:tabs>
          <w:tab w:val="left" w:pos="318"/>
        </w:tabs>
        <w:spacing w:after="0"/>
        <w:jc w:val="both"/>
        <w:rPr>
          <w:rFonts w:ascii="Cambria" w:hAnsi="Cambria"/>
          <w:iCs/>
          <w:sz w:val="20"/>
          <w:szCs w:val="20"/>
        </w:rPr>
      </w:pPr>
    </w:p>
    <w:p w:rsidR="00C73C58" w:rsidRPr="001C7C7A" w:rsidRDefault="00C73C58" w:rsidP="00C73C58">
      <w:pPr>
        <w:jc w:val="both"/>
        <w:rPr>
          <w:rFonts w:ascii="Cambria" w:hAnsi="Cambria"/>
          <w:i/>
          <w:sz w:val="20"/>
          <w:szCs w:val="20"/>
        </w:rPr>
      </w:pPr>
      <w:r w:rsidRPr="001C7C7A">
        <w:rPr>
          <w:rFonts w:ascii="Cambria" w:hAnsi="Cambria"/>
          <w:i/>
          <w:sz w:val="20"/>
          <w:szCs w:val="20"/>
        </w:rPr>
        <w:t>Świadom odpowiedzialności karnej oświadczam, że załączone do oferty dokumenty opisują stan prawny i faktyczny, aktualny na dzień złożenia oferty (art. 297 k.k.)</w:t>
      </w:r>
    </w:p>
    <w:p w:rsidR="00C73C58" w:rsidRPr="001C7C7A" w:rsidRDefault="00C73C58" w:rsidP="00C73C58">
      <w:pPr>
        <w:rPr>
          <w:rFonts w:ascii="Cambria" w:hAnsi="Cambria"/>
          <w:sz w:val="20"/>
          <w:szCs w:val="20"/>
        </w:rPr>
      </w:pPr>
    </w:p>
    <w:p w:rsidR="00C73C58" w:rsidRPr="001C7C7A" w:rsidRDefault="00C73C58" w:rsidP="00C73C58">
      <w:pPr>
        <w:jc w:val="both"/>
        <w:rPr>
          <w:rFonts w:ascii="Cambria" w:hAnsi="Cambria"/>
          <w:i/>
          <w:sz w:val="20"/>
          <w:szCs w:val="20"/>
        </w:rPr>
      </w:pPr>
      <w:r w:rsidRPr="001C7C7A">
        <w:rPr>
          <w:rFonts w:ascii="Cambria" w:hAnsi="Cambria"/>
          <w:i/>
          <w:sz w:val="20"/>
          <w:szCs w:val="20"/>
        </w:rPr>
        <w:t>POUCZENIE:</w:t>
      </w:r>
    </w:p>
    <w:p w:rsidR="00C73C58" w:rsidRPr="001C7C7A" w:rsidRDefault="00C73C58" w:rsidP="00C73C58">
      <w:pPr>
        <w:jc w:val="both"/>
        <w:rPr>
          <w:rFonts w:ascii="Cambria" w:hAnsi="Cambria"/>
          <w:i/>
          <w:iCs/>
          <w:sz w:val="20"/>
          <w:szCs w:val="20"/>
        </w:rPr>
      </w:pPr>
      <w:r w:rsidRPr="001C7C7A">
        <w:rPr>
          <w:rFonts w:ascii="Cambria" w:hAnsi="Cambria"/>
          <w:i/>
          <w:sz w:val="20"/>
          <w:szCs w:val="20"/>
          <w:u w:val="single"/>
        </w:rPr>
        <w:t>Art. 297  § 1</w:t>
      </w:r>
      <w:r w:rsidRPr="001C7C7A">
        <w:rPr>
          <w:rFonts w:ascii="Cambria" w:hAnsi="Cambria"/>
          <w:i/>
          <w:smallCaps/>
          <w:sz w:val="20"/>
          <w:szCs w:val="20"/>
          <w:u w:val="single"/>
        </w:rPr>
        <w:t xml:space="preserve"> kodeks karny</w:t>
      </w:r>
      <w:r w:rsidRPr="001C7C7A">
        <w:rPr>
          <w:rFonts w:ascii="Cambria" w:hAnsi="Cambria"/>
          <w:i/>
          <w:sz w:val="20"/>
          <w:szCs w:val="20"/>
        </w:rPr>
        <w:t>: Kto, w celu uzyskania dla siebie lub kogo innego (…) przedkłada podrobiony, przerobiony, poświadczający nieprawdę albo nierzetelny dokument albo nierzetelne, pisemne oświadczenie dotyczące okoliczności o istotnym znaczeniu dla uzyskania (…) zamówienia</w:t>
      </w:r>
      <w:r w:rsidRPr="001C7C7A">
        <w:rPr>
          <w:rFonts w:ascii="Cambria" w:hAnsi="Cambria"/>
          <w:i/>
          <w:iCs/>
          <w:sz w:val="20"/>
          <w:szCs w:val="20"/>
        </w:rPr>
        <w:t>, podlega karze pozbawienia wolności od 3 miesięcy do lat 5.</w:t>
      </w:r>
    </w:p>
    <w:p w:rsidR="00C73C58" w:rsidRPr="001C7C7A" w:rsidRDefault="00C73C58" w:rsidP="00C73C58">
      <w:pPr>
        <w:jc w:val="both"/>
        <w:rPr>
          <w:rFonts w:ascii="Cambria" w:hAnsi="Cambria"/>
          <w:sz w:val="20"/>
          <w:szCs w:val="20"/>
        </w:rPr>
      </w:pPr>
    </w:p>
    <w:p w:rsidR="00763DEC" w:rsidRPr="001C7C7A" w:rsidRDefault="00763DEC" w:rsidP="00EA236D">
      <w:pPr>
        <w:pStyle w:val="Tekstpodstawowy3"/>
        <w:tabs>
          <w:tab w:val="left" w:pos="318"/>
        </w:tabs>
        <w:spacing w:after="0"/>
        <w:jc w:val="both"/>
        <w:rPr>
          <w:rFonts w:ascii="Cambria" w:hAnsi="Cambria"/>
          <w:iCs/>
          <w:sz w:val="20"/>
          <w:szCs w:val="20"/>
        </w:rPr>
      </w:pPr>
    </w:p>
    <w:p w:rsidR="008B7D8E" w:rsidRPr="001C7C7A" w:rsidRDefault="008B7D8E" w:rsidP="00DD0D26">
      <w:pPr>
        <w:rPr>
          <w:rFonts w:ascii="Cambria" w:hAnsi="Cambria"/>
          <w:sz w:val="20"/>
          <w:szCs w:val="20"/>
        </w:rPr>
      </w:pPr>
    </w:p>
    <w:sectPr w:rsidR="008B7D8E" w:rsidRPr="001C7C7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9A9" w:rsidRDefault="006E49A9">
      <w:r>
        <w:separator/>
      </w:r>
    </w:p>
  </w:endnote>
  <w:endnote w:type="continuationSeparator" w:id="0">
    <w:p w:rsidR="006E49A9" w:rsidRDefault="006E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533" w:rsidRDefault="00845533" w:rsidP="006216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5533" w:rsidRDefault="00845533" w:rsidP="006216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533" w:rsidRDefault="00845533" w:rsidP="006216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1262">
      <w:rPr>
        <w:rStyle w:val="Numerstrony"/>
        <w:noProof/>
      </w:rPr>
      <w:t>7</w:t>
    </w:r>
    <w:r>
      <w:rPr>
        <w:rStyle w:val="Numerstrony"/>
      </w:rPr>
      <w:fldChar w:fldCharType="end"/>
    </w:r>
  </w:p>
  <w:p w:rsidR="00845533" w:rsidRDefault="00845533" w:rsidP="006216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9A9" w:rsidRDefault="006E49A9">
      <w:r>
        <w:separator/>
      </w:r>
    </w:p>
  </w:footnote>
  <w:footnote w:type="continuationSeparator" w:id="0">
    <w:p w:rsidR="006E49A9" w:rsidRDefault="006E4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8ACE3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1AC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24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626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A6CF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520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2EE3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F63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00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5CA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415000F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0B72DA"/>
    <w:multiLevelType w:val="hybridMultilevel"/>
    <w:tmpl w:val="E43C5D2E"/>
    <w:lvl w:ilvl="0" w:tplc="04150017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099B4393"/>
    <w:multiLevelType w:val="hybridMultilevel"/>
    <w:tmpl w:val="58C03E48"/>
    <w:lvl w:ilvl="0" w:tplc="072A582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0B70BC"/>
    <w:multiLevelType w:val="hybridMultilevel"/>
    <w:tmpl w:val="2FFA080A"/>
    <w:lvl w:ilvl="0" w:tplc="7FA21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894A15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10571ACF"/>
    <w:multiLevelType w:val="hybridMultilevel"/>
    <w:tmpl w:val="4106F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8D2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774EC9"/>
    <w:multiLevelType w:val="hybridMultilevel"/>
    <w:tmpl w:val="5E2427F8"/>
    <w:lvl w:ilvl="0" w:tplc="2090A28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2C43A0"/>
    <w:multiLevelType w:val="hybridMultilevel"/>
    <w:tmpl w:val="B4DC0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D75EE9"/>
    <w:multiLevelType w:val="singleLevel"/>
    <w:tmpl w:val="2C2E2A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A5B2C8A"/>
    <w:multiLevelType w:val="singleLevel"/>
    <w:tmpl w:val="35E4DB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C0B60CA"/>
    <w:multiLevelType w:val="hybridMultilevel"/>
    <w:tmpl w:val="FDE27F1C"/>
    <w:lvl w:ilvl="0" w:tplc="4748F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234B2"/>
    <w:multiLevelType w:val="hybridMultilevel"/>
    <w:tmpl w:val="B1B4ECF0"/>
    <w:lvl w:ilvl="0" w:tplc="03726DA0">
      <w:start w:val="1"/>
      <w:numFmt w:val="decimal"/>
      <w:lvlText w:val="%1."/>
      <w:lvlJc w:val="left"/>
      <w:pPr>
        <w:tabs>
          <w:tab w:val="num" w:pos="227"/>
        </w:tabs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22" w15:restartNumberingAfterBreak="0">
    <w:nsid w:val="4366652C"/>
    <w:multiLevelType w:val="hybridMultilevel"/>
    <w:tmpl w:val="3FB45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D5C19"/>
    <w:multiLevelType w:val="singleLevel"/>
    <w:tmpl w:val="FFFFFFFF"/>
    <w:lvl w:ilvl="0">
      <w:start w:val="4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50F87D5E"/>
    <w:multiLevelType w:val="hybridMultilevel"/>
    <w:tmpl w:val="A9969464"/>
    <w:lvl w:ilvl="0" w:tplc="980A6482">
      <w:start w:val="3"/>
      <w:numFmt w:val="bullet"/>
      <w:lvlText w:val="•"/>
      <w:lvlJc w:val="left"/>
      <w:pPr>
        <w:ind w:left="720" w:hanging="360"/>
      </w:pPr>
      <w:rPr>
        <w:rFonts w:ascii="GE Inspira" w:eastAsia="Times New Roman" w:hAnsi="GE Inspir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F09C1"/>
    <w:multiLevelType w:val="multilevel"/>
    <w:tmpl w:val="418061E4"/>
    <w:lvl w:ilvl="0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3D63CB"/>
    <w:multiLevelType w:val="hybridMultilevel"/>
    <w:tmpl w:val="4F0602F6"/>
    <w:lvl w:ilvl="0" w:tplc="E1C24CB2">
      <w:start w:val="1"/>
      <w:numFmt w:val="decimal"/>
      <w:lvlText w:val="%1."/>
      <w:lvlJc w:val="left"/>
      <w:pPr>
        <w:ind w:left="708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E3BB6"/>
    <w:multiLevelType w:val="hybridMultilevel"/>
    <w:tmpl w:val="FEF49716"/>
    <w:lvl w:ilvl="0" w:tplc="64CEA17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2420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487632B"/>
    <w:multiLevelType w:val="singleLevel"/>
    <w:tmpl w:val="8EFA896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B0D0E8E"/>
    <w:multiLevelType w:val="multilevel"/>
    <w:tmpl w:val="3B2EE0D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D2C761E"/>
    <w:multiLevelType w:val="hybridMultilevel"/>
    <w:tmpl w:val="418061E4"/>
    <w:lvl w:ilvl="0" w:tplc="36CC83E2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C66EC0"/>
    <w:multiLevelType w:val="hybridMultilevel"/>
    <w:tmpl w:val="83223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AF0A21"/>
    <w:multiLevelType w:val="hybridMultilevel"/>
    <w:tmpl w:val="A028A5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2301B"/>
    <w:multiLevelType w:val="singleLevel"/>
    <w:tmpl w:val="FFFFFFFF"/>
    <w:lvl w:ilvl="0">
      <w:start w:val="4"/>
      <w:numFmt w:val="bullet"/>
      <w:lvlText w:val="-"/>
      <w:legacy w:legacy="1" w:legacySpace="0" w:legacyIndent="360"/>
      <w:lvlJc w:val="left"/>
      <w:pPr>
        <w:ind w:left="360" w:hanging="360"/>
      </w:pPr>
    </w:lvl>
  </w:abstractNum>
  <w:num w:numId="1">
    <w:abstractNumId w:val="11"/>
  </w:num>
  <w:num w:numId="2">
    <w:abstractNumId w:val="32"/>
  </w:num>
  <w:num w:numId="3">
    <w:abstractNumId w:val="27"/>
  </w:num>
  <w:num w:numId="4">
    <w:abstractNumId w:val="21"/>
  </w:num>
  <w:num w:numId="5">
    <w:abstractNumId w:val="16"/>
  </w:num>
  <w:num w:numId="6">
    <w:abstractNumId w:val="33"/>
  </w:num>
  <w:num w:numId="7">
    <w:abstractNumId w:val="18"/>
  </w:num>
  <w:num w:numId="8">
    <w:abstractNumId w:val="30"/>
  </w:num>
  <w:num w:numId="9">
    <w:abstractNumId w:val="13"/>
  </w:num>
  <w:num w:numId="10">
    <w:abstractNumId w:val="20"/>
  </w:num>
  <w:num w:numId="11">
    <w:abstractNumId w:val="17"/>
  </w:num>
  <w:num w:numId="12">
    <w:abstractNumId w:val="12"/>
  </w:num>
  <w:num w:numId="13">
    <w:abstractNumId w:val="28"/>
  </w:num>
  <w:num w:numId="14">
    <w:abstractNumId w:val="31"/>
  </w:num>
  <w:num w:numId="15">
    <w:abstractNumId w:val="19"/>
  </w:num>
  <w:num w:numId="16">
    <w:abstractNumId w:val="34"/>
  </w:num>
  <w:num w:numId="17">
    <w:abstractNumId w:val="23"/>
  </w:num>
  <w:num w:numId="18">
    <w:abstractNumId w:val="29"/>
  </w:num>
  <w:num w:numId="19">
    <w:abstractNumId w:val="25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9"/>
  </w:num>
  <w:num w:numId="3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8" w:hanging="283"/>
        </w:pPr>
      </w:lvl>
    </w:lvlOverride>
  </w:num>
  <w:num w:numId="31">
    <w:abstractNumId w:val="26"/>
  </w:num>
  <w:num w:numId="32">
    <w:abstractNumId w:val="10"/>
  </w:num>
  <w:num w:numId="33">
    <w:abstractNumId w:val="22"/>
  </w:num>
  <w:num w:numId="34">
    <w:abstractNumId w:val="1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44"/>
    <w:rsid w:val="0000380E"/>
    <w:rsid w:val="0000459A"/>
    <w:rsid w:val="00005529"/>
    <w:rsid w:val="00007659"/>
    <w:rsid w:val="00011E3A"/>
    <w:rsid w:val="00015876"/>
    <w:rsid w:val="000208D0"/>
    <w:rsid w:val="00034A47"/>
    <w:rsid w:val="000418DC"/>
    <w:rsid w:val="00046CED"/>
    <w:rsid w:val="0005708D"/>
    <w:rsid w:val="00062A34"/>
    <w:rsid w:val="000703C8"/>
    <w:rsid w:val="00071226"/>
    <w:rsid w:val="0007168F"/>
    <w:rsid w:val="00072A9B"/>
    <w:rsid w:val="000759AC"/>
    <w:rsid w:val="000759F1"/>
    <w:rsid w:val="00082C27"/>
    <w:rsid w:val="00090CDE"/>
    <w:rsid w:val="00095B73"/>
    <w:rsid w:val="000A21E4"/>
    <w:rsid w:val="000A7F2F"/>
    <w:rsid w:val="000B13EF"/>
    <w:rsid w:val="000B17BB"/>
    <w:rsid w:val="000B30D3"/>
    <w:rsid w:val="000B3466"/>
    <w:rsid w:val="000B3F4B"/>
    <w:rsid w:val="000C0ECF"/>
    <w:rsid w:val="000C23B4"/>
    <w:rsid w:val="000C3814"/>
    <w:rsid w:val="000C3AAA"/>
    <w:rsid w:val="000C77C6"/>
    <w:rsid w:val="000D07AA"/>
    <w:rsid w:val="0010154A"/>
    <w:rsid w:val="0011032B"/>
    <w:rsid w:val="00116C64"/>
    <w:rsid w:val="00120CAE"/>
    <w:rsid w:val="0013035E"/>
    <w:rsid w:val="001329A1"/>
    <w:rsid w:val="001404CE"/>
    <w:rsid w:val="00140CC0"/>
    <w:rsid w:val="00140F30"/>
    <w:rsid w:val="00150D08"/>
    <w:rsid w:val="0015295C"/>
    <w:rsid w:val="00155C0D"/>
    <w:rsid w:val="001564CF"/>
    <w:rsid w:val="00163113"/>
    <w:rsid w:val="00165E51"/>
    <w:rsid w:val="0016600B"/>
    <w:rsid w:val="00171B7D"/>
    <w:rsid w:val="0017393F"/>
    <w:rsid w:val="00177370"/>
    <w:rsid w:val="00181E37"/>
    <w:rsid w:val="0019537D"/>
    <w:rsid w:val="001A0F92"/>
    <w:rsid w:val="001A37FF"/>
    <w:rsid w:val="001A4E91"/>
    <w:rsid w:val="001B6EC0"/>
    <w:rsid w:val="001C7C7A"/>
    <w:rsid w:val="001D4A09"/>
    <w:rsid w:val="001D4CBC"/>
    <w:rsid w:val="001D5A86"/>
    <w:rsid w:val="001F0DEE"/>
    <w:rsid w:val="001F1526"/>
    <w:rsid w:val="00202176"/>
    <w:rsid w:val="002147DD"/>
    <w:rsid w:val="00223206"/>
    <w:rsid w:val="00225C63"/>
    <w:rsid w:val="00232EE2"/>
    <w:rsid w:val="00234669"/>
    <w:rsid w:val="00237055"/>
    <w:rsid w:val="00240796"/>
    <w:rsid w:val="00243CE5"/>
    <w:rsid w:val="00246BB8"/>
    <w:rsid w:val="002529B2"/>
    <w:rsid w:val="002573E6"/>
    <w:rsid w:val="0026318C"/>
    <w:rsid w:val="002641F8"/>
    <w:rsid w:val="00270126"/>
    <w:rsid w:val="00270DE9"/>
    <w:rsid w:val="00280A31"/>
    <w:rsid w:val="00281332"/>
    <w:rsid w:val="00291458"/>
    <w:rsid w:val="002A4B37"/>
    <w:rsid w:val="002B1695"/>
    <w:rsid w:val="002B7FD1"/>
    <w:rsid w:val="002C00D4"/>
    <w:rsid w:val="002C261C"/>
    <w:rsid w:val="002C28C3"/>
    <w:rsid w:val="002C351A"/>
    <w:rsid w:val="002C69C0"/>
    <w:rsid w:val="002C763C"/>
    <w:rsid w:val="002D19A6"/>
    <w:rsid w:val="002D6E1F"/>
    <w:rsid w:val="003031FD"/>
    <w:rsid w:val="00304686"/>
    <w:rsid w:val="00306468"/>
    <w:rsid w:val="00306E58"/>
    <w:rsid w:val="0031056D"/>
    <w:rsid w:val="00312A97"/>
    <w:rsid w:val="003149BA"/>
    <w:rsid w:val="00315679"/>
    <w:rsid w:val="00320A99"/>
    <w:rsid w:val="00332E25"/>
    <w:rsid w:val="00335F42"/>
    <w:rsid w:val="0033673B"/>
    <w:rsid w:val="00340DFC"/>
    <w:rsid w:val="00347E05"/>
    <w:rsid w:val="00354518"/>
    <w:rsid w:val="00357B2E"/>
    <w:rsid w:val="00363367"/>
    <w:rsid w:val="00363E81"/>
    <w:rsid w:val="003650F0"/>
    <w:rsid w:val="00366116"/>
    <w:rsid w:val="00371A91"/>
    <w:rsid w:val="00374D5E"/>
    <w:rsid w:val="0037767D"/>
    <w:rsid w:val="003852DB"/>
    <w:rsid w:val="003929F6"/>
    <w:rsid w:val="003942ED"/>
    <w:rsid w:val="0039792C"/>
    <w:rsid w:val="003A3DB4"/>
    <w:rsid w:val="003C1746"/>
    <w:rsid w:val="003E38AD"/>
    <w:rsid w:val="003E4817"/>
    <w:rsid w:val="003F14B5"/>
    <w:rsid w:val="003F3AA7"/>
    <w:rsid w:val="003F69E3"/>
    <w:rsid w:val="00415451"/>
    <w:rsid w:val="00421D6D"/>
    <w:rsid w:val="00421F04"/>
    <w:rsid w:val="00423002"/>
    <w:rsid w:val="00425A1F"/>
    <w:rsid w:val="00430585"/>
    <w:rsid w:val="004358EB"/>
    <w:rsid w:val="00467E0D"/>
    <w:rsid w:val="004710D7"/>
    <w:rsid w:val="00471EC9"/>
    <w:rsid w:val="00472D1A"/>
    <w:rsid w:val="0047436F"/>
    <w:rsid w:val="004773E6"/>
    <w:rsid w:val="0048069B"/>
    <w:rsid w:val="004A59F0"/>
    <w:rsid w:val="004B13EA"/>
    <w:rsid w:val="004B3488"/>
    <w:rsid w:val="004C0142"/>
    <w:rsid w:val="004C5D8A"/>
    <w:rsid w:val="004F48EE"/>
    <w:rsid w:val="004F4C22"/>
    <w:rsid w:val="004F4F6F"/>
    <w:rsid w:val="00505508"/>
    <w:rsid w:val="0051408F"/>
    <w:rsid w:val="00535E58"/>
    <w:rsid w:val="00537C52"/>
    <w:rsid w:val="00541A16"/>
    <w:rsid w:val="0055709E"/>
    <w:rsid w:val="00557137"/>
    <w:rsid w:val="00560BE7"/>
    <w:rsid w:val="005634BD"/>
    <w:rsid w:val="00564F60"/>
    <w:rsid w:val="00565AF2"/>
    <w:rsid w:val="00566FA4"/>
    <w:rsid w:val="00571249"/>
    <w:rsid w:val="005727B8"/>
    <w:rsid w:val="00572C6D"/>
    <w:rsid w:val="00577907"/>
    <w:rsid w:val="00583738"/>
    <w:rsid w:val="005902C1"/>
    <w:rsid w:val="0059529B"/>
    <w:rsid w:val="005A259F"/>
    <w:rsid w:val="005E3AC9"/>
    <w:rsid w:val="005F017A"/>
    <w:rsid w:val="005F11B4"/>
    <w:rsid w:val="005F3BF9"/>
    <w:rsid w:val="005F5A21"/>
    <w:rsid w:val="005F7041"/>
    <w:rsid w:val="00600D71"/>
    <w:rsid w:val="00606F56"/>
    <w:rsid w:val="006108AD"/>
    <w:rsid w:val="00612E45"/>
    <w:rsid w:val="0062014B"/>
    <w:rsid w:val="00621665"/>
    <w:rsid w:val="00646F91"/>
    <w:rsid w:val="006470E7"/>
    <w:rsid w:val="00647274"/>
    <w:rsid w:val="00647729"/>
    <w:rsid w:val="00653F83"/>
    <w:rsid w:val="0065578D"/>
    <w:rsid w:val="00664E6A"/>
    <w:rsid w:val="00673423"/>
    <w:rsid w:val="0067505C"/>
    <w:rsid w:val="0068352B"/>
    <w:rsid w:val="006837B6"/>
    <w:rsid w:val="0069301B"/>
    <w:rsid w:val="0069463A"/>
    <w:rsid w:val="00694995"/>
    <w:rsid w:val="006A14CF"/>
    <w:rsid w:val="006A4228"/>
    <w:rsid w:val="006A7ECC"/>
    <w:rsid w:val="006B3814"/>
    <w:rsid w:val="006B4E40"/>
    <w:rsid w:val="006B5615"/>
    <w:rsid w:val="006B6F83"/>
    <w:rsid w:val="006C330C"/>
    <w:rsid w:val="006D445E"/>
    <w:rsid w:val="006D49E0"/>
    <w:rsid w:val="006D638E"/>
    <w:rsid w:val="006E1872"/>
    <w:rsid w:val="006E1C5F"/>
    <w:rsid w:val="006E2422"/>
    <w:rsid w:val="006E49A9"/>
    <w:rsid w:val="006E6B1D"/>
    <w:rsid w:val="006F06F0"/>
    <w:rsid w:val="006F68C0"/>
    <w:rsid w:val="00712A4C"/>
    <w:rsid w:val="007247EE"/>
    <w:rsid w:val="00730E17"/>
    <w:rsid w:val="00731509"/>
    <w:rsid w:val="00745488"/>
    <w:rsid w:val="00746F9E"/>
    <w:rsid w:val="0075392D"/>
    <w:rsid w:val="00755D4E"/>
    <w:rsid w:val="00763DEC"/>
    <w:rsid w:val="00774BAD"/>
    <w:rsid w:val="007769D3"/>
    <w:rsid w:val="007830EA"/>
    <w:rsid w:val="007845EE"/>
    <w:rsid w:val="0079038F"/>
    <w:rsid w:val="0079496E"/>
    <w:rsid w:val="007A1545"/>
    <w:rsid w:val="007A2685"/>
    <w:rsid w:val="007A39A7"/>
    <w:rsid w:val="007B2D50"/>
    <w:rsid w:val="007B3B9C"/>
    <w:rsid w:val="007C7C6D"/>
    <w:rsid w:val="007D196B"/>
    <w:rsid w:val="007D38BB"/>
    <w:rsid w:val="007D4666"/>
    <w:rsid w:val="007D517A"/>
    <w:rsid w:val="007E0387"/>
    <w:rsid w:val="007E18CA"/>
    <w:rsid w:val="007E1A6B"/>
    <w:rsid w:val="007E6F49"/>
    <w:rsid w:val="007E77A5"/>
    <w:rsid w:val="008031FF"/>
    <w:rsid w:val="00804ACE"/>
    <w:rsid w:val="0080658E"/>
    <w:rsid w:val="00815F24"/>
    <w:rsid w:val="008220EE"/>
    <w:rsid w:val="00822158"/>
    <w:rsid w:val="00822F4F"/>
    <w:rsid w:val="00840247"/>
    <w:rsid w:val="00842A9B"/>
    <w:rsid w:val="00842C9F"/>
    <w:rsid w:val="00845533"/>
    <w:rsid w:val="00847001"/>
    <w:rsid w:val="00847932"/>
    <w:rsid w:val="008514CE"/>
    <w:rsid w:val="00851D71"/>
    <w:rsid w:val="0085773F"/>
    <w:rsid w:val="00857A77"/>
    <w:rsid w:val="008662B5"/>
    <w:rsid w:val="008676D5"/>
    <w:rsid w:val="00871030"/>
    <w:rsid w:val="00872616"/>
    <w:rsid w:val="00872788"/>
    <w:rsid w:val="00874B21"/>
    <w:rsid w:val="00876969"/>
    <w:rsid w:val="00877069"/>
    <w:rsid w:val="00886A64"/>
    <w:rsid w:val="00887062"/>
    <w:rsid w:val="00891B75"/>
    <w:rsid w:val="00893452"/>
    <w:rsid w:val="008A1BB4"/>
    <w:rsid w:val="008A32BE"/>
    <w:rsid w:val="008B1F18"/>
    <w:rsid w:val="008B7D8E"/>
    <w:rsid w:val="008C206E"/>
    <w:rsid w:val="008C5C63"/>
    <w:rsid w:val="008D3847"/>
    <w:rsid w:val="008D3A04"/>
    <w:rsid w:val="008D4553"/>
    <w:rsid w:val="008D4A85"/>
    <w:rsid w:val="008E1FA8"/>
    <w:rsid w:val="008F67B8"/>
    <w:rsid w:val="008F6C1E"/>
    <w:rsid w:val="00900A97"/>
    <w:rsid w:val="0090218A"/>
    <w:rsid w:val="009028A5"/>
    <w:rsid w:val="0090612B"/>
    <w:rsid w:val="00927503"/>
    <w:rsid w:val="00927ADF"/>
    <w:rsid w:val="009348D9"/>
    <w:rsid w:val="0093619E"/>
    <w:rsid w:val="00942D63"/>
    <w:rsid w:val="00943972"/>
    <w:rsid w:val="00943E87"/>
    <w:rsid w:val="0094762F"/>
    <w:rsid w:val="00951470"/>
    <w:rsid w:val="009552DD"/>
    <w:rsid w:val="00956C64"/>
    <w:rsid w:val="00960380"/>
    <w:rsid w:val="00984A7F"/>
    <w:rsid w:val="00995B78"/>
    <w:rsid w:val="00997454"/>
    <w:rsid w:val="009A4E72"/>
    <w:rsid w:val="009B4E77"/>
    <w:rsid w:val="009C5B25"/>
    <w:rsid w:val="009C6538"/>
    <w:rsid w:val="009D0AAE"/>
    <w:rsid w:val="009D4CF8"/>
    <w:rsid w:val="009E53A7"/>
    <w:rsid w:val="009E6558"/>
    <w:rsid w:val="009F1387"/>
    <w:rsid w:val="009F3216"/>
    <w:rsid w:val="009F6645"/>
    <w:rsid w:val="00A06A9D"/>
    <w:rsid w:val="00A06C51"/>
    <w:rsid w:val="00A121EC"/>
    <w:rsid w:val="00A124F0"/>
    <w:rsid w:val="00A15DD1"/>
    <w:rsid w:val="00A21C7C"/>
    <w:rsid w:val="00A22873"/>
    <w:rsid w:val="00A23AEF"/>
    <w:rsid w:val="00A23B91"/>
    <w:rsid w:val="00A23F91"/>
    <w:rsid w:val="00A25F8D"/>
    <w:rsid w:val="00A44256"/>
    <w:rsid w:val="00A4628A"/>
    <w:rsid w:val="00A47522"/>
    <w:rsid w:val="00A61705"/>
    <w:rsid w:val="00A63C32"/>
    <w:rsid w:val="00A71E2E"/>
    <w:rsid w:val="00A8118D"/>
    <w:rsid w:val="00A82432"/>
    <w:rsid w:val="00A9219C"/>
    <w:rsid w:val="00A92286"/>
    <w:rsid w:val="00AA6783"/>
    <w:rsid w:val="00AC2421"/>
    <w:rsid w:val="00AC2F1F"/>
    <w:rsid w:val="00AD03B4"/>
    <w:rsid w:val="00AD3298"/>
    <w:rsid w:val="00AD7F30"/>
    <w:rsid w:val="00AE129E"/>
    <w:rsid w:val="00AE2509"/>
    <w:rsid w:val="00AF009D"/>
    <w:rsid w:val="00B101CE"/>
    <w:rsid w:val="00B123C2"/>
    <w:rsid w:val="00B12E0D"/>
    <w:rsid w:val="00B13224"/>
    <w:rsid w:val="00B155BF"/>
    <w:rsid w:val="00B1594E"/>
    <w:rsid w:val="00B30A11"/>
    <w:rsid w:val="00B42675"/>
    <w:rsid w:val="00B427CF"/>
    <w:rsid w:val="00B508DF"/>
    <w:rsid w:val="00B61D0E"/>
    <w:rsid w:val="00B6512D"/>
    <w:rsid w:val="00B653E2"/>
    <w:rsid w:val="00B719E7"/>
    <w:rsid w:val="00B75806"/>
    <w:rsid w:val="00B80068"/>
    <w:rsid w:val="00B80D76"/>
    <w:rsid w:val="00B97017"/>
    <w:rsid w:val="00BA2869"/>
    <w:rsid w:val="00BA7954"/>
    <w:rsid w:val="00BB15E5"/>
    <w:rsid w:val="00BB17C1"/>
    <w:rsid w:val="00BC09BC"/>
    <w:rsid w:val="00BC3A50"/>
    <w:rsid w:val="00BC5CAD"/>
    <w:rsid w:val="00BE01AE"/>
    <w:rsid w:val="00BE3893"/>
    <w:rsid w:val="00BE6A48"/>
    <w:rsid w:val="00BF0531"/>
    <w:rsid w:val="00BF50D8"/>
    <w:rsid w:val="00BF5153"/>
    <w:rsid w:val="00C006C6"/>
    <w:rsid w:val="00C02CCB"/>
    <w:rsid w:val="00C06E15"/>
    <w:rsid w:val="00C0703A"/>
    <w:rsid w:val="00C1283E"/>
    <w:rsid w:val="00C22BED"/>
    <w:rsid w:val="00C42263"/>
    <w:rsid w:val="00C42F3D"/>
    <w:rsid w:val="00C456A1"/>
    <w:rsid w:val="00C51262"/>
    <w:rsid w:val="00C60719"/>
    <w:rsid w:val="00C620F1"/>
    <w:rsid w:val="00C664F6"/>
    <w:rsid w:val="00C722B2"/>
    <w:rsid w:val="00C73580"/>
    <w:rsid w:val="00C73C58"/>
    <w:rsid w:val="00C74CCB"/>
    <w:rsid w:val="00C90559"/>
    <w:rsid w:val="00CA1708"/>
    <w:rsid w:val="00CB3688"/>
    <w:rsid w:val="00CB3E4D"/>
    <w:rsid w:val="00CB672A"/>
    <w:rsid w:val="00CC0E58"/>
    <w:rsid w:val="00CC4E62"/>
    <w:rsid w:val="00CC517D"/>
    <w:rsid w:val="00CC6044"/>
    <w:rsid w:val="00CD41C2"/>
    <w:rsid w:val="00CD4A1A"/>
    <w:rsid w:val="00CE312F"/>
    <w:rsid w:val="00CE4695"/>
    <w:rsid w:val="00CF0C76"/>
    <w:rsid w:val="00CF2473"/>
    <w:rsid w:val="00CF53C1"/>
    <w:rsid w:val="00CF59E4"/>
    <w:rsid w:val="00CF755E"/>
    <w:rsid w:val="00D00A65"/>
    <w:rsid w:val="00D04B1F"/>
    <w:rsid w:val="00D1065B"/>
    <w:rsid w:val="00D12B7B"/>
    <w:rsid w:val="00D13281"/>
    <w:rsid w:val="00D20033"/>
    <w:rsid w:val="00D20D92"/>
    <w:rsid w:val="00D2407E"/>
    <w:rsid w:val="00D27610"/>
    <w:rsid w:val="00D27DB8"/>
    <w:rsid w:val="00D30C22"/>
    <w:rsid w:val="00D43A6A"/>
    <w:rsid w:val="00D52602"/>
    <w:rsid w:val="00D56338"/>
    <w:rsid w:val="00D57EF9"/>
    <w:rsid w:val="00D66210"/>
    <w:rsid w:val="00D765D0"/>
    <w:rsid w:val="00D80739"/>
    <w:rsid w:val="00D81F44"/>
    <w:rsid w:val="00D824A8"/>
    <w:rsid w:val="00D86059"/>
    <w:rsid w:val="00D86F46"/>
    <w:rsid w:val="00D97832"/>
    <w:rsid w:val="00D979EF"/>
    <w:rsid w:val="00DA286E"/>
    <w:rsid w:val="00DA4366"/>
    <w:rsid w:val="00DA7833"/>
    <w:rsid w:val="00DA7966"/>
    <w:rsid w:val="00DB2F56"/>
    <w:rsid w:val="00DB3CDA"/>
    <w:rsid w:val="00DB4B6F"/>
    <w:rsid w:val="00DB5412"/>
    <w:rsid w:val="00DC0021"/>
    <w:rsid w:val="00DC0192"/>
    <w:rsid w:val="00DC0AF6"/>
    <w:rsid w:val="00DD0D26"/>
    <w:rsid w:val="00DD152F"/>
    <w:rsid w:val="00DD5024"/>
    <w:rsid w:val="00DD7ECF"/>
    <w:rsid w:val="00DE3F48"/>
    <w:rsid w:val="00DE7AE3"/>
    <w:rsid w:val="00DF0CD6"/>
    <w:rsid w:val="00DF338A"/>
    <w:rsid w:val="00DF5754"/>
    <w:rsid w:val="00DF6511"/>
    <w:rsid w:val="00DF79B3"/>
    <w:rsid w:val="00E12CC8"/>
    <w:rsid w:val="00E14FC8"/>
    <w:rsid w:val="00E224C6"/>
    <w:rsid w:val="00E22BF8"/>
    <w:rsid w:val="00E22C33"/>
    <w:rsid w:val="00E22F72"/>
    <w:rsid w:val="00E232BD"/>
    <w:rsid w:val="00E2356E"/>
    <w:rsid w:val="00E25503"/>
    <w:rsid w:val="00E4192C"/>
    <w:rsid w:val="00E46D22"/>
    <w:rsid w:val="00E50174"/>
    <w:rsid w:val="00E52FEE"/>
    <w:rsid w:val="00E5746F"/>
    <w:rsid w:val="00E62302"/>
    <w:rsid w:val="00E75D61"/>
    <w:rsid w:val="00E90D58"/>
    <w:rsid w:val="00E91C34"/>
    <w:rsid w:val="00EA222E"/>
    <w:rsid w:val="00EA236D"/>
    <w:rsid w:val="00EA3303"/>
    <w:rsid w:val="00EA4C34"/>
    <w:rsid w:val="00EA6867"/>
    <w:rsid w:val="00EB38B0"/>
    <w:rsid w:val="00EB6C90"/>
    <w:rsid w:val="00EB7351"/>
    <w:rsid w:val="00EC5BB0"/>
    <w:rsid w:val="00ED2805"/>
    <w:rsid w:val="00EE7089"/>
    <w:rsid w:val="00F005D3"/>
    <w:rsid w:val="00F017B2"/>
    <w:rsid w:val="00F0393D"/>
    <w:rsid w:val="00F055C3"/>
    <w:rsid w:val="00F119D6"/>
    <w:rsid w:val="00F11D47"/>
    <w:rsid w:val="00F1276F"/>
    <w:rsid w:val="00F140DB"/>
    <w:rsid w:val="00F17CD4"/>
    <w:rsid w:val="00F2131C"/>
    <w:rsid w:val="00F376E5"/>
    <w:rsid w:val="00F435CD"/>
    <w:rsid w:val="00F4419C"/>
    <w:rsid w:val="00F52264"/>
    <w:rsid w:val="00F530E5"/>
    <w:rsid w:val="00F651ED"/>
    <w:rsid w:val="00F75F14"/>
    <w:rsid w:val="00F82AE0"/>
    <w:rsid w:val="00F85010"/>
    <w:rsid w:val="00FA52C9"/>
    <w:rsid w:val="00FA7932"/>
    <w:rsid w:val="00FB5D18"/>
    <w:rsid w:val="00FD004C"/>
    <w:rsid w:val="00FD6AB5"/>
    <w:rsid w:val="00FE6511"/>
    <w:rsid w:val="00FE6B89"/>
    <w:rsid w:val="00FF0F3A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7A9F2-D3B4-4C84-846A-6EBA21C3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62F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D2407E"/>
    <w:pPr>
      <w:keepNext/>
      <w:jc w:val="center"/>
      <w:outlineLvl w:val="0"/>
    </w:pPr>
    <w:rPr>
      <w:rFonts w:eastAsia="Times New Roman"/>
      <w:b/>
      <w:snapToGrid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qFormat/>
    <w:rsid w:val="00D2407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qFormat/>
    <w:rsid w:val="00D2407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qFormat/>
    <w:rsid w:val="00D240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6E6B1D"/>
    <w:rPr>
      <w:rFonts w:eastAsia="Times New Roman"/>
      <w:lang w:eastAsia="pl-PL"/>
    </w:rPr>
  </w:style>
  <w:style w:type="character" w:styleId="Pogrubienie">
    <w:name w:val="Strong"/>
    <w:qFormat/>
    <w:rsid w:val="006E6B1D"/>
    <w:rPr>
      <w:b/>
      <w:bCs/>
    </w:rPr>
  </w:style>
  <w:style w:type="paragraph" w:customStyle="1" w:styleId="n2">
    <w:name w:val="n2"/>
    <w:basedOn w:val="Normalny"/>
    <w:rsid w:val="006E6B1D"/>
    <w:pPr>
      <w:jc w:val="both"/>
    </w:pPr>
    <w:rPr>
      <w:rFonts w:ascii="Arial" w:eastAsia="Times New Roman" w:hAnsi="Arial" w:cs="Arial"/>
      <w:b/>
      <w:bCs/>
      <w:sz w:val="26"/>
      <w:lang w:eastAsia="pl-PL"/>
    </w:rPr>
  </w:style>
  <w:style w:type="paragraph" w:styleId="Tekstpodstawowy3">
    <w:name w:val="Body Text 3"/>
    <w:aliases w:val=" Znak"/>
    <w:basedOn w:val="Normalny"/>
    <w:link w:val="Tekstpodstawowy3Znak"/>
    <w:rsid w:val="006E6B1D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aliases w:val=" Znak Znak"/>
    <w:link w:val="Tekstpodstawowy3"/>
    <w:rsid w:val="006E6B1D"/>
    <w:rPr>
      <w:rFonts w:eastAsia="SimSun"/>
      <w:sz w:val="16"/>
      <w:szCs w:val="16"/>
      <w:lang w:val="pl-PL" w:eastAsia="pl-PL" w:bidi="ar-SA"/>
    </w:rPr>
  </w:style>
  <w:style w:type="paragraph" w:customStyle="1" w:styleId="Zawartotabeli">
    <w:name w:val="Zawartość tabeli"/>
    <w:basedOn w:val="Normalny"/>
    <w:rsid w:val="006E6B1D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E6B1D"/>
    <w:pPr>
      <w:ind w:left="708"/>
    </w:pPr>
    <w:rPr>
      <w:rFonts w:eastAsia="Times New Roman"/>
      <w:lang w:eastAsia="pl-PL"/>
    </w:rPr>
  </w:style>
  <w:style w:type="paragraph" w:styleId="NormalnyWeb">
    <w:name w:val="Normal (Web)"/>
    <w:basedOn w:val="Normalny"/>
    <w:rsid w:val="006E6B1D"/>
    <w:pPr>
      <w:suppressAutoHyphens/>
      <w:autoSpaceDN w:val="0"/>
      <w:spacing w:before="280" w:after="119" w:line="276" w:lineRule="auto"/>
      <w:textAlignment w:val="baseline"/>
    </w:pPr>
    <w:rPr>
      <w:rFonts w:ascii="Calibri" w:eastAsia="Times New Roman" w:hAnsi="Calibri" w:cs="Tahoma"/>
      <w:kern w:val="3"/>
      <w:sz w:val="22"/>
      <w:szCs w:val="22"/>
    </w:rPr>
  </w:style>
  <w:style w:type="paragraph" w:styleId="Stopka">
    <w:name w:val="footer"/>
    <w:basedOn w:val="Normalny"/>
    <w:rsid w:val="006E6B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B1D"/>
  </w:style>
  <w:style w:type="paragraph" w:styleId="Nagwek">
    <w:name w:val="header"/>
    <w:basedOn w:val="Normalny"/>
    <w:rsid w:val="00D2407E"/>
    <w:pPr>
      <w:tabs>
        <w:tab w:val="center" w:pos="4703"/>
        <w:tab w:val="right" w:pos="9406"/>
      </w:tabs>
    </w:pPr>
    <w:rPr>
      <w:rFonts w:eastAsia="Times New Roman"/>
      <w:sz w:val="20"/>
      <w:szCs w:val="20"/>
      <w:lang w:eastAsia="pl-PL"/>
    </w:rPr>
  </w:style>
  <w:style w:type="character" w:customStyle="1" w:styleId="hps">
    <w:name w:val="hps"/>
    <w:rsid w:val="00731509"/>
    <w:rPr>
      <w:rFonts w:cs="Times New Roman"/>
    </w:rPr>
  </w:style>
  <w:style w:type="paragraph" w:customStyle="1" w:styleId="ZnakZnakZnakZnakZnakZnakZnakZnakZnakZnak">
    <w:name w:val="Znak Znak Znak Znak Znak Znak Znak Znak Znak Znak"/>
    <w:basedOn w:val="Normalny"/>
    <w:rsid w:val="005F7041"/>
    <w:rPr>
      <w:rFonts w:eastAsia="Times New Roman"/>
      <w:lang w:eastAsia="pl-PL"/>
    </w:rPr>
  </w:style>
  <w:style w:type="paragraph" w:customStyle="1" w:styleId="ZnakZnakZnak1">
    <w:name w:val="Znak Znak Znak1"/>
    <w:basedOn w:val="Normalny"/>
    <w:rsid w:val="001A0F92"/>
    <w:rPr>
      <w:rFonts w:eastAsia="Times New Roman"/>
      <w:lang w:eastAsia="pl-PL"/>
    </w:rPr>
  </w:style>
  <w:style w:type="paragraph" w:customStyle="1" w:styleId="Style22">
    <w:name w:val="Style22"/>
    <w:basedOn w:val="Normalny"/>
    <w:rsid w:val="004B3488"/>
    <w:pPr>
      <w:widowControl w:val="0"/>
      <w:autoSpaceDE w:val="0"/>
      <w:autoSpaceDN w:val="0"/>
      <w:adjustRightInd w:val="0"/>
      <w:spacing w:line="208" w:lineRule="exact"/>
      <w:jc w:val="center"/>
    </w:pPr>
    <w:rPr>
      <w:rFonts w:eastAsia="Times New Roman"/>
      <w:lang w:eastAsia="pl-PL"/>
    </w:rPr>
  </w:style>
  <w:style w:type="character" w:customStyle="1" w:styleId="FontStyle58">
    <w:name w:val="Font Style58"/>
    <w:rsid w:val="004B3488"/>
    <w:rPr>
      <w:rFonts w:ascii="Times New Roman" w:hAnsi="Times New Roman" w:cs="Times New Roman" w:hint="default"/>
      <w:sz w:val="16"/>
      <w:szCs w:val="16"/>
    </w:rPr>
  </w:style>
  <w:style w:type="paragraph" w:customStyle="1" w:styleId="ZnakZnakZnak">
    <w:name w:val="Znak Znak Znak"/>
    <w:basedOn w:val="Normalny"/>
    <w:rsid w:val="004C0142"/>
    <w:rPr>
      <w:rFonts w:eastAsia="Times New Roman"/>
      <w:lang w:eastAsia="pl-PL"/>
    </w:rPr>
  </w:style>
  <w:style w:type="paragraph" w:customStyle="1" w:styleId="western">
    <w:name w:val="western"/>
    <w:basedOn w:val="Normalny"/>
    <w:rsid w:val="005F11B4"/>
    <w:pPr>
      <w:suppressAutoHyphens/>
      <w:spacing w:before="100" w:after="119"/>
    </w:pPr>
    <w:rPr>
      <w:rFonts w:ascii="Garamond" w:eastAsia="Times New Roman" w:hAnsi="Garamond" w:cs="Calibri"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3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A236D"/>
    <w:rPr>
      <w:rFonts w:ascii="Segoe UI" w:hAnsi="Segoe UI" w:cs="Segoe UI"/>
      <w:sz w:val="18"/>
      <w:szCs w:val="18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rsid w:val="00763DEC"/>
    <w:rPr>
      <w:rFonts w:eastAsia="Times New Roman"/>
      <w:sz w:val="24"/>
      <w:szCs w:val="24"/>
    </w:rPr>
  </w:style>
  <w:style w:type="paragraph" w:styleId="Bezodstpw">
    <w:name w:val="No Spacing"/>
    <w:uiPriority w:val="1"/>
    <w:qFormat/>
    <w:rsid w:val="000C381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1844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Otwock 2014</vt:lpstr>
    </vt:vector>
  </TitlesOfParts>
  <Company/>
  <LinksUpToDate>false</LinksUpToDate>
  <CharactersWithSpaces>13641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Otwock 2014</dc:title>
  <dc:subject/>
  <dc:creator>SCH</dc:creator>
  <cp:keywords/>
  <dc:description/>
  <cp:lastModifiedBy>Olimpia Jobda</cp:lastModifiedBy>
  <cp:revision>10</cp:revision>
  <cp:lastPrinted>2019-02-25T13:08:00Z</cp:lastPrinted>
  <dcterms:created xsi:type="dcterms:W3CDTF">2022-05-11T05:01:00Z</dcterms:created>
  <dcterms:modified xsi:type="dcterms:W3CDTF">2022-05-12T22:02:00Z</dcterms:modified>
</cp:coreProperties>
</file>