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014" w14:textId="77777777" w:rsidR="003B0D1D" w:rsidRPr="009D5DD8" w:rsidRDefault="003B0D1D" w:rsidP="00120FD6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3A804299" w:rsidR="00120FD6" w:rsidRPr="009D5DD8" w:rsidRDefault="00120FD6" w:rsidP="00120FD6">
      <w:pPr>
        <w:spacing w:after="0" w:line="240" w:lineRule="auto"/>
        <w:jc w:val="both"/>
        <w:rPr>
          <w:rFonts w:ascii="Open Sans" w:hAnsi="Open Sans" w:cs="Open Sans"/>
          <w:b/>
        </w:rPr>
      </w:pPr>
      <w:r w:rsidRPr="009D5DD8">
        <w:rPr>
          <w:rFonts w:ascii="Open Sans" w:hAnsi="Open Sans" w:cs="Open Sans"/>
          <w:b/>
          <w:bCs/>
        </w:rPr>
        <w:t>Sygnatura:</w:t>
      </w:r>
      <w:r w:rsidRPr="009D5DD8">
        <w:rPr>
          <w:rFonts w:ascii="Open Sans" w:hAnsi="Open Sans" w:cs="Open Sans"/>
        </w:rPr>
        <w:t xml:space="preserve"> </w:t>
      </w:r>
      <w:r w:rsidR="00E4336B" w:rsidRPr="009D5DD8">
        <w:rPr>
          <w:rFonts w:ascii="Open Sans" w:hAnsi="Open Sans" w:cs="Open Sans"/>
        </w:rPr>
        <w:t>2</w:t>
      </w:r>
      <w:r w:rsidRPr="009D5DD8">
        <w:rPr>
          <w:rFonts w:ascii="Open Sans" w:hAnsi="Open Sans" w:cs="Open Sans"/>
        </w:rPr>
        <w:t xml:space="preserve">/ZMO/2022 STBU </w:t>
      </w:r>
      <w:r w:rsidRPr="009D5DD8">
        <w:rPr>
          <w:rFonts w:ascii="Open Sans" w:hAnsi="Open Sans" w:cs="Open Sans"/>
        </w:rPr>
        <w:tab/>
      </w:r>
      <w:r w:rsidRPr="009D5DD8">
        <w:rPr>
          <w:rFonts w:ascii="Open Sans" w:hAnsi="Open Sans" w:cs="Open Sans"/>
        </w:rPr>
        <w:tab/>
      </w:r>
      <w:r w:rsidRPr="009D5DD8">
        <w:rPr>
          <w:rFonts w:ascii="Open Sans" w:hAnsi="Open Sans" w:cs="Open Sans"/>
        </w:rPr>
        <w:tab/>
      </w:r>
      <w:r w:rsidRPr="009D5DD8">
        <w:rPr>
          <w:rFonts w:ascii="Open Sans" w:hAnsi="Open Sans" w:cs="Open Sans"/>
        </w:rPr>
        <w:tab/>
      </w:r>
      <w:r w:rsidRPr="009D5DD8">
        <w:rPr>
          <w:rFonts w:ascii="Open Sans" w:hAnsi="Open Sans" w:cs="Open Sans"/>
        </w:rPr>
        <w:tab/>
      </w:r>
      <w:r w:rsidRPr="009D5DD8">
        <w:rPr>
          <w:rFonts w:ascii="Open Sans" w:hAnsi="Open Sans" w:cs="Open Sans"/>
        </w:rPr>
        <w:tab/>
      </w:r>
      <w:r w:rsidR="00E4336B" w:rsidRPr="009D5DD8">
        <w:rPr>
          <w:rFonts w:ascii="Open Sans" w:hAnsi="Open Sans" w:cs="Open Sans"/>
          <w:b/>
        </w:rPr>
        <w:t>5</w:t>
      </w:r>
      <w:r w:rsidRPr="009D5DD8">
        <w:rPr>
          <w:rFonts w:ascii="Open Sans" w:hAnsi="Open Sans" w:cs="Open Sans"/>
          <w:b/>
        </w:rPr>
        <w:t>.</w:t>
      </w:r>
      <w:r w:rsidR="00E4336B" w:rsidRPr="009D5DD8">
        <w:rPr>
          <w:rFonts w:ascii="Open Sans" w:hAnsi="Open Sans" w:cs="Open Sans"/>
          <w:b/>
        </w:rPr>
        <w:t>0</w:t>
      </w:r>
      <w:r w:rsidRPr="009D5DD8">
        <w:rPr>
          <w:rFonts w:ascii="Open Sans" w:hAnsi="Open Sans" w:cs="Open Sans"/>
          <w:b/>
        </w:rPr>
        <w:t>1.202</w:t>
      </w:r>
      <w:r w:rsidR="00E4336B" w:rsidRPr="009D5DD8">
        <w:rPr>
          <w:rFonts w:ascii="Open Sans" w:hAnsi="Open Sans" w:cs="Open Sans"/>
          <w:b/>
        </w:rPr>
        <w:t>3</w:t>
      </w:r>
      <w:r w:rsidRPr="009D5DD8">
        <w:rPr>
          <w:rFonts w:ascii="Open Sans" w:hAnsi="Open Sans" w:cs="Open Sans"/>
          <w:b/>
        </w:rPr>
        <w:t>r.</w:t>
      </w:r>
    </w:p>
    <w:p w14:paraId="1272AE00" w14:textId="2F35A26A" w:rsidR="00120FD6" w:rsidRPr="009D5DD8" w:rsidRDefault="00120FD6" w:rsidP="00120FD6">
      <w:pPr>
        <w:spacing w:after="0" w:line="240" w:lineRule="auto"/>
        <w:jc w:val="both"/>
        <w:rPr>
          <w:rFonts w:ascii="Open Sans" w:hAnsi="Open Sans" w:cs="Open Sans"/>
        </w:rPr>
      </w:pPr>
    </w:p>
    <w:p w14:paraId="0DD45BE6" w14:textId="77777777" w:rsidR="00120FD6" w:rsidRPr="009D5DD8" w:rsidRDefault="00120FD6" w:rsidP="00120F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6D63F6D" w14:textId="77777777" w:rsidR="00120FD6" w:rsidRPr="009D5DD8" w:rsidRDefault="00120FD6" w:rsidP="00120FD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9D5DD8">
        <w:rPr>
          <w:rFonts w:ascii="Open Sans" w:hAnsi="Open Sans" w:cs="Open Sans"/>
          <w:b/>
        </w:rPr>
        <w:t>Strona internetowa</w:t>
      </w:r>
    </w:p>
    <w:p w14:paraId="044C0D45" w14:textId="77777777" w:rsidR="00120FD6" w:rsidRPr="009D5DD8" w:rsidRDefault="00120FD6" w:rsidP="00120FD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74A5CD48" w14:textId="77777777" w:rsidR="00120FD6" w:rsidRPr="009D5DD8" w:rsidRDefault="00120FD6" w:rsidP="00120F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7C12C5C" w14:textId="54B8C85E" w:rsidR="00120FD6" w:rsidRPr="009D5DD8" w:rsidRDefault="00120FD6" w:rsidP="00120F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9D5DD8">
        <w:rPr>
          <w:rFonts w:ascii="Open Sans" w:hAnsi="Open Sans" w:cs="Open Sans"/>
          <w:b/>
        </w:rPr>
        <w:t xml:space="preserve">Sprawa: </w:t>
      </w:r>
      <w:r w:rsidRPr="009D5DD8">
        <w:rPr>
          <w:rFonts w:ascii="Open Sans" w:hAnsi="Open Sans" w:cs="Open Sans"/>
        </w:rPr>
        <w:t>wyjaśnienie zapisów SWZ w postępowaniu na</w:t>
      </w:r>
      <w:r w:rsidRPr="009D5DD8">
        <w:rPr>
          <w:rFonts w:ascii="Open Sans" w:hAnsi="Open Sans" w:cs="Open Sans"/>
          <w:b/>
        </w:rPr>
        <w:t xml:space="preserve"> „</w:t>
      </w:r>
      <w:r w:rsidRPr="009D5DD8">
        <w:rPr>
          <w:rFonts w:ascii="Open Sans" w:hAnsi="Open Sans" w:cs="Open Sans"/>
          <w:b/>
          <w:bCs/>
        </w:rPr>
        <w:t>Usługi ubezpieczenia MZO w Wołominie</w:t>
      </w:r>
      <w:r w:rsidR="00E4336B" w:rsidRPr="009D5DD8">
        <w:rPr>
          <w:rFonts w:ascii="Open Sans" w:hAnsi="Open Sans" w:cs="Open Sans"/>
          <w:b/>
          <w:bCs/>
        </w:rPr>
        <w:t xml:space="preserve"> </w:t>
      </w:r>
      <w:r w:rsidRPr="009D5DD8">
        <w:rPr>
          <w:rFonts w:ascii="Open Sans" w:hAnsi="Open Sans" w:cs="Open Sans"/>
          <w:b/>
          <w:bCs/>
        </w:rPr>
        <w:t>- 2 zadania</w:t>
      </w:r>
      <w:r w:rsidRPr="009D5DD8">
        <w:rPr>
          <w:rFonts w:ascii="Open Sans" w:hAnsi="Open Sans" w:cs="Open Sans"/>
          <w:b/>
        </w:rPr>
        <w:t>”</w:t>
      </w:r>
      <w:r w:rsidR="00E4336B" w:rsidRPr="009D5DD8">
        <w:rPr>
          <w:rFonts w:ascii="Open Sans" w:hAnsi="Open Sans" w:cs="Open Sans"/>
          <w:b/>
        </w:rPr>
        <w:t xml:space="preserve"> postępowanie powtórzone</w:t>
      </w:r>
      <w:r w:rsidRPr="009D5DD8">
        <w:rPr>
          <w:rFonts w:ascii="Open Sans" w:hAnsi="Open Sans" w:cs="Open Sans"/>
          <w:b/>
        </w:rPr>
        <w:t>.</w:t>
      </w:r>
    </w:p>
    <w:p w14:paraId="7A805FAC" w14:textId="77777777" w:rsidR="00120FD6" w:rsidRPr="009D5DD8" w:rsidRDefault="00120FD6" w:rsidP="00120FD6">
      <w:pPr>
        <w:suppressAutoHyphens/>
        <w:spacing w:after="0" w:line="240" w:lineRule="auto"/>
        <w:jc w:val="both"/>
        <w:rPr>
          <w:rFonts w:ascii="Open Sans" w:hAnsi="Open Sans" w:cs="Open Sans"/>
          <w:b/>
          <w:u w:val="single"/>
          <w:lang w:eastAsia="ar-SA"/>
        </w:rPr>
      </w:pPr>
    </w:p>
    <w:p w14:paraId="29E33E26" w14:textId="77777777" w:rsidR="00120FD6" w:rsidRPr="009D5DD8" w:rsidRDefault="00120FD6" w:rsidP="00120FD6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Zamawiający informuje, iż na podst. art. 284 ust.2 i 286 ust.1 ustawy Prawo zamówień publicznych (Dz.U. z 2022r. poz. 1710 ze zm.) dokonuje wyjaśnień i modyfikacji zapisów SWZ.</w:t>
      </w:r>
    </w:p>
    <w:p w14:paraId="0DD40A9B" w14:textId="77777777" w:rsidR="00120FD6" w:rsidRPr="009D5DD8" w:rsidRDefault="00120FD6" w:rsidP="00120FD6">
      <w:pPr>
        <w:spacing w:after="0" w:line="240" w:lineRule="auto"/>
        <w:jc w:val="both"/>
        <w:rPr>
          <w:rFonts w:ascii="Open Sans" w:hAnsi="Open Sans" w:cs="Open Sans"/>
        </w:rPr>
      </w:pPr>
    </w:p>
    <w:p w14:paraId="1AA784C6" w14:textId="77777777" w:rsidR="00120FD6" w:rsidRPr="009D5DD8" w:rsidRDefault="00120FD6" w:rsidP="00120FD6">
      <w:pPr>
        <w:suppressAutoHyphens/>
        <w:spacing w:after="0" w:line="240" w:lineRule="auto"/>
        <w:jc w:val="both"/>
        <w:rPr>
          <w:rFonts w:ascii="Open Sans" w:hAnsi="Open Sans" w:cs="Open Sans"/>
          <w:lang w:eastAsia="ar-SA"/>
        </w:rPr>
      </w:pPr>
      <w:r w:rsidRPr="009D5DD8">
        <w:rPr>
          <w:rFonts w:ascii="Open Sans" w:hAnsi="Open Sans" w:cs="Open Sans"/>
          <w:lang w:eastAsia="ar-SA"/>
        </w:rPr>
        <w:t>Poniższe należy uwzględnić przygotowując ofertę.</w:t>
      </w:r>
    </w:p>
    <w:p w14:paraId="04D24689" w14:textId="77777777" w:rsidR="00120FD6" w:rsidRPr="009D5DD8" w:rsidRDefault="00120FD6" w:rsidP="00120FD6">
      <w:pPr>
        <w:jc w:val="both"/>
        <w:rPr>
          <w:rFonts w:ascii="Open Sans" w:hAnsi="Open Sans" w:cs="Open Sans"/>
          <w:b/>
          <w:bCs/>
        </w:rPr>
      </w:pPr>
    </w:p>
    <w:p w14:paraId="638CA4EC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II. OPIS PRZEDMIOTU ZAMÓWIENIA </w:t>
      </w:r>
    </w:p>
    <w:p w14:paraId="259FEE58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03875C12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1. Postanowienia pkt 1.2 </w:t>
      </w:r>
    </w:p>
    <w:p w14:paraId="7AE3D78E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Prosimy o potwierdzenie, że w kwestiach nie ujętych w OPZ obowiązują OWU Wykonawcy. </w:t>
      </w:r>
    </w:p>
    <w:p w14:paraId="11D16B8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 xml:space="preserve">Odpowiedź: Zamawiający potwierdza. </w:t>
      </w:r>
    </w:p>
    <w:p w14:paraId="2A1801ED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</w:p>
    <w:p w14:paraId="760EA4AE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2. Postanowienia Miejsce Ubezpieczenia </w:t>
      </w:r>
    </w:p>
    <w:p w14:paraId="2AD0A145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Prosimy o zmianę – na miejsca ubezpieczenia wskazane w umowie ubezpieczenia. </w:t>
      </w:r>
    </w:p>
    <w:p w14:paraId="20C7A9DD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 xml:space="preserve">Odpowiedź: Zamawiający wyraża zgodę. </w:t>
      </w:r>
    </w:p>
    <w:p w14:paraId="26CC35F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color w:val="0070C0"/>
        </w:rPr>
      </w:pPr>
    </w:p>
    <w:p w14:paraId="033E09F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3. Franszyzy redukcyjne: </w:t>
      </w:r>
    </w:p>
    <w:p w14:paraId="7E0FF62E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Wnosimy o usunięcie następujących franszyz:</w:t>
      </w:r>
    </w:p>
    <w:p w14:paraId="4564332E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Postanowienia dotyczące franszyz i udziałów własnych: </w:t>
      </w:r>
    </w:p>
    <w:p w14:paraId="300C4ED8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1. Dla </w:t>
      </w:r>
      <w:proofErr w:type="spellStart"/>
      <w:r w:rsidRPr="009D5DD8">
        <w:rPr>
          <w:rFonts w:ascii="Open Sans" w:hAnsi="Open Sans" w:cs="Open Sans"/>
        </w:rPr>
        <w:t>ryzyk</w:t>
      </w:r>
      <w:proofErr w:type="spellEnd"/>
      <w:r w:rsidRPr="009D5DD8">
        <w:rPr>
          <w:rFonts w:ascii="Open Sans" w:hAnsi="Open Sans" w:cs="Open Sans"/>
        </w:rPr>
        <w:t xml:space="preserve"> kradzieży z wyłanianiem i rabunku: 500 zł </w:t>
      </w:r>
    </w:p>
    <w:p w14:paraId="633973DB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2. Dla ryzyka kradzieży zwykłej: 1000 zł. </w:t>
      </w:r>
    </w:p>
    <w:p w14:paraId="2E1E8C06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3. Dla ryzyka dewastacji: zniesiona. </w:t>
      </w:r>
    </w:p>
    <w:p w14:paraId="64EE987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4. Dla ryzyka kradzieży i rabunku wartości pieniężnych: zniesiona.</w:t>
      </w:r>
    </w:p>
    <w:p w14:paraId="305D239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Zamawiający wyraża zgodę.</w:t>
      </w:r>
    </w:p>
    <w:p w14:paraId="002A4CF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</w:p>
    <w:p w14:paraId="71D6762A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III. TREŚĆ KLAUZUL OBLIGATORYJNYCH </w:t>
      </w:r>
    </w:p>
    <w:p w14:paraId="4B80277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1. Prosimy o zmianę treści klauzuli nr 2.1.1. </w:t>
      </w:r>
    </w:p>
    <w:p w14:paraId="0E75D76C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Skreślenie postanowień: „zarówno dla mienia ubezpieczonego w systemie sum stałych jak i” </w:t>
      </w:r>
    </w:p>
    <w:p w14:paraId="59D5F4A4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 xml:space="preserve">Odpowiedź: Zamawiający wyraża zgodę. </w:t>
      </w:r>
    </w:p>
    <w:p w14:paraId="0017307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14AA120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3. Prosimy o wyłączenie z OPZ klauzuli nr 2.1.5. lub skreślenie „wartości księgowej brutto”</w:t>
      </w:r>
    </w:p>
    <w:p w14:paraId="5B81779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 xml:space="preserve">Odpowiedź: Zamawiający nie wyraża zgody na wyłączenie z OPZ klauzuli nr 2.1.5. </w:t>
      </w:r>
    </w:p>
    <w:p w14:paraId="10D6EC4B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Zamawiający wyraża zgodę na skreślenie „wartości księgowej brutto”.</w:t>
      </w:r>
    </w:p>
    <w:p w14:paraId="2033BF3B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7C3C06E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4. Prosimy o zmianę OPZ klauzuli nr 2.1.6. – zmiana treści: </w:t>
      </w:r>
    </w:p>
    <w:p w14:paraId="25E2EA2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lastRenderedPageBreak/>
        <w:t xml:space="preserve">20% wartości łącznej sumy ubezpieczenia, nie więcej niż 5.000.000 zł. </w:t>
      </w:r>
    </w:p>
    <w:p w14:paraId="0D3C854D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na treść </w:t>
      </w:r>
    </w:p>
    <w:p w14:paraId="65D28CD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20% wartości łącznej sumy ubezpieczenia, nie więcej niż 1.000.000 zł.</w:t>
      </w:r>
    </w:p>
    <w:p w14:paraId="5973462A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Zamawiający wyraża zgodę.</w:t>
      </w:r>
    </w:p>
    <w:p w14:paraId="36579C77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5A1A4796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6. Prosimy o wyłączenie z OPZ klauzuli nr 2.1.7. lub zastąpienie jej klauzulą o treści: </w:t>
      </w:r>
    </w:p>
    <w:p w14:paraId="3D3934D6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KLAUZULA MIEJSCA UBEZPIECZENIA (NOWYCH LOKALIZACJI) </w:t>
      </w:r>
    </w:p>
    <w:p w14:paraId="56ACCC6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Z zachowaniem pozostałych, nie zmienionych niniejszą klauzulą, postanowień umowy ubezpieczenia, w tym określonych we wniosku i ogólnych (szczególnych) warunkach ubezpieczenia strony uzgodniły, że Ubezpieczyciel  obejmuje automatyczną ochroną ubezpieczeniową wszystkie nowe lokalizacje Ubezpieczającego związane z prowadzoną działalnością na terenie RP, pod warunkiem ich zgłoszenia wraz z określeniem sum ubezpieczenia w ciągu 30 dni od daty ich uruchomienia oraz pod warunkiem, iż spełniają one minimalne wymogi dotyczące zabezpieczeń przeciw pożarowych i kradzieżowych określonych w stosownych warunkach  lub wymaganych przez Ubezpieczyciela na podstawie indywidualnych postanowień. Limit odpowiedzialności 1 000 000,00 PLN na wszystkie lokalizacje.  </w:t>
      </w:r>
    </w:p>
    <w:p w14:paraId="3E2B9E3C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Objęcie ochroną ubezpieczeniową lokalizacji, której suma ubezpieczenia przekracza powyższy limit odpowiedzialności wymaga odrębnej zgody Ubezpieczyciela.</w:t>
      </w:r>
    </w:p>
    <w:p w14:paraId="2A622A75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Zamawiający nie wyraża zgody na wyłącznie z OPZ klauzuli nr 2.1.7.</w:t>
      </w:r>
    </w:p>
    <w:p w14:paraId="130388F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 xml:space="preserve">Zamawiający wyraża zgodę na zastąpienie jej klauzulą o treści wskazanej powyżej. </w:t>
      </w:r>
    </w:p>
    <w:p w14:paraId="09AB64D9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0F4893E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7. Prosimy o wyłączenie z OPZ klauzuli nr 2.1.9. Klauzula ubezpieczenia maszyn i urządzeń od awarii mechanicznych i elektrycznych (PD)</w:t>
      </w:r>
    </w:p>
    <w:p w14:paraId="6E5DD74F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Zamawiający wyraża zgodę.</w:t>
      </w:r>
    </w:p>
    <w:p w14:paraId="2119D0DC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766E55C5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8. Prosimy o wyłączenie z OPZ klauzuli nr 2.1.17</w:t>
      </w:r>
    </w:p>
    <w:p w14:paraId="01DD5C35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Zamawiający wyraża zgodę.</w:t>
      </w:r>
    </w:p>
    <w:p w14:paraId="242717A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0AC21BB7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ODNIESIENIE SIĘ DO STANU BEZPIECZEŃSTWA POŻAROWEGO </w:t>
      </w:r>
    </w:p>
    <w:p w14:paraId="53ADE3A4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5102F234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 1) Podczas wizyty zakładu stwierdzono zanieczyszczenia, ale mogą one stanowić źródło powstania i rozprzestrzenienia się pożaru. Były to zarówno śmieci w elementach maszyn jak i  kurz oraz pyły. Gromadzące się wkręcone w elementy maszyn odpady oraz gromadzące się pyły, kurze i odpady mogą powodować utrudnione oddawania ciepła z urządzeń co może prowadzić do pożaru w tych miejscach, w przypadku wystąpienia pożaru będą stanowić ścieżkę rozprzestrzeniania się pożaru.  </w:t>
      </w:r>
    </w:p>
    <w:p w14:paraId="791296BE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Pomimo opracowanego Regulaminu stwierdzono liczne zanieczyszczenia. Prosimy o odpowiedź, dlaczego mimo zaleceń nie są przestrzegane zasady porządku, w tym nie jest respektowany Regulamin </w:t>
      </w:r>
    </w:p>
    <w:p w14:paraId="592DFFC4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ustanowiony przez Zamawiającego w tym zakresie oraz jakie kroki zamierza podjąć Zamawiający aby wyeliminować </w:t>
      </w:r>
    </w:p>
    <w:p w14:paraId="54B9EF13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nieprawidłowości.</w:t>
      </w:r>
    </w:p>
    <w:p w14:paraId="7C1582D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 xml:space="preserve">Odpowiedź: Zgodnie z regulaminem utrzymania porządku w zakładzie czyszczenie górnej konsoli, czynności porządkowe i balownicy odbywają się raz w tygodniu. Zanieczyszczenia i odpady w częściach maszyny do sortowania usuwane są raz w </w:t>
      </w:r>
      <w:r w:rsidRPr="009D5DD8">
        <w:rPr>
          <w:rFonts w:ascii="Open Sans" w:hAnsi="Open Sans" w:cs="Open Sans"/>
          <w:b/>
          <w:bCs/>
          <w:i/>
          <w:iCs/>
          <w:color w:val="0070C0"/>
        </w:rPr>
        <w:lastRenderedPageBreak/>
        <w:t>tygodniu lub na koniec dnia w przypadku dużych zanieczyszczeń. W trakcie bieżącej pracy linii sortowniczej czasami dochodzi do zanieczyszczenia na taśmociągu. Regulamin jest wdrożony i przestrzegany. Regulamin zostanie zmodyfikowany i czyszczenie linii będzie dobywać się codziennie po zakończonej pracy.</w:t>
      </w:r>
    </w:p>
    <w:p w14:paraId="604880BD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587FB364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2) Czy Zamawiający zamierza wprowadzić procedury przeglądów termowizyjnych ruchomych części maszyn, transporterów?</w:t>
      </w:r>
    </w:p>
    <w:p w14:paraId="3611F046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i/>
          <w:iCs/>
          <w:color w:val="00206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Badanie termowizyjne będą wykonywane minimum jeden raz w ciągu roku zgodnie z zaleceniem wskazanym w pkt. 6) poniżej</w:t>
      </w:r>
      <w:r w:rsidRPr="009D5DD8">
        <w:rPr>
          <w:rFonts w:ascii="Open Sans" w:hAnsi="Open Sans" w:cs="Open Sans"/>
          <w:b/>
          <w:bCs/>
          <w:i/>
          <w:iCs/>
          <w:color w:val="002060"/>
        </w:rPr>
        <w:t>.</w:t>
      </w:r>
    </w:p>
    <w:p w14:paraId="693B8B5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2C5C6CC2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3) Czy Zamawiający zamierza zmienić współorganizację pracy Sortowni tak aby zapewniony został całkowity brak składowania jakichkolwiek odpadów wewnątrz Hali Sortowni, w tym w Zasobni podczas wszystkich przerw nocnych oraz weekendowych. Dopuszczamy awaryjne składowanie dodatkowo zwiezionych odpadów w wydzielonych obszarach poza Halą Sortowni zlokalizowanych w bezpiecznej odległości od ścian zewnętrznych Hali Sortowni.</w:t>
      </w:r>
    </w:p>
    <w:p w14:paraId="70C50925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Zgodnie z przyjętym i zatwierdzonym  przez  PSP operatem p-</w:t>
      </w:r>
      <w:proofErr w:type="spellStart"/>
      <w:r w:rsidRPr="009D5DD8">
        <w:rPr>
          <w:rFonts w:ascii="Open Sans" w:hAnsi="Open Sans" w:cs="Open Sans"/>
          <w:b/>
          <w:bCs/>
          <w:i/>
          <w:iCs/>
          <w:color w:val="0070C0"/>
        </w:rPr>
        <w:t>poż</w:t>
      </w:r>
      <w:proofErr w:type="spellEnd"/>
      <w:r w:rsidRPr="009D5DD8">
        <w:rPr>
          <w:rFonts w:ascii="Open Sans" w:hAnsi="Open Sans" w:cs="Open Sans"/>
          <w:b/>
          <w:bCs/>
          <w:i/>
          <w:iCs/>
          <w:color w:val="0070C0"/>
        </w:rPr>
        <w:t>. wraz z wyliczeniami obciążenia pożarowego w hali sortowni można magazynować 24 Mg odpadów – jednorazowo. Do tej ilości zobowiązuje się Zamawiający.</w:t>
      </w:r>
    </w:p>
    <w:p w14:paraId="51FCB2E5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6667EF1A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4) Czy Zamawiający zamierza dokonać następujących zmian aby zakład: </w:t>
      </w:r>
    </w:p>
    <w:p w14:paraId="3C4CB893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- był w pełni ogrodzony i oświetlony, </w:t>
      </w:r>
    </w:p>
    <w:p w14:paraId="6651AA1B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- posiadał system kamer CCTV z czasem zapisu nagrań minimum 15 dni,</w:t>
      </w:r>
    </w:p>
    <w:p w14:paraId="65F7AB5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- był chroniony przez minimum 1 pracownika ochrony, obecnego fizycznie na terenie lokalizacji - obecność ochrony powinna być ciągła - 365 dni w roku, 24 h/dobę, </w:t>
      </w:r>
    </w:p>
    <w:p w14:paraId="697436A3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- pracownik ochrony sprawdzał stan pomieszczeń, a w szczególności halę sortowni co 2 – 3 godziny.</w:t>
      </w:r>
    </w:p>
    <w:p w14:paraId="2A6100DB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Zakład jest w całości ogrodzony i oświetlony.</w:t>
      </w:r>
    </w:p>
    <w:p w14:paraId="666A8BC7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Ochrona obiektu jest prowadzona za pomocą CCTV z zapisem min 30 dni. Zamawiający będzie realizował wirtualny patrol video, poprzez dokonywanie zdalnych kontroli bezpieczeństwa w odstępach min 2 godziny w czasie przerw nocnych i weekendowych</w:t>
      </w:r>
    </w:p>
    <w:p w14:paraId="2081304E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1726E01A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5) Czy Zamawiający zamierza zainstalować system automatycznej detekcji i sygnalizacji pożaru w obiektach, w tym w szczególności w hali sortowniczej?</w:t>
      </w:r>
    </w:p>
    <w:p w14:paraId="49700F06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W hali sortowni zostaną dodatkowo zamontowane kamery.</w:t>
      </w:r>
    </w:p>
    <w:p w14:paraId="6AFD4141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color w:val="002060"/>
        </w:rPr>
      </w:pPr>
    </w:p>
    <w:p w14:paraId="10BD3FEB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6) Czy Zamawiający zamierza utrzymywać wykonywanie corocznych zewnętrznych audytów termowizyjnych, w ramach których wykonywane będą regularne badania termograficzne najważniejszych urządzeń w obszarach ruchu elektrycznego. Z przeprowadzanych badań powinien być każdorazowo sporządzany pisemny raport. Zgodnie z wytycznymi normy </w:t>
      </w:r>
      <w:proofErr w:type="spellStart"/>
      <w:r w:rsidRPr="009D5DD8">
        <w:rPr>
          <w:rFonts w:ascii="Open Sans" w:hAnsi="Open Sans" w:cs="Open Sans"/>
        </w:rPr>
        <w:t>VdS</w:t>
      </w:r>
      <w:proofErr w:type="spellEnd"/>
      <w:r w:rsidRPr="009D5DD8">
        <w:rPr>
          <w:rFonts w:ascii="Open Sans" w:hAnsi="Open Sans" w:cs="Open Sans"/>
        </w:rPr>
        <w:t xml:space="preserve"> 2859 minimalna rozdzielczość detektora jaka powinna być sprzętowo zapewniona to 320 x 240 pikseli.</w:t>
      </w:r>
    </w:p>
    <w:p w14:paraId="4749E407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i/>
          <w:iCs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>Odpowiedź: Badania będą przeprowadzane minimum 1 raz w ciągu roku.</w:t>
      </w:r>
    </w:p>
    <w:p w14:paraId="78BDA938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i/>
          <w:iCs/>
          <w:color w:val="0070C0"/>
        </w:rPr>
      </w:pPr>
    </w:p>
    <w:p w14:paraId="1F11D0E4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7) W związku z brakiem badań transformatorów z lat 90-tych – czy Zamawiający zamierza dokonać: </w:t>
      </w:r>
    </w:p>
    <w:p w14:paraId="098784F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lastRenderedPageBreak/>
        <w:t xml:space="preserve">- przeglądu eksploatacyjnego transformatorów, </w:t>
      </w:r>
    </w:p>
    <w:p w14:paraId="2F0390F4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- standardowych badań fizykochemicznych i elektrycznych oleju transformatorowego, oraz </w:t>
      </w:r>
    </w:p>
    <w:p w14:paraId="36DCA919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- badań DGA – analizy chromatograficznej składu i koncentracji gazów rozpuszczonych w oleju transformatorowym.</w:t>
      </w:r>
    </w:p>
    <w:p w14:paraId="4A4FF05C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  <w:color w:val="0070C0"/>
        </w:rPr>
      </w:pPr>
      <w:r w:rsidRPr="009D5DD8">
        <w:rPr>
          <w:rFonts w:ascii="Open Sans" w:hAnsi="Open Sans" w:cs="Open Sans"/>
          <w:b/>
          <w:bCs/>
          <w:i/>
          <w:iCs/>
          <w:color w:val="0070C0"/>
        </w:rPr>
        <w:t xml:space="preserve">Odpowiedź: Zamawiający zwróci się do właściciela (dostawcy energii) transformatorów z wnioskiem o badanie transformatorów. W przypadku braku wykonania takiego badania przez właściciela (dostawcę energii) Zamawiający zwrócić się z prośbą o możliwość wykonania badania we własnym zakresie i na koszt Zamawiającego. </w:t>
      </w:r>
    </w:p>
    <w:p w14:paraId="77C4CFD0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546548F6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1E944A95" w14:textId="7A902D7D" w:rsidR="009D5DD8" w:rsidRPr="009D5DD8" w:rsidRDefault="009D5DD8" w:rsidP="008019A4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Jednocześnie Zamawiający dokonuje zmiany terminu składania ofert w niniejszym postępowaniu do dnia 12 stycznia 2023 r. do godziny 14:30.</w:t>
      </w:r>
      <w:r w:rsidR="008019A4">
        <w:rPr>
          <w:rFonts w:ascii="Open Sans" w:hAnsi="Open Sans" w:cs="Open Sans"/>
        </w:rPr>
        <w:t xml:space="preserve"> Otwarcie ofert planowane jest tego samego dnia po godz. 15.00</w:t>
      </w:r>
      <w:bookmarkStart w:id="0" w:name="_GoBack"/>
      <w:bookmarkEnd w:id="0"/>
    </w:p>
    <w:p w14:paraId="39FE0A6D" w14:textId="77777777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51C692AF" w14:textId="21A39865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 xml:space="preserve"> </w:t>
      </w:r>
      <w:r w:rsidR="008019A4">
        <w:rPr>
          <w:rFonts w:ascii="Open Sans" w:hAnsi="Open Sans" w:cs="Open Sans"/>
        </w:rPr>
        <w:t xml:space="preserve">W związku z powyższym zmianie ulega termin związania ofertą z 8.02.2023r. na 10.02.2023r. </w:t>
      </w:r>
    </w:p>
    <w:p w14:paraId="31EE5325" w14:textId="77777777" w:rsidR="008019A4" w:rsidRDefault="008019A4" w:rsidP="009D5DD8">
      <w:pPr>
        <w:spacing w:after="0" w:line="240" w:lineRule="auto"/>
        <w:jc w:val="both"/>
        <w:rPr>
          <w:rFonts w:ascii="Open Sans" w:hAnsi="Open Sans" w:cs="Open Sans"/>
        </w:rPr>
      </w:pPr>
    </w:p>
    <w:p w14:paraId="49F61C70" w14:textId="1C1A2446" w:rsidR="009D5DD8" w:rsidRPr="009D5DD8" w:rsidRDefault="009D5DD8" w:rsidP="009D5DD8">
      <w:pPr>
        <w:spacing w:after="0" w:line="240" w:lineRule="auto"/>
        <w:jc w:val="both"/>
        <w:rPr>
          <w:rFonts w:ascii="Open Sans" w:hAnsi="Open Sans" w:cs="Open Sans"/>
        </w:rPr>
      </w:pPr>
      <w:r w:rsidRPr="009D5DD8">
        <w:rPr>
          <w:rFonts w:ascii="Open Sans" w:hAnsi="Open Sans" w:cs="Open Sans"/>
        </w:rPr>
        <w:t>Pozostałe warunki SWZ pozostają bez zmian.</w:t>
      </w:r>
    </w:p>
    <w:p w14:paraId="450491A2" w14:textId="77777777" w:rsidR="00F36FB7" w:rsidRPr="009D5DD8" w:rsidRDefault="00F36FB7" w:rsidP="00120FD6">
      <w:pPr>
        <w:jc w:val="both"/>
        <w:rPr>
          <w:rFonts w:ascii="Open Sans" w:hAnsi="Open Sans" w:cs="Open Sans"/>
        </w:rPr>
      </w:pPr>
    </w:p>
    <w:sectPr w:rsidR="00F36FB7" w:rsidRPr="009D5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7F22" w14:textId="77777777" w:rsidR="00120FD6" w:rsidRDefault="00120FD6" w:rsidP="00120FD6">
      <w:pPr>
        <w:spacing w:after="0" w:line="240" w:lineRule="auto"/>
      </w:pPr>
      <w:r>
        <w:separator/>
      </w:r>
    </w:p>
  </w:endnote>
  <w:endnote w:type="continuationSeparator" w:id="0">
    <w:p w14:paraId="15F2F3E6" w14:textId="77777777" w:rsidR="00120FD6" w:rsidRDefault="00120FD6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73A0" w14:textId="77777777" w:rsidR="00120FD6" w:rsidRDefault="00120FD6" w:rsidP="00120FD6">
      <w:pPr>
        <w:spacing w:after="0" w:line="240" w:lineRule="auto"/>
      </w:pPr>
      <w:r>
        <w:separator/>
      </w:r>
    </w:p>
  </w:footnote>
  <w:footnote w:type="continuationSeparator" w:id="0">
    <w:p w14:paraId="62B133EF" w14:textId="77777777" w:rsidR="00120FD6" w:rsidRDefault="00120FD6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BF90" w14:textId="07CCB335" w:rsidR="00120FD6" w:rsidRDefault="00120FD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2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120FD6"/>
    <w:rsid w:val="003B0D1D"/>
    <w:rsid w:val="003E7EC4"/>
    <w:rsid w:val="004F04DD"/>
    <w:rsid w:val="005A3BAB"/>
    <w:rsid w:val="0064772F"/>
    <w:rsid w:val="00671650"/>
    <w:rsid w:val="007D696F"/>
    <w:rsid w:val="008019A4"/>
    <w:rsid w:val="00832D97"/>
    <w:rsid w:val="008E0AEA"/>
    <w:rsid w:val="00966F36"/>
    <w:rsid w:val="0098515E"/>
    <w:rsid w:val="009D5DD8"/>
    <w:rsid w:val="00CF1A0F"/>
    <w:rsid w:val="00E21B8E"/>
    <w:rsid w:val="00E4336B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Piotrowski Sławomir</cp:lastModifiedBy>
  <cp:revision>7</cp:revision>
  <dcterms:created xsi:type="dcterms:W3CDTF">2022-12-22T07:50:00Z</dcterms:created>
  <dcterms:modified xsi:type="dcterms:W3CDTF">2023-01-05T12:28:00Z</dcterms:modified>
</cp:coreProperties>
</file>