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F25D2" w14:textId="77777777" w:rsidR="009D47F6" w:rsidRPr="00082B0F" w:rsidRDefault="009D47F6" w:rsidP="00EE3A24">
      <w:pPr>
        <w:spacing w:after="0" w:line="264" w:lineRule="auto"/>
        <w:ind w:right="5100"/>
        <w:rPr>
          <w:rFonts w:ascii="Times New Roman" w:hAnsi="Times New Roman"/>
          <w:sz w:val="20"/>
          <w:szCs w:val="20"/>
        </w:rPr>
      </w:pPr>
      <w:r w:rsidRPr="00082B0F">
        <w:rPr>
          <w:rFonts w:ascii="Times New Roman" w:hAnsi="Times New Roman"/>
          <w:sz w:val="20"/>
          <w:szCs w:val="20"/>
        </w:rPr>
        <w:t xml:space="preserve">Numer referencyjny </w:t>
      </w:r>
      <w:r w:rsidRPr="00082B0F">
        <w:rPr>
          <w:rFonts w:ascii="Times New Roman" w:eastAsia="Times New Roman" w:hAnsi="Times New Roman"/>
          <w:sz w:val="20"/>
          <w:szCs w:val="20"/>
          <w:lang w:eastAsia="pl-PL"/>
        </w:rPr>
        <w:t>postępowania</w:t>
      </w:r>
      <w:r w:rsidRPr="00082B0F">
        <w:rPr>
          <w:rFonts w:ascii="Times New Roman" w:hAnsi="Times New Roman"/>
          <w:sz w:val="20"/>
          <w:szCs w:val="20"/>
        </w:rPr>
        <w:t>:</w:t>
      </w:r>
    </w:p>
    <w:p w14:paraId="1D1A9234" w14:textId="3E0347E2" w:rsidR="009D47F6" w:rsidRPr="00082B0F" w:rsidRDefault="00211BEE" w:rsidP="00EE3A24">
      <w:pPr>
        <w:spacing w:after="0" w:line="264" w:lineRule="auto"/>
        <w:ind w:right="510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="007D234A" w:rsidRPr="00082B0F">
        <w:rPr>
          <w:rFonts w:ascii="Times New Roman" w:hAnsi="Times New Roman"/>
          <w:b/>
          <w:sz w:val="20"/>
          <w:szCs w:val="20"/>
        </w:rPr>
        <w:t>SZP/</w:t>
      </w:r>
      <w:r w:rsidR="0064408C" w:rsidRPr="00082B0F">
        <w:rPr>
          <w:rFonts w:ascii="Times New Roman" w:hAnsi="Times New Roman"/>
          <w:b/>
          <w:sz w:val="20"/>
          <w:szCs w:val="20"/>
        </w:rPr>
        <w:t>DIT</w:t>
      </w:r>
      <w:r>
        <w:rPr>
          <w:rFonts w:ascii="Times New Roman" w:hAnsi="Times New Roman"/>
          <w:b/>
          <w:sz w:val="20"/>
          <w:szCs w:val="20"/>
        </w:rPr>
        <w:t>/42</w:t>
      </w:r>
      <w:r w:rsidR="009D47F6" w:rsidRPr="00082B0F">
        <w:rPr>
          <w:rFonts w:ascii="Times New Roman" w:hAnsi="Times New Roman"/>
          <w:b/>
          <w:sz w:val="20"/>
          <w:szCs w:val="20"/>
        </w:rPr>
        <w:t>/202</w:t>
      </w:r>
      <w:r w:rsidR="0060283B" w:rsidRPr="00082B0F">
        <w:rPr>
          <w:rFonts w:ascii="Times New Roman" w:hAnsi="Times New Roman"/>
          <w:b/>
          <w:sz w:val="20"/>
          <w:szCs w:val="20"/>
        </w:rPr>
        <w:t>4</w:t>
      </w:r>
    </w:p>
    <w:p w14:paraId="02D804D8" w14:textId="55656896" w:rsidR="009D47F6" w:rsidRPr="00082B0F" w:rsidRDefault="00211BEE" w:rsidP="00EE3A24">
      <w:pPr>
        <w:spacing w:after="0" w:line="264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2</w:t>
      </w:r>
      <w:r w:rsidR="00DA26DB" w:rsidRPr="00082B0F">
        <w:rPr>
          <w:rFonts w:ascii="Times New Roman" w:hAnsi="Times New Roman"/>
          <w:b/>
          <w:sz w:val="20"/>
          <w:szCs w:val="20"/>
        </w:rPr>
        <w:t xml:space="preserve"> do SWZ</w:t>
      </w:r>
    </w:p>
    <w:p w14:paraId="6201C327" w14:textId="44FA94DB" w:rsidR="00533C53" w:rsidRPr="00082B0F" w:rsidRDefault="00533C53" w:rsidP="00EE3A24">
      <w:pPr>
        <w:spacing w:after="0" w:line="264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5AFCCD2" w14:textId="5FDDC3B6" w:rsidR="003C1FC1" w:rsidRPr="003C1FC1" w:rsidRDefault="003C1FC1" w:rsidP="003C1FC1">
      <w:pPr>
        <w:spacing w:after="0" w:line="264" w:lineRule="auto"/>
        <w:jc w:val="center"/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</w:pPr>
      <w:bookmarkStart w:id="0" w:name="_Hlk178880837"/>
      <w:r w:rsidRPr="003C1FC1"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  <w:t xml:space="preserve">„DOSTAWA URZĄDZEŃ I SPRZĘTU KOMPUTEROWEGO NA POTRZEBY SZPIATALA” </w:t>
      </w:r>
    </w:p>
    <w:p w14:paraId="59AA0604" w14:textId="77777777" w:rsidR="003C1FC1" w:rsidRPr="003C1FC1" w:rsidRDefault="003C1FC1" w:rsidP="003C1FC1">
      <w:pPr>
        <w:spacing w:after="0" w:line="264" w:lineRule="auto"/>
        <w:jc w:val="center"/>
        <w:rPr>
          <w:rFonts w:ascii="Times New Roman" w:hAnsi="Times New Roman"/>
          <w:b/>
          <w:i/>
          <w:sz w:val="20"/>
          <w:szCs w:val="20"/>
          <w:lang w:eastAsia="pl-PL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4029"/>
      </w:tblGrid>
      <w:tr w:rsidR="003C1FC1" w:rsidRPr="003117AE" w14:paraId="66CC0DB0" w14:textId="77777777" w:rsidTr="00912924">
        <w:tc>
          <w:tcPr>
            <w:tcW w:w="14029" w:type="dxa"/>
            <w:shd w:val="clear" w:color="auto" w:fill="D9D9D9" w:themeFill="background1" w:themeFillShade="D9"/>
            <w:vAlign w:val="center"/>
          </w:tcPr>
          <w:p w14:paraId="25D983EE" w14:textId="407BE25A" w:rsidR="003C1FC1" w:rsidRPr="005C2BC1" w:rsidRDefault="00500566" w:rsidP="00211BEE">
            <w:pPr>
              <w:pStyle w:val="Akapitzlist"/>
              <w:spacing w:after="0" w:line="264" w:lineRule="auto"/>
              <w:ind w:left="108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Część 1: </w:t>
            </w:r>
            <w:r w:rsidR="003C1FC1" w:rsidRPr="003117A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KOMPUTER Z OPROGRAMOWANIEM</w:t>
            </w:r>
            <w:r w:rsidR="005C2BC1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- </w:t>
            </w:r>
            <w:r w:rsidR="005C2BC1">
              <w:rPr>
                <w:rFonts w:ascii="Times New Roman" w:hAnsi="Times New Roman"/>
                <w:b/>
                <w:color w:val="FF0000"/>
                <w:sz w:val="20"/>
                <w:szCs w:val="20"/>
                <w:lang w:eastAsia="pl-PL"/>
              </w:rPr>
              <w:t>ZMIANA</w:t>
            </w:r>
          </w:p>
          <w:p w14:paraId="2451879B" w14:textId="2AD5379F" w:rsidR="00BF041C" w:rsidRPr="00BF041C" w:rsidRDefault="00BF041C" w:rsidP="00211BEE">
            <w:pPr>
              <w:pStyle w:val="Akapitzlist"/>
              <w:spacing w:after="0" w:line="264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Ilość: 16 szt. </w:t>
            </w:r>
          </w:p>
        </w:tc>
      </w:tr>
    </w:tbl>
    <w:p w14:paraId="3D36049C" w14:textId="77777777" w:rsidR="003C1FC1" w:rsidRPr="003117AE" w:rsidRDefault="003C1FC1" w:rsidP="003C1FC1">
      <w:pPr>
        <w:spacing w:after="0" w:line="264" w:lineRule="auto"/>
        <w:jc w:val="both"/>
        <w:rPr>
          <w:rFonts w:ascii="Times New Roman" w:hAnsi="Times New Roman"/>
          <w:b/>
          <w:sz w:val="16"/>
          <w:szCs w:val="20"/>
          <w:lang w:eastAsia="pl-PL"/>
        </w:rPr>
      </w:pPr>
    </w:p>
    <w:p w14:paraId="5C5BAF2F" w14:textId="5D053F56" w:rsidR="003C1FC1" w:rsidRDefault="003C1FC1" w:rsidP="003C1FC1">
      <w:pPr>
        <w:pStyle w:val="Akapitzlist"/>
        <w:spacing w:after="0" w:line="264" w:lineRule="auto"/>
        <w:ind w:left="1080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082B0F">
        <w:rPr>
          <w:rFonts w:ascii="Times New Roman" w:hAnsi="Times New Roman"/>
          <w:b/>
          <w:sz w:val="20"/>
          <w:szCs w:val="20"/>
          <w:lang w:eastAsia="pl-PL"/>
        </w:rPr>
        <w:t>TYP: ……………..   MODEL: ……………. PRODUCENT: ………………..</w:t>
      </w:r>
    </w:p>
    <w:p w14:paraId="77EB5A7B" w14:textId="0D748270" w:rsidR="00E22CCD" w:rsidRPr="00815AE2" w:rsidRDefault="00E22CCD" w:rsidP="00815AE2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tbl>
      <w:tblPr>
        <w:tblpPr w:leftFromText="141" w:rightFromText="141" w:vertAnchor="text" w:tblpX="-10" w:tblpY="1"/>
        <w:tblOverlap w:val="never"/>
        <w:tblW w:w="500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55"/>
        <w:gridCol w:w="3023"/>
        <w:gridCol w:w="3990"/>
        <w:gridCol w:w="2216"/>
        <w:gridCol w:w="2216"/>
      </w:tblGrid>
      <w:tr w:rsidR="00327D66" w:rsidRPr="00082B0F" w14:paraId="2A77E4DE" w14:textId="3EAA6258" w:rsidTr="00A94D16">
        <w:trPr>
          <w:trHeight w:val="382"/>
        </w:trPr>
        <w:tc>
          <w:tcPr>
            <w:tcW w:w="253" w:type="pct"/>
            <w:shd w:val="clear" w:color="auto" w:fill="EEECE1" w:themeFill="background2"/>
            <w:vAlign w:val="center"/>
          </w:tcPr>
          <w:bookmarkEnd w:id="0"/>
          <w:p w14:paraId="1E7B75F8" w14:textId="63570778" w:rsidR="00327D66" w:rsidRPr="00082B0F" w:rsidRDefault="00327D66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="00AC6B36"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662" w:type="pct"/>
            <w:shd w:val="clear" w:color="auto" w:fill="EEECE1" w:themeFill="background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B5E3C17" w14:textId="4B51DC41" w:rsidR="00327D66" w:rsidRPr="00082B0F" w:rsidRDefault="00327D66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178880903"/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503" w:type="pct"/>
            <w:gridSpan w:val="2"/>
            <w:shd w:val="clear" w:color="auto" w:fill="EEECE1" w:themeFill="background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933FCDA" w14:textId="77777777" w:rsidR="00327D66" w:rsidRPr="00082B0F" w:rsidRDefault="00327D66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791" w:type="pct"/>
            <w:shd w:val="clear" w:color="auto" w:fill="EEECE1" w:themeFill="background2"/>
            <w:vAlign w:val="center"/>
          </w:tcPr>
          <w:p w14:paraId="7A20BD4C" w14:textId="7B31A968" w:rsidR="00327D66" w:rsidRPr="00082B0F" w:rsidRDefault="00327D66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Wymagane parametry przedmiotu zamówienia</w:t>
            </w:r>
          </w:p>
        </w:tc>
        <w:tc>
          <w:tcPr>
            <w:tcW w:w="791" w:type="pct"/>
            <w:shd w:val="clear" w:color="auto" w:fill="EEECE1" w:themeFill="background2"/>
            <w:vAlign w:val="center"/>
          </w:tcPr>
          <w:p w14:paraId="298BA42F" w14:textId="29973BD3" w:rsidR="00327D66" w:rsidRPr="00082B0F" w:rsidRDefault="00327D66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Parametry oferowane</w:t>
            </w:r>
            <w:r w:rsidR="0067338D">
              <w:rPr>
                <w:rFonts w:ascii="Times New Roman" w:hAnsi="Times New Roman"/>
                <w:b/>
                <w:bCs/>
                <w:sz w:val="20"/>
                <w:szCs w:val="20"/>
              </w:rPr>
              <w:t>go</w:t>
            </w: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przedmiotu zamówienia</w:t>
            </w:r>
          </w:p>
        </w:tc>
      </w:tr>
      <w:bookmarkEnd w:id="1"/>
      <w:tr w:rsidR="001F2E08" w:rsidRPr="00082B0F" w14:paraId="1604E936" w14:textId="6D266D39" w:rsidTr="00A94D16">
        <w:trPr>
          <w:trHeight w:val="191"/>
        </w:trPr>
        <w:tc>
          <w:tcPr>
            <w:tcW w:w="253" w:type="pct"/>
            <w:vMerge w:val="restart"/>
            <w:vAlign w:val="center"/>
          </w:tcPr>
          <w:p w14:paraId="449CBED9" w14:textId="6EAB8E8B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7" w:type="pct"/>
            <w:gridSpan w:val="5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6390EDA" w14:textId="59FC1A2A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Typ</w:t>
            </w:r>
          </w:p>
        </w:tc>
      </w:tr>
      <w:tr w:rsidR="001F2E08" w:rsidRPr="00082B0F" w14:paraId="00DD8110" w14:textId="77777777" w:rsidTr="00A94D16">
        <w:trPr>
          <w:trHeight w:val="351"/>
        </w:trPr>
        <w:tc>
          <w:tcPr>
            <w:tcW w:w="253" w:type="pct"/>
            <w:vMerge/>
            <w:vAlign w:val="center"/>
          </w:tcPr>
          <w:p w14:paraId="4E850164" w14:textId="1AA55CBC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03BC43B8" w14:textId="279A2646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1a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87EA449" w14:textId="515B81AD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Komputer Typu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All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in One lub równoważny typ.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5D71786F" w14:textId="2993CD5E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65261416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5C977BEF" w14:textId="77777777" w:rsidTr="00A94D16">
        <w:trPr>
          <w:trHeight w:val="286"/>
        </w:trPr>
        <w:tc>
          <w:tcPr>
            <w:tcW w:w="253" w:type="pct"/>
            <w:vMerge/>
            <w:vAlign w:val="center"/>
          </w:tcPr>
          <w:p w14:paraId="221BDC72" w14:textId="3C8E2C38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11D09659" w14:textId="5FBB11C9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1b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A249FF0" w14:textId="4C66DF80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Komputer stacjonarny, fabrycznie wbudowany w obudowę monitora. 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3A18783B" w14:textId="3FA42093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57C93232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37225EF9" w14:textId="05FBB7D0" w:rsidTr="00A94D16">
        <w:trPr>
          <w:trHeight w:val="284"/>
        </w:trPr>
        <w:tc>
          <w:tcPr>
            <w:tcW w:w="253" w:type="pct"/>
            <w:vAlign w:val="center"/>
          </w:tcPr>
          <w:p w14:paraId="0D12D879" w14:textId="7BE4D847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5737616" w14:textId="4C5251A4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Zastosowanie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986100B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546D045F" w14:textId="42FC195D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24C7485B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27D143BE" w14:textId="0C2FA1D4" w:rsidTr="00A94D16">
        <w:trPr>
          <w:trHeight w:val="284"/>
        </w:trPr>
        <w:tc>
          <w:tcPr>
            <w:tcW w:w="253" w:type="pct"/>
            <w:vAlign w:val="center"/>
          </w:tcPr>
          <w:p w14:paraId="5E9148BA" w14:textId="2F3DDBC8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CA23C4A" w14:textId="27074FE8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6EFC7D0" w14:textId="134DB1E3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Procesor dedykowany do pracy w komputerach stacjonarnych, osiągający w teście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Passmark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CPU Mark, w kategorii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Average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CPU Mark wynik </w:t>
            </w:r>
            <w:r w:rsidRPr="00082B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 najmniej 32 000 pkt</w:t>
            </w:r>
            <w:r w:rsidRPr="00082B0F">
              <w:rPr>
                <w:rFonts w:ascii="Times New Roman" w:hAnsi="Times New Roman"/>
                <w:sz w:val="20"/>
                <w:szCs w:val="20"/>
              </w:rPr>
              <w:t>. według wyników opublikowanych na stronie:  </w:t>
            </w:r>
            <w:r w:rsidRPr="00082B0F">
              <w:rPr>
                <w:rFonts w:ascii="Times New Roman" w:hAnsi="Times New Roman"/>
                <w:sz w:val="20"/>
                <w:szCs w:val="20"/>
              </w:rPr>
              <w:br/>
            </w:r>
            <w:hyperlink r:id="rId8" w:history="1">
              <w:r w:rsidRPr="00082B0F">
                <w:rPr>
                  <w:rStyle w:val="Hipercze"/>
                  <w:rFonts w:ascii="Times New Roman" w:hAnsi="Times New Roman"/>
                  <w:sz w:val="20"/>
                  <w:szCs w:val="20"/>
                </w:rPr>
                <w:t>https://www.cpubenchmark.net/cpu_list.php</w:t>
              </w:r>
            </w:hyperlink>
          </w:p>
        </w:tc>
        <w:tc>
          <w:tcPr>
            <w:tcW w:w="791" w:type="pct"/>
            <w:shd w:val="clear" w:color="auto" w:fill="auto"/>
            <w:vAlign w:val="center"/>
          </w:tcPr>
          <w:p w14:paraId="79A3DF75" w14:textId="04BEFD9D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 – podać</w:t>
            </w:r>
          </w:p>
          <w:p w14:paraId="3EB822B7" w14:textId="6B460E6A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wynik punktów</w:t>
            </w:r>
          </w:p>
        </w:tc>
        <w:tc>
          <w:tcPr>
            <w:tcW w:w="791" w:type="pct"/>
            <w:vAlign w:val="center"/>
          </w:tcPr>
          <w:p w14:paraId="1A600288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0F985359" w14:textId="704DDDF1" w:rsidTr="00A94D16">
        <w:trPr>
          <w:trHeight w:val="284"/>
        </w:trPr>
        <w:tc>
          <w:tcPr>
            <w:tcW w:w="253" w:type="pct"/>
            <w:vAlign w:val="center"/>
          </w:tcPr>
          <w:p w14:paraId="4123CD76" w14:textId="1A40C7F3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22086F3" w14:textId="069FF26C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4E5D139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Min. 16GB DDR5 5600MHz, </w:t>
            </w:r>
            <w:r w:rsidRPr="00082B0F">
              <w:rPr>
                <w:rFonts w:ascii="Times New Roman" w:hAnsi="Times New Roman"/>
                <w:sz w:val="20"/>
                <w:szCs w:val="20"/>
                <w:u w:val="single"/>
              </w:rPr>
              <w:t>Możliwość rozbudowy do min 64GB.</w:t>
            </w:r>
            <w:r w:rsidRPr="00082B0F">
              <w:rPr>
                <w:rFonts w:ascii="Times New Roman" w:hAnsi="Times New Roman"/>
                <w:sz w:val="20"/>
                <w:szCs w:val="20"/>
              </w:rPr>
              <w:t>  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0132B6CF" w14:textId="702124C5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76484BC7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6C00895E" w14:textId="4E8FFA6B" w:rsidTr="00A94D16">
        <w:trPr>
          <w:trHeight w:val="284"/>
        </w:trPr>
        <w:tc>
          <w:tcPr>
            <w:tcW w:w="253" w:type="pct"/>
            <w:vAlign w:val="center"/>
          </w:tcPr>
          <w:p w14:paraId="019CC8AF" w14:textId="68C4475E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1C2366D" w14:textId="158DF280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Pamięć masowa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2AEDD2B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Min. 256GB SSD M.2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NVMe</w:t>
            </w:r>
            <w:proofErr w:type="spellEnd"/>
          </w:p>
          <w:p w14:paraId="3967B834" w14:textId="3F29C8A1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- umożliwiać montażu drugiego dysku M.2</w:t>
            </w:r>
          </w:p>
          <w:p w14:paraId="5B1266D9" w14:textId="223750F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- możliwość skonfigurowania RAID 0/1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2339B481" w14:textId="5DDEE762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0486AEB8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5CD1BB34" w14:textId="3DE98623" w:rsidTr="00A94D16">
        <w:trPr>
          <w:trHeight w:val="911"/>
        </w:trPr>
        <w:tc>
          <w:tcPr>
            <w:tcW w:w="253" w:type="pct"/>
            <w:vAlign w:val="center"/>
          </w:tcPr>
          <w:p w14:paraId="79F412F9" w14:textId="4CF2D0CB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BA2C29F" w14:textId="76CB8D2E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Wydajność grafiki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8089890" w14:textId="705A93D4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Karta graficzna osiągająca w teście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Passmark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G3D Mark, w kategor</w:t>
            </w:r>
            <w:bookmarkStart w:id="2" w:name="_GoBack"/>
            <w:bookmarkEnd w:id="2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ii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Average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G3D Mark wynik </w:t>
            </w:r>
            <w:r w:rsidRPr="00082B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 najmniej 1800 pkt</w:t>
            </w:r>
            <w:r w:rsidRPr="00082B0F">
              <w:rPr>
                <w:rFonts w:ascii="Times New Roman" w:hAnsi="Times New Roman"/>
                <w:sz w:val="20"/>
                <w:szCs w:val="20"/>
              </w:rPr>
              <w:t>. według wyników opublikowanych na stronie </w:t>
            </w:r>
            <w:r w:rsidRPr="00082B0F">
              <w:rPr>
                <w:rFonts w:ascii="Times New Roman" w:hAnsi="Times New Roman"/>
                <w:sz w:val="20"/>
                <w:szCs w:val="20"/>
              </w:rPr>
              <w:br/>
            </w:r>
            <w:hyperlink r:id="rId9" w:history="1">
              <w:r w:rsidRPr="00082B0F">
                <w:rPr>
                  <w:rStyle w:val="Hipercze"/>
                  <w:rFonts w:ascii="Times New Roman" w:hAnsi="Times New Roman"/>
                  <w:sz w:val="20"/>
                  <w:szCs w:val="20"/>
                </w:rPr>
                <w:t>https://www.videocardbenchmark.net/gpu_list.php</w:t>
              </w:r>
            </w:hyperlink>
            <w:r w:rsidRPr="00082B0F">
              <w:rPr>
                <w:rFonts w:ascii="Times New Roman" w:hAnsi="Times New Roman"/>
                <w:sz w:val="20"/>
                <w:szCs w:val="20"/>
              </w:rPr>
              <w:t> .</w:t>
            </w:r>
          </w:p>
        </w:tc>
        <w:tc>
          <w:tcPr>
            <w:tcW w:w="791" w:type="pct"/>
            <w:vAlign w:val="center"/>
          </w:tcPr>
          <w:p w14:paraId="4A780824" w14:textId="2E14137A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 – podać</w:t>
            </w:r>
          </w:p>
          <w:p w14:paraId="48BB3DB3" w14:textId="79DD232B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wynik punktów</w:t>
            </w:r>
          </w:p>
        </w:tc>
        <w:tc>
          <w:tcPr>
            <w:tcW w:w="791" w:type="pct"/>
            <w:vAlign w:val="center"/>
          </w:tcPr>
          <w:p w14:paraId="42CBB685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65E97743" w14:textId="1C25E2F0" w:rsidTr="00A94D16">
        <w:trPr>
          <w:trHeight w:val="355"/>
        </w:trPr>
        <w:tc>
          <w:tcPr>
            <w:tcW w:w="253" w:type="pct"/>
            <w:vMerge w:val="restart"/>
            <w:vAlign w:val="center"/>
          </w:tcPr>
          <w:p w14:paraId="0BEAD423" w14:textId="0C724048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47" w:type="pct"/>
            <w:gridSpan w:val="5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47FC3C3" w14:textId="533C05F0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Matryca</w:t>
            </w:r>
          </w:p>
        </w:tc>
      </w:tr>
      <w:tr w:rsidR="001F2E08" w:rsidRPr="00082B0F" w14:paraId="0848CBF8" w14:textId="648600FB" w:rsidTr="00A94D16">
        <w:trPr>
          <w:trHeight w:val="204"/>
        </w:trPr>
        <w:tc>
          <w:tcPr>
            <w:tcW w:w="253" w:type="pct"/>
            <w:vMerge/>
            <w:vAlign w:val="center"/>
          </w:tcPr>
          <w:p w14:paraId="2950003D" w14:textId="203019AE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7507B37F" w14:textId="42FD0B9C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7a</w:t>
            </w:r>
          </w:p>
        </w:tc>
        <w:tc>
          <w:tcPr>
            <w:tcW w:w="1079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37E07C5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Rozmiar matrycy / plamki</w:t>
            </w:r>
          </w:p>
        </w:tc>
        <w:tc>
          <w:tcPr>
            <w:tcW w:w="1424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4FCFB7D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23,8” IPS / max. 0,275mm</w:t>
            </w:r>
          </w:p>
        </w:tc>
        <w:tc>
          <w:tcPr>
            <w:tcW w:w="791" w:type="pct"/>
            <w:vAlign w:val="center"/>
          </w:tcPr>
          <w:p w14:paraId="473B5412" w14:textId="2FFBA761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03E081D1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7D68EDF3" w14:textId="56E0E03A" w:rsidTr="00A94D16">
        <w:trPr>
          <w:trHeight w:val="255"/>
        </w:trPr>
        <w:tc>
          <w:tcPr>
            <w:tcW w:w="253" w:type="pct"/>
            <w:vMerge/>
            <w:vAlign w:val="center"/>
          </w:tcPr>
          <w:p w14:paraId="47C9094A" w14:textId="7055FB3B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6BC5AF99" w14:textId="00B34235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7b</w:t>
            </w:r>
          </w:p>
        </w:tc>
        <w:tc>
          <w:tcPr>
            <w:tcW w:w="1079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9EE7DDD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Rozdzielczość</w:t>
            </w:r>
          </w:p>
        </w:tc>
        <w:tc>
          <w:tcPr>
            <w:tcW w:w="1424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D5F55BC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FHD (1920x1080)</w:t>
            </w:r>
          </w:p>
        </w:tc>
        <w:tc>
          <w:tcPr>
            <w:tcW w:w="791" w:type="pct"/>
            <w:vAlign w:val="center"/>
          </w:tcPr>
          <w:p w14:paraId="2430B5C7" w14:textId="0ED364B5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0C06FED8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45E3B026" w14:textId="036B5BEB" w:rsidTr="00A94D16">
        <w:trPr>
          <w:trHeight w:val="250"/>
        </w:trPr>
        <w:tc>
          <w:tcPr>
            <w:tcW w:w="253" w:type="pct"/>
            <w:vMerge/>
            <w:vAlign w:val="center"/>
          </w:tcPr>
          <w:p w14:paraId="05F2B9FC" w14:textId="2D93EA2A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3D7D8FC5" w14:textId="77FF9942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7c</w:t>
            </w:r>
          </w:p>
        </w:tc>
        <w:tc>
          <w:tcPr>
            <w:tcW w:w="1079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5014239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Jasność typowa</w:t>
            </w:r>
          </w:p>
        </w:tc>
        <w:tc>
          <w:tcPr>
            <w:tcW w:w="1424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C564D63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250 cd/m²</w:t>
            </w:r>
          </w:p>
        </w:tc>
        <w:tc>
          <w:tcPr>
            <w:tcW w:w="791" w:type="pct"/>
            <w:vAlign w:val="center"/>
          </w:tcPr>
          <w:p w14:paraId="344B0477" w14:textId="11BC82AC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48B209BB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25BAC352" w14:textId="712C3016" w:rsidTr="00A94D16">
        <w:trPr>
          <w:trHeight w:val="250"/>
        </w:trPr>
        <w:tc>
          <w:tcPr>
            <w:tcW w:w="253" w:type="pct"/>
            <w:vMerge/>
            <w:vAlign w:val="center"/>
          </w:tcPr>
          <w:p w14:paraId="629881A3" w14:textId="1E8B1E1C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4AE96BE9" w14:textId="23A7670D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7d</w:t>
            </w:r>
          </w:p>
        </w:tc>
        <w:tc>
          <w:tcPr>
            <w:tcW w:w="1079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7DD95C5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Kontrast typowy</w:t>
            </w:r>
          </w:p>
        </w:tc>
        <w:tc>
          <w:tcPr>
            <w:tcW w:w="1424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AC79564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1000:1</w:t>
            </w:r>
          </w:p>
        </w:tc>
        <w:tc>
          <w:tcPr>
            <w:tcW w:w="791" w:type="pct"/>
            <w:vAlign w:val="center"/>
          </w:tcPr>
          <w:p w14:paraId="6C4366A9" w14:textId="498EE827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473D9E13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3F843A75" w14:textId="21E60FE7" w:rsidTr="00A94D16">
        <w:trPr>
          <w:trHeight w:val="255"/>
        </w:trPr>
        <w:tc>
          <w:tcPr>
            <w:tcW w:w="253" w:type="pct"/>
            <w:vMerge/>
            <w:vAlign w:val="center"/>
          </w:tcPr>
          <w:p w14:paraId="4CAC71AC" w14:textId="5A0ECB46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08E3D7CA" w14:textId="6829164B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7e</w:t>
            </w:r>
          </w:p>
        </w:tc>
        <w:tc>
          <w:tcPr>
            <w:tcW w:w="1079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7DA204C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Barwa koloru (typowa)</w:t>
            </w:r>
          </w:p>
        </w:tc>
        <w:tc>
          <w:tcPr>
            <w:tcW w:w="1424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615DB1F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99%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sRGB</w:t>
            </w:r>
            <w:proofErr w:type="spellEnd"/>
          </w:p>
        </w:tc>
        <w:tc>
          <w:tcPr>
            <w:tcW w:w="791" w:type="pct"/>
            <w:vAlign w:val="center"/>
          </w:tcPr>
          <w:p w14:paraId="0613B6E7" w14:textId="0B446010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11FCD1F5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344EA293" w14:textId="2B0F70F5" w:rsidTr="00A94D16">
        <w:trPr>
          <w:trHeight w:val="285"/>
        </w:trPr>
        <w:tc>
          <w:tcPr>
            <w:tcW w:w="253" w:type="pct"/>
            <w:vMerge/>
            <w:vAlign w:val="center"/>
          </w:tcPr>
          <w:p w14:paraId="2A4E52E9" w14:textId="049911A1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4EC380A1" w14:textId="0B491A69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7f</w:t>
            </w:r>
          </w:p>
        </w:tc>
        <w:tc>
          <w:tcPr>
            <w:tcW w:w="1079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D2A906F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Kąty typowe</w:t>
            </w:r>
          </w:p>
        </w:tc>
        <w:tc>
          <w:tcPr>
            <w:tcW w:w="1424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4F3B40A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178(+/- 89) / 178 (+/-89)</w:t>
            </w:r>
          </w:p>
        </w:tc>
        <w:tc>
          <w:tcPr>
            <w:tcW w:w="791" w:type="pct"/>
            <w:vAlign w:val="center"/>
          </w:tcPr>
          <w:p w14:paraId="1C361DDE" w14:textId="12AC39C7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0A6D2F63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033961B1" w14:textId="19BFAE47" w:rsidTr="00A94D16">
        <w:trPr>
          <w:trHeight w:val="256"/>
        </w:trPr>
        <w:tc>
          <w:tcPr>
            <w:tcW w:w="253" w:type="pct"/>
            <w:vMerge/>
            <w:vAlign w:val="center"/>
          </w:tcPr>
          <w:p w14:paraId="30066D88" w14:textId="7F45EEC1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47BFAB0F" w14:textId="0E86D57C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7g</w:t>
            </w:r>
          </w:p>
        </w:tc>
        <w:tc>
          <w:tcPr>
            <w:tcW w:w="1079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673FE2C" w14:textId="5FF17BF8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Rodzaj matrycy</w:t>
            </w:r>
          </w:p>
        </w:tc>
        <w:tc>
          <w:tcPr>
            <w:tcW w:w="1424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73C669D" w14:textId="5FCDBB3E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Matowa IPS</w:t>
            </w:r>
          </w:p>
        </w:tc>
        <w:tc>
          <w:tcPr>
            <w:tcW w:w="791" w:type="pct"/>
            <w:vAlign w:val="center"/>
          </w:tcPr>
          <w:p w14:paraId="0E62CD4B" w14:textId="52C2DC9C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698D8DF1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3B571748" w14:textId="768B4092" w:rsidTr="00A94D16">
        <w:trPr>
          <w:trHeight w:val="284"/>
        </w:trPr>
        <w:tc>
          <w:tcPr>
            <w:tcW w:w="253" w:type="pct"/>
            <w:vAlign w:val="center"/>
          </w:tcPr>
          <w:p w14:paraId="2B9DC128" w14:textId="5D469F40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B656FCF" w14:textId="2F38A850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Wyposażenie multimedialne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D7F2DFF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Karta dźwiękowa zintegrowana z płytą główną, wbudowane dwa głośniki </w:t>
            </w:r>
            <w:r w:rsidRPr="00082B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min. 5W</w:t>
            </w:r>
            <w:r w:rsidRPr="00082B0F">
              <w:rPr>
                <w:rFonts w:ascii="Times New Roman" w:hAnsi="Times New Roman"/>
                <w:sz w:val="20"/>
                <w:szCs w:val="20"/>
              </w:rPr>
              <w:t xml:space="preserve"> na kanał.</w:t>
            </w:r>
          </w:p>
          <w:p w14:paraId="6314594A" w14:textId="07EE5F9B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Wbudowana w obudowę matrycy cyfrowa kamera RBG </w:t>
            </w:r>
            <w:r w:rsidRPr="00082B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min. 5,0 MP.</w:t>
            </w:r>
            <w:r w:rsidRPr="00082B0F">
              <w:rPr>
                <w:rFonts w:ascii="Times New Roman" w:hAnsi="Times New Roman"/>
                <w:sz w:val="20"/>
                <w:szCs w:val="20"/>
              </w:rPr>
              <w:t xml:space="preserve"> Mechanicznie chowana w obudowie (nie dopuszcza się kamer przekręcanych i wystających poza obrys obudowy)</w:t>
            </w:r>
          </w:p>
          <w:p w14:paraId="1EB25AEE" w14:textId="4EFC4AFA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Wbudowane w obudowę </w:t>
            </w:r>
            <w:r w:rsidRPr="00082B0F">
              <w:rPr>
                <w:rFonts w:ascii="Times New Roman" w:hAnsi="Times New Roman"/>
                <w:b/>
                <w:sz w:val="20"/>
                <w:szCs w:val="20"/>
              </w:rPr>
              <w:t>min. 2 mikrofony</w:t>
            </w:r>
          </w:p>
        </w:tc>
        <w:tc>
          <w:tcPr>
            <w:tcW w:w="791" w:type="pct"/>
            <w:vAlign w:val="center"/>
          </w:tcPr>
          <w:p w14:paraId="7FAA362D" w14:textId="40BCA121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 – podać</w:t>
            </w:r>
          </w:p>
          <w:p w14:paraId="33E1C7CA" w14:textId="4BB54610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57392211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5439B0DB" w14:textId="45DCB7EC" w:rsidTr="00A94D16">
        <w:trPr>
          <w:trHeight w:val="284"/>
        </w:trPr>
        <w:tc>
          <w:tcPr>
            <w:tcW w:w="253" w:type="pct"/>
            <w:vAlign w:val="center"/>
          </w:tcPr>
          <w:p w14:paraId="707FE4A6" w14:textId="79583F8D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724EF30" w14:textId="5E07E8EE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F8C998" w14:textId="44D390DE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Typu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All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-in-One,  zintegrowana z monitorem min. 23.8”. Obudowa musi umożliwiać zastosowanie zabezpieczenia fizycznego w postaci linki metalowej, demontaż tylnej pokrywy musi odbywać się bez użycia narzędzi. Systemu montażowy VESA 100 lub równoważny. Suma wymiarów obudowy bez zainstalowanego standu </w:t>
            </w:r>
            <w:r w:rsidRPr="00082B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max. 96cm.</w:t>
            </w:r>
          </w:p>
          <w:p w14:paraId="1133DEE2" w14:textId="668BBA0E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Zasilacz wewnętrzny o mocy </w:t>
            </w:r>
            <w:r w:rsidRPr="00082B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max. 240W, min. 80 plus Platinum</w:t>
            </w:r>
            <w:r w:rsidRPr="00082B0F">
              <w:rPr>
                <w:rFonts w:ascii="Times New Roman" w:hAnsi="Times New Roman"/>
                <w:sz w:val="20"/>
                <w:szCs w:val="20"/>
              </w:rPr>
              <w:t>  </w:t>
            </w:r>
          </w:p>
          <w:p w14:paraId="295ABF29" w14:textId="1472BFC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      </w:t>
            </w:r>
          </w:p>
          <w:p w14:paraId="196453F3" w14:textId="1E7DDB62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Zasilacz w oferowanym komputerze musi się znajdować na stronie </w:t>
            </w:r>
            <w:r w:rsidRPr="00082B0F">
              <w:rPr>
                <w:rFonts w:ascii="Times New Roman" w:hAnsi="Times New Roman"/>
                <w:sz w:val="20"/>
                <w:szCs w:val="20"/>
              </w:rPr>
              <w:br/>
            </w:r>
            <w:hyperlink r:id="rId10" w:history="1">
              <w:r w:rsidRPr="00082B0F">
                <w:rPr>
                  <w:rStyle w:val="Hipercze"/>
                  <w:rFonts w:ascii="Times New Roman" w:hAnsi="Times New Roman"/>
                  <w:sz w:val="20"/>
                  <w:szCs w:val="20"/>
                </w:rPr>
                <w:t>http://www.plugloadsolutions.com/80pluspowersupplies.aspx</w:t>
              </w:r>
            </w:hyperlink>
          </w:p>
          <w:p w14:paraId="6E24CA53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F552C4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Wbudowany w obudowie wizualny system diagnostyczny, służący do sygnalizowania i diagnozowania problemów z komputerem i jego komponentami, w szczególności: uszkodzenia lub braku pamięci RAM, uszkodzenia płyty głównej, awarii procesora. System musi zapisywać logi zdarzeń w BIOS. System diagnostyczny nie może wykorzystywać minimalnej ilości wolnych slotów wymaganych w specyfikacji.</w:t>
            </w:r>
          </w:p>
          <w:p w14:paraId="3674F99A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Każdy komputer musi być oznaczony niepowtarzalnym numerem seryjnym umieszonym na obudowie, oraz wpisanym na stałe w BIOS.</w:t>
            </w:r>
          </w:p>
          <w:p w14:paraId="043197E1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985EF7" w14:textId="1C555745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Podstawa jednostki typu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All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– in– One lub równoważnej, musi umożliwiać:</w:t>
            </w:r>
          </w:p>
          <w:p w14:paraId="307FF14A" w14:textId="4102AB78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- Regulację pochyłu pionowego w zakresie od -5 do 30 stopni.</w:t>
            </w:r>
          </w:p>
          <w:p w14:paraId="37586944" w14:textId="1E78F269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- Regulację wysokości w zakresie minimum 10 cm.</w:t>
            </w:r>
          </w:p>
          <w:p w14:paraId="55CB372F" w14:textId="20F87B7D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- Ustawienie jednostki w trybie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Pivot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64BFE34" w14:textId="77777777" w:rsidR="001F2E08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- Obrót podstawy w lewą oraz prawą stronę.</w:t>
            </w:r>
          </w:p>
          <w:p w14:paraId="7010EBF9" w14:textId="0FA5A1D2" w:rsidR="00712EF8" w:rsidRPr="00082B0F" w:rsidRDefault="00712EF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0466A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 Odczyt/zapis płyt CD/DVD z wbudowanego napędu DVD-RW</w:t>
            </w:r>
          </w:p>
        </w:tc>
        <w:tc>
          <w:tcPr>
            <w:tcW w:w="791" w:type="pct"/>
            <w:vAlign w:val="center"/>
          </w:tcPr>
          <w:p w14:paraId="43BDF312" w14:textId="0050F099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3F88B918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63E01F09" w14:textId="7B3197D2" w:rsidTr="00A94D16">
        <w:trPr>
          <w:trHeight w:val="284"/>
        </w:trPr>
        <w:tc>
          <w:tcPr>
            <w:tcW w:w="253" w:type="pct"/>
            <w:vAlign w:val="center"/>
          </w:tcPr>
          <w:p w14:paraId="71D83CDE" w14:textId="72C8B747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442B612" w14:textId="7573AD9C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E4FBBB0" w14:textId="7A8D376B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Oferowane modele komputerów muszą poprawnie współpracować z zamawianymi systemami operacyjnymi.</w:t>
            </w:r>
          </w:p>
        </w:tc>
        <w:tc>
          <w:tcPr>
            <w:tcW w:w="791" w:type="pct"/>
            <w:vAlign w:val="center"/>
          </w:tcPr>
          <w:p w14:paraId="791C7602" w14:textId="491337F9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389A45C8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47717FBB" w14:textId="1173D21D" w:rsidTr="00A94D16">
        <w:trPr>
          <w:trHeight w:val="284"/>
        </w:trPr>
        <w:tc>
          <w:tcPr>
            <w:tcW w:w="253" w:type="pct"/>
            <w:vAlign w:val="center"/>
          </w:tcPr>
          <w:p w14:paraId="2477C953" w14:textId="146EEE21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8137CC7" w14:textId="0FA412F4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Zdalne zarządzanie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CADC521" w14:textId="1693F9BC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14:paraId="21704C32" w14:textId="77777777" w:rsidR="001F2E08" w:rsidRPr="00082B0F" w:rsidRDefault="001F2E08" w:rsidP="00331005">
            <w:pPr>
              <w:numPr>
                <w:ilvl w:val="0"/>
                <w:numId w:val="27"/>
              </w:num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monitorowanie konfiguracji komponentów komputera - CPU, Pamięć, HDD wersja BIOS płyty głównej;</w:t>
            </w:r>
          </w:p>
          <w:p w14:paraId="6C27DF65" w14:textId="77777777" w:rsidR="001F2E08" w:rsidRPr="00082B0F" w:rsidRDefault="001F2E08" w:rsidP="00331005">
            <w:pPr>
              <w:numPr>
                <w:ilvl w:val="0"/>
                <w:numId w:val="27"/>
              </w:num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zdalną konfigurację ustawień BIOS,</w:t>
            </w:r>
          </w:p>
          <w:p w14:paraId="50B21F99" w14:textId="77777777" w:rsidR="001F2E08" w:rsidRPr="00082B0F" w:rsidRDefault="001F2E08" w:rsidP="00331005">
            <w:pPr>
              <w:numPr>
                <w:ilvl w:val="0"/>
                <w:numId w:val="27"/>
              </w:num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zdalne przejęcie konsoli tekstowej systemu, przekierowanie procesu ładowania systemu operacyjnego z wirtualnego CD ROM lub FDD z  serwera zarządzającego;</w:t>
            </w:r>
          </w:p>
          <w:p w14:paraId="5C731ECD" w14:textId="23DFC31A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zdalne przejęcie pełnej konsoli graficznej systemu tzw. KVM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Redirection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(Keyboard, Video, Mouse) bez udziału systemu operacyjnego ani dodatkowych programów, również w przypadku braku lub uszkodzenia systemu operacyjnego do rozdzielczości </w:t>
            </w:r>
            <w:r w:rsidRPr="00082B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1920x1080 włącznie;</w:t>
            </w:r>
          </w:p>
        </w:tc>
        <w:tc>
          <w:tcPr>
            <w:tcW w:w="791" w:type="pct"/>
            <w:vAlign w:val="center"/>
          </w:tcPr>
          <w:p w14:paraId="0D5EF73A" w14:textId="1961DA5B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23506ED0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6BAEF6CD" w14:textId="5FB7F7F4" w:rsidTr="00A94D16">
        <w:trPr>
          <w:trHeight w:val="284"/>
        </w:trPr>
        <w:tc>
          <w:tcPr>
            <w:tcW w:w="253" w:type="pct"/>
            <w:vAlign w:val="center"/>
          </w:tcPr>
          <w:p w14:paraId="37D90F6D" w14:textId="154F8DD0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83DF9EE" w14:textId="22732ED9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Bezpieczeństwo / diagnostyka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CAA06DD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Płyta główna zawierająca układ sprzętowy służący do tworzenia i zarządzania wygenerowanymi przez komputer kluczami szyfrowania. Zabezpieczenie to musi posiadać możliwość szyfrowania poufnych dokumentów przechowywanych na dysku twardym przy użyciu klucza sprzętowego</w:t>
            </w:r>
          </w:p>
          <w:p w14:paraId="11D6193D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Zaimplementowany w BIOS system diagnostyczny z graficznym interfejsem użytkownika dostępny z poziomu BIOS lub szybkiego menu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boot’owania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, umożliwiający przetestowanie w celu wykrycia usterki zainstalowanych komponentów bez konieczności uruchamiania systemu operacyjnego. System musi posiadać wszystkie swoje funkcjonalności w przypadku: braku dysku, uszkodzenia dysku, sformatowania dysku, braku dostępu do sieci,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>. Nie dopuszcza się stosowania wewnętrznych i zewnętrznych urządzeń w celu uzyskania funkcjonalności systemu diagnostycznego. Pełna obsługa systemu diagnostycznego za pomocą klawiatury i myszy jak i samej myszy.</w:t>
            </w:r>
          </w:p>
          <w:p w14:paraId="5D93018A" w14:textId="5123B25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Czujnik otwarcia obudowy, musi zbierać zdarzenia i zapisywać je w BIOS.</w:t>
            </w:r>
          </w:p>
        </w:tc>
        <w:tc>
          <w:tcPr>
            <w:tcW w:w="791" w:type="pct"/>
            <w:vAlign w:val="center"/>
          </w:tcPr>
          <w:p w14:paraId="05C95718" w14:textId="090968D9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2FB0360A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18995953" w14:textId="1615F4C7" w:rsidTr="00A94D16">
        <w:trPr>
          <w:trHeight w:val="284"/>
        </w:trPr>
        <w:tc>
          <w:tcPr>
            <w:tcW w:w="253" w:type="pct"/>
            <w:vAlign w:val="center"/>
          </w:tcPr>
          <w:p w14:paraId="149BCF94" w14:textId="2A9ADBC9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23F175A" w14:textId="1D31A536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BIOS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96F9B5B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BIOS zgodny ze specyfikacją UEFI, wyprodukowany przez producenta komputera, zawierający logo producenta komputera lub nazwę producenta komputera lub nazwę modelu oferowanego komputera. Pełna obsługa BIOS za pomocą klawiatury i myszy oraz samej myszy. BIOS wyposażony w automatyczną detekcję zmiany konfiguracji, automatycznie nanoszący zmiany w konfiguracji w szczególności: procesor, wielkość pamięci, pojemność dysku. Możliwość, bez uruchamiania systemu operacyjnego z dysku twardego komputera, bez dodatkowego oprogramowania (w tym również systemu diagnostycznego) i podłączonych do niego urządzeń zewnętrznych odczytania z BIOS informacji o: wersji BIOS, nr seryjnym komputera, ilości zainstalowanej pamięci RAM, prędkości zainstalowanych pamięci RAM, technologii wykonania pamięci, sposobie obsadzeniu slotów pamięci z rozbiciem na wielkości </w:t>
            </w:r>
            <w:r w:rsidRPr="00082B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pamięci i banki, typie zainstalowanego procesora, ilości rdzeni zainstalowanego procesora, minimalnej i maksymalnej  osiąganej prędkości zainstalowanego procesora, pojemności zainstalowanego lub zainstalowanych dysków twardych, MAC adresie zintegrowanej karty sieciowej, zintegrowanym układzie graficznym, kontrolerze audio. Funkcja umożliwiająca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wł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>/wy kamery, mikrofonu, audio.</w:t>
            </w:r>
          </w:p>
          <w:p w14:paraId="09A7CCBA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Do odczytu wskazanych informacji nie mogą być stosowane rozwiązania oparte o pamięć masową (wewnętrzną lub zewnętrzną), zaimplementowane poza systemem BIOS narzędzia, np. system diagnostyczny, dodatkowe oprogramowanie.</w:t>
            </w:r>
          </w:p>
          <w:p w14:paraId="0565A6CF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Funkcja blokowania/odblokowania BOOT-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owania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stacji roboczej z zewnętrznych urządzeń, możliwość ustawienia hasła systemowego/użytkownika umożliwiającego uruchomienie komputera (zabezpieczenie przed nieautoryzowanym uruchomieniem) przy jednoczesnym zdefiniowanym haśle administratora. Użytkownik po wpisaniu hasła systemowego/użytkownika w BIOS jest wstanie zidentyfikować ustawienia oraz dokonać zmiany hasła systemowego/użytkownika. Możliwość ustawienia haseł użytkownika i administratora składających się z cyfr, małych liter, dużych liter oraz znaków specjalnych. Możliwość ustawienia portów USB w trybie „no BOOT” (podczas startu komputer nie wykrywa urządzeń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bootujących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typu USB). Możliwość wyłączania portów USB pojedynczo.</w:t>
            </w:r>
          </w:p>
          <w:p w14:paraId="27BCFF42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Dedykowane pole inwentarzowe umożliwiająca wpisanie oznaczenia sprzętu. Pole po nadaniu numeru nie może być edytowalne.</w:t>
            </w:r>
          </w:p>
        </w:tc>
        <w:tc>
          <w:tcPr>
            <w:tcW w:w="791" w:type="pct"/>
            <w:vAlign w:val="center"/>
          </w:tcPr>
          <w:p w14:paraId="72C96FA8" w14:textId="31E3E9A5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791" w:type="pct"/>
            <w:vAlign w:val="center"/>
          </w:tcPr>
          <w:p w14:paraId="635C3348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72B47347" w14:textId="63284BD0" w:rsidTr="00A94D16">
        <w:trPr>
          <w:trHeight w:val="284"/>
        </w:trPr>
        <w:tc>
          <w:tcPr>
            <w:tcW w:w="253" w:type="pct"/>
            <w:vAlign w:val="center"/>
          </w:tcPr>
          <w:p w14:paraId="4B647F4A" w14:textId="0221CB2C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4A1244B" w14:textId="387714C4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Ergonomia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4FA55A4" w14:textId="1F0451EE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Głośność jednostki centralnej mierzona zgodnie </w:t>
            </w:r>
            <w:r w:rsidRPr="00082B0F">
              <w:rPr>
                <w:rFonts w:ascii="Times New Roman" w:hAnsi="Times New Roman"/>
                <w:b/>
                <w:sz w:val="20"/>
                <w:szCs w:val="20"/>
              </w:rPr>
              <w:t>z normą ISO 7779 lub równoważną oraz wykazana zgodnie z normą ISO 9296 lub równoważną</w:t>
            </w:r>
            <w:r w:rsidRPr="00082B0F">
              <w:rPr>
                <w:rFonts w:ascii="Times New Roman" w:hAnsi="Times New Roman"/>
                <w:sz w:val="20"/>
                <w:szCs w:val="20"/>
              </w:rPr>
              <w:t xml:space="preserve"> w pozycji operatora w trybie pracy jałowej dysku twardego (IDLE) wynosząca maksymalnie 24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791" w:type="pct"/>
            <w:vAlign w:val="center"/>
          </w:tcPr>
          <w:p w14:paraId="469E5EEE" w14:textId="0BE02043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 – podać normy</w:t>
            </w:r>
          </w:p>
        </w:tc>
        <w:tc>
          <w:tcPr>
            <w:tcW w:w="791" w:type="pct"/>
            <w:vAlign w:val="center"/>
          </w:tcPr>
          <w:p w14:paraId="1BF151AB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6DD73F31" w14:textId="13D6BE34" w:rsidTr="00A94D16">
        <w:tc>
          <w:tcPr>
            <w:tcW w:w="253" w:type="pct"/>
            <w:vAlign w:val="center"/>
          </w:tcPr>
          <w:p w14:paraId="2681423B" w14:textId="64818D54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FB770EB" w14:textId="69741CC9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B73A03F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Zainstalowany system operacyjny Windows 11 Professional, klucz licencyjny zapisany trwale w BIOS, umożliwiać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reinstalację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systemu operacyjnego bez potrzeby ręcznego wpisywania klucza licencyjnego.</w:t>
            </w:r>
          </w:p>
        </w:tc>
        <w:tc>
          <w:tcPr>
            <w:tcW w:w="791" w:type="pct"/>
            <w:vAlign w:val="center"/>
          </w:tcPr>
          <w:p w14:paraId="316CA25C" w14:textId="23720A7E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304B8365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46C97200" w14:textId="5BFC7D80" w:rsidTr="00A94D16">
        <w:tc>
          <w:tcPr>
            <w:tcW w:w="253" w:type="pct"/>
            <w:vMerge w:val="restart"/>
            <w:vAlign w:val="center"/>
          </w:tcPr>
          <w:p w14:paraId="11670EC0" w14:textId="015D7976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5A01E61" w14:textId="47D6AAE6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Wymagania dodatkowe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A60988E" w14:textId="4D0AE7EB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sz w:val="20"/>
                <w:szCs w:val="20"/>
              </w:rPr>
              <w:t>Wbudowane porty:</w:t>
            </w:r>
          </w:p>
        </w:tc>
        <w:tc>
          <w:tcPr>
            <w:tcW w:w="791" w:type="pct"/>
            <w:vAlign w:val="center"/>
          </w:tcPr>
          <w:p w14:paraId="43F5D1E3" w14:textId="605371C8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0067801B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2AB8D905" w14:textId="77777777" w:rsidTr="00A94D16">
        <w:trPr>
          <w:trHeight w:val="289"/>
        </w:trPr>
        <w:tc>
          <w:tcPr>
            <w:tcW w:w="253" w:type="pct"/>
            <w:vMerge/>
            <w:vAlign w:val="center"/>
          </w:tcPr>
          <w:p w14:paraId="23735D68" w14:textId="0CD0E453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BD31495" w14:textId="58E61F0D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16a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BC95BA5" w14:textId="7C918FE6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- 1x  DP++ 1.4a</w:t>
            </w:r>
          </w:p>
        </w:tc>
        <w:tc>
          <w:tcPr>
            <w:tcW w:w="791" w:type="pct"/>
            <w:vAlign w:val="center"/>
          </w:tcPr>
          <w:p w14:paraId="46CD6F4E" w14:textId="6AD34D0D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5233DD2D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453C4A9E" w14:textId="77777777" w:rsidTr="00A94D16">
        <w:trPr>
          <w:trHeight w:val="20"/>
        </w:trPr>
        <w:tc>
          <w:tcPr>
            <w:tcW w:w="253" w:type="pct"/>
            <w:vMerge/>
            <w:vAlign w:val="center"/>
          </w:tcPr>
          <w:p w14:paraId="1F5F25C5" w14:textId="44D40C4F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038BD87" w14:textId="0F42200D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16b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BCB980B" w14:textId="6D203C1E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- 1x HDMI In 1.4b</w:t>
            </w:r>
          </w:p>
        </w:tc>
        <w:tc>
          <w:tcPr>
            <w:tcW w:w="791" w:type="pct"/>
            <w:vAlign w:val="center"/>
          </w:tcPr>
          <w:p w14:paraId="0C94BA16" w14:textId="515E9160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40B39A89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131B2D01" w14:textId="77777777" w:rsidTr="00A94D16">
        <w:trPr>
          <w:trHeight w:val="20"/>
        </w:trPr>
        <w:tc>
          <w:tcPr>
            <w:tcW w:w="253" w:type="pct"/>
            <w:vMerge/>
            <w:vAlign w:val="center"/>
          </w:tcPr>
          <w:p w14:paraId="00FABFD2" w14:textId="15E90978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E9D8853" w14:textId="76D43C88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16c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C8391FF" w14:textId="6A7A42BD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>- 1x HDMI 2.1 out</w:t>
            </w:r>
          </w:p>
        </w:tc>
        <w:tc>
          <w:tcPr>
            <w:tcW w:w="791" w:type="pct"/>
            <w:vAlign w:val="center"/>
          </w:tcPr>
          <w:p w14:paraId="0E84D1AC" w14:textId="5BD115F0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186C7041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7978B5F0" w14:textId="77777777" w:rsidTr="00A94D16">
        <w:trPr>
          <w:trHeight w:val="20"/>
        </w:trPr>
        <w:tc>
          <w:tcPr>
            <w:tcW w:w="253" w:type="pct"/>
            <w:vMerge/>
            <w:vAlign w:val="center"/>
          </w:tcPr>
          <w:p w14:paraId="149A4C78" w14:textId="281D011C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74478B" w14:textId="472314E2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16d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DE9A94A" w14:textId="6F0B6E88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- 1x USB 3.2 Gen 2 (10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>Gbps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z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>PowerShare</w:t>
            </w:r>
            <w:proofErr w:type="spellEnd"/>
          </w:p>
        </w:tc>
        <w:tc>
          <w:tcPr>
            <w:tcW w:w="791" w:type="pct"/>
            <w:vAlign w:val="center"/>
          </w:tcPr>
          <w:p w14:paraId="18105739" w14:textId="02EA22B6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45EEE94B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4B1418A9" w14:textId="77777777" w:rsidTr="00A94D16">
        <w:trPr>
          <w:trHeight w:val="20"/>
        </w:trPr>
        <w:tc>
          <w:tcPr>
            <w:tcW w:w="253" w:type="pct"/>
            <w:vMerge/>
            <w:vAlign w:val="center"/>
          </w:tcPr>
          <w:p w14:paraId="7437B9BA" w14:textId="7BC051B4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8DD0185" w14:textId="27E4F619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16e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19002FC" w14:textId="08653303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  <w:lang w:val="sv-SE"/>
              </w:rPr>
              <w:t>- 1x USB 3.2 Gen 2x2 (20 Gbps) Type-C</w:t>
            </w:r>
          </w:p>
        </w:tc>
        <w:tc>
          <w:tcPr>
            <w:tcW w:w="791" w:type="pct"/>
            <w:vAlign w:val="center"/>
          </w:tcPr>
          <w:p w14:paraId="3CCF7C2D" w14:textId="26C1568F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7EDBA349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5DAFE014" w14:textId="77777777" w:rsidTr="00A94D16">
        <w:trPr>
          <w:trHeight w:val="20"/>
        </w:trPr>
        <w:tc>
          <w:tcPr>
            <w:tcW w:w="253" w:type="pct"/>
            <w:vMerge/>
            <w:vAlign w:val="center"/>
          </w:tcPr>
          <w:p w14:paraId="5D02F006" w14:textId="1C0B71FC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4BEEDD8" w14:textId="15C1E850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16f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BB7653D" w14:textId="503FBBC8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- 3x USB 3.2 Gen 2 (10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>Gbps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91" w:type="pct"/>
            <w:vAlign w:val="center"/>
          </w:tcPr>
          <w:p w14:paraId="05B3B2F9" w14:textId="72FCB8EF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59E5BDD1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01EF66B7" w14:textId="77777777" w:rsidTr="00A94D16">
        <w:trPr>
          <w:trHeight w:val="790"/>
        </w:trPr>
        <w:tc>
          <w:tcPr>
            <w:tcW w:w="253" w:type="pct"/>
            <w:vMerge/>
            <w:vAlign w:val="center"/>
          </w:tcPr>
          <w:p w14:paraId="3F344159" w14:textId="7E20934E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2BBC441" w14:textId="4AFA06A0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16g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5F2D7FB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- 2x USB 3.2 Gen 1 (5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>Gbps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z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>SmartPower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On</w:t>
            </w:r>
          </w:p>
          <w:p w14:paraId="0864D20D" w14:textId="1D4CCABA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Wymagane porty USB wbudowane w obudowie, nie dopuszcza się stosowania rozgałęziaczy,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hub’ów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itp.</w:t>
            </w:r>
          </w:p>
        </w:tc>
        <w:tc>
          <w:tcPr>
            <w:tcW w:w="791" w:type="pct"/>
            <w:vAlign w:val="center"/>
          </w:tcPr>
          <w:p w14:paraId="1EDAE76F" w14:textId="12BF1AF2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4EED5554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11310468" w14:textId="77777777" w:rsidTr="00A94D16">
        <w:trPr>
          <w:trHeight w:val="20"/>
        </w:trPr>
        <w:tc>
          <w:tcPr>
            <w:tcW w:w="253" w:type="pct"/>
            <w:vAlign w:val="center"/>
          </w:tcPr>
          <w:p w14:paraId="58441CDF" w14:textId="42C01178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8147F2A" w14:textId="74DCFF7D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16h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55F4B2B" w14:textId="55E21544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>- 1x Universal audio jack</w:t>
            </w:r>
          </w:p>
        </w:tc>
        <w:tc>
          <w:tcPr>
            <w:tcW w:w="791" w:type="pct"/>
            <w:vAlign w:val="center"/>
          </w:tcPr>
          <w:p w14:paraId="43D39374" w14:textId="1F937722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26CC9306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0E78C3F3" w14:textId="77777777" w:rsidTr="00A94D16">
        <w:trPr>
          <w:trHeight w:val="20"/>
        </w:trPr>
        <w:tc>
          <w:tcPr>
            <w:tcW w:w="253" w:type="pct"/>
            <w:vAlign w:val="center"/>
          </w:tcPr>
          <w:p w14:paraId="6B7A205F" w14:textId="5D6B056E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738D958" w14:textId="5D4256AB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16i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AF6E70C" w14:textId="30E0DACC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>- 1x  Line-out audio</w:t>
            </w:r>
          </w:p>
        </w:tc>
        <w:tc>
          <w:tcPr>
            <w:tcW w:w="791" w:type="pct"/>
            <w:vAlign w:val="center"/>
          </w:tcPr>
          <w:p w14:paraId="1D0AAEA6" w14:textId="57DBB0E3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3DDAD060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2A8AE40C" w14:textId="77777777" w:rsidTr="00A94D16">
        <w:trPr>
          <w:trHeight w:val="20"/>
        </w:trPr>
        <w:tc>
          <w:tcPr>
            <w:tcW w:w="253" w:type="pct"/>
            <w:vAlign w:val="center"/>
          </w:tcPr>
          <w:p w14:paraId="4A020948" w14:textId="6DBC28D2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B2AFE59" w14:textId="5503CC7D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16j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B6C8B73" w14:textId="28D02470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- 1x  RJ-45 port 10/100/1000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791" w:type="pct"/>
            <w:vAlign w:val="center"/>
          </w:tcPr>
          <w:p w14:paraId="1E2EA2EE" w14:textId="7E048F6B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7E2D4A5E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30F8FF2E" w14:textId="77777777" w:rsidTr="00A94D16">
        <w:trPr>
          <w:trHeight w:val="20"/>
        </w:trPr>
        <w:tc>
          <w:tcPr>
            <w:tcW w:w="253" w:type="pct"/>
            <w:vAlign w:val="center"/>
          </w:tcPr>
          <w:p w14:paraId="2D5B696A" w14:textId="6676F4A7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6E7E52C" w14:textId="0DC8C69B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16k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94F7E69" w14:textId="25855143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- Czytnik kart SD 4.0</w:t>
            </w:r>
          </w:p>
        </w:tc>
        <w:tc>
          <w:tcPr>
            <w:tcW w:w="791" w:type="pct"/>
            <w:vAlign w:val="center"/>
          </w:tcPr>
          <w:p w14:paraId="69B1492D" w14:textId="2D8CE945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515124AE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27BEAE66" w14:textId="77777777" w:rsidTr="00A94D16">
        <w:trPr>
          <w:trHeight w:val="20"/>
        </w:trPr>
        <w:tc>
          <w:tcPr>
            <w:tcW w:w="253" w:type="pct"/>
            <w:vAlign w:val="center"/>
          </w:tcPr>
          <w:p w14:paraId="5B6244A0" w14:textId="7C9487F3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3EFA1D0" w14:textId="6A77F110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16l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B1F93C8" w14:textId="5AB09423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Karta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>WiFi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6E AX +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>bluetooth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5.3      </w:t>
            </w:r>
          </w:p>
        </w:tc>
        <w:tc>
          <w:tcPr>
            <w:tcW w:w="791" w:type="pct"/>
            <w:vAlign w:val="center"/>
          </w:tcPr>
          <w:p w14:paraId="05755D17" w14:textId="562D8F85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0280F188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60CE1764" w14:textId="77777777" w:rsidTr="00A94D16">
        <w:trPr>
          <w:trHeight w:val="20"/>
        </w:trPr>
        <w:tc>
          <w:tcPr>
            <w:tcW w:w="253" w:type="pct"/>
            <w:vAlign w:val="center"/>
          </w:tcPr>
          <w:p w14:paraId="5935372D" w14:textId="074B0886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992AC10" w14:textId="25F12A31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Płyta główna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ADFBF2C" w14:textId="6D4063C0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- Płyta główna zaprojektowana i wyprodukowana na zlecenie producenta komputera, trwale oznaczona logo producenta oferowanej jednostki, dedykowana dla danego urządzenia; wyposażona w min. 2 złącza SO - DIMM z obsługą do 64GB DDR5 pamięci RAM, min. 2 złącza M.2 2280 dla dysku twardego oraz 1 złącze M.2 karty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WiFi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1" w:type="pct"/>
            <w:vAlign w:val="center"/>
          </w:tcPr>
          <w:p w14:paraId="34B5E143" w14:textId="55117808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408F9EDB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568FA790" w14:textId="77777777" w:rsidTr="00A94D16">
        <w:trPr>
          <w:trHeight w:val="20"/>
        </w:trPr>
        <w:tc>
          <w:tcPr>
            <w:tcW w:w="253" w:type="pct"/>
            <w:vAlign w:val="center"/>
          </w:tcPr>
          <w:p w14:paraId="5D643D61" w14:textId="13C66A64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9939B36" w14:textId="2A35E6D1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Mysz i Klawiatura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EB652D0" w14:textId="49C7DC43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- Bezprzewodowa mysz i klawiatura producenta komputera.</w:t>
            </w:r>
          </w:p>
        </w:tc>
        <w:tc>
          <w:tcPr>
            <w:tcW w:w="791" w:type="pct"/>
            <w:vAlign w:val="center"/>
          </w:tcPr>
          <w:p w14:paraId="1393DA7E" w14:textId="7044DDC8" w:rsidR="001F2E08" w:rsidRPr="00082B0F" w:rsidRDefault="00B92A3A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2A31E0F4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2BB08FA9" w14:textId="1DAA2ECD" w:rsidTr="00A94D16">
        <w:tc>
          <w:tcPr>
            <w:tcW w:w="253" w:type="pct"/>
            <w:vAlign w:val="center"/>
          </w:tcPr>
          <w:p w14:paraId="5561B2F4" w14:textId="3921B258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92751DA" w14:textId="39ADA362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Dodatkowe oprogramowanie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47BE898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Oprogramowanie producenta komputera z nieograniczoną czasowo licencją na użytkowanie umożliwiające:</w:t>
            </w:r>
          </w:p>
          <w:p w14:paraId="1096E53D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upgrade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BIOS’u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z certyfikatem zgodności producenta do najnowszej dostępnej wersji,</w:t>
            </w:r>
          </w:p>
          <w:p w14:paraId="7B8B8439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- dostęp do wykazu najnowszych aktualizacji z podziałem na krytyczne (wymagające natychmiastowej instalacji), rekomendowane i opcjonalne</w:t>
            </w:r>
          </w:p>
          <w:p w14:paraId="325C868E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- włączenie/wyłączenie funkcji automatycznego restartu w przypadku, kiedy jest wymagany przy instalacji sterownika, aplikacji</w:t>
            </w:r>
          </w:p>
          <w:p w14:paraId="570E4788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- dostęp do wykaz wymaganych sterowników, aplikacji,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BIOS’u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z informacją o zainstalowanej obecnie wersji dla oferowanego komputera z możliwością exportu do pliku o rozszerzeniu *.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xml</w:t>
            </w:r>
            <w:proofErr w:type="spellEnd"/>
          </w:p>
          <w:p w14:paraId="59DB1CB9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- dostęp do raportu uwzględniającego informacje o znalezionych, pobranych i zainstalowanych aktualizacjach z informacją, jakich komponentów dotyczyły, możliwość exportu takiego raportu do pliku *.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xml</w:t>
            </w:r>
            <w:proofErr w:type="spellEnd"/>
          </w:p>
          <w:p w14:paraId="34EE0E8A" w14:textId="2A17FF69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Raport musi zawierać datę i godzinę podjętych i wykonanych akcji/zadań w przedziale czasowym min. 1 roku.</w:t>
            </w:r>
          </w:p>
        </w:tc>
        <w:tc>
          <w:tcPr>
            <w:tcW w:w="791" w:type="pct"/>
            <w:vAlign w:val="center"/>
          </w:tcPr>
          <w:p w14:paraId="37E54F8D" w14:textId="1F52BD96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24D241A6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683FCA8A" w14:textId="312D30A2" w:rsidTr="00A94D16">
        <w:tc>
          <w:tcPr>
            <w:tcW w:w="253" w:type="pct"/>
            <w:vMerge w:val="restart"/>
            <w:vAlign w:val="center"/>
          </w:tcPr>
          <w:p w14:paraId="4A749E47" w14:textId="08303091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747" w:type="pct"/>
            <w:gridSpan w:val="5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DAF7A97" w14:textId="7C13F6EB" w:rsidR="001F2E08" w:rsidRPr="00082B0F" w:rsidRDefault="001F2E08" w:rsidP="00082B0F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Warunki gwarancyjne, wsparcie techniczne</w:t>
            </w:r>
            <w:r w:rsidR="00B92A3A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1F2E08" w:rsidRPr="00082B0F" w14:paraId="1627AD3D" w14:textId="77777777" w:rsidTr="00A94D16">
        <w:tc>
          <w:tcPr>
            <w:tcW w:w="253" w:type="pct"/>
            <w:vMerge/>
            <w:vAlign w:val="center"/>
          </w:tcPr>
          <w:p w14:paraId="58D0A8B1" w14:textId="77777777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7E47A7F" w14:textId="400B2A51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20a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BA106AB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Dedykowany portal techniczny producenta, umożliwiający Zamawiającemu zgłaszanie awarii oraz samodzielne zamawianie zamiennych komponentów.</w:t>
            </w:r>
          </w:p>
          <w:p w14:paraId="0B898E1D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Możliwość sprawdzenia kompletnych danych o 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recovery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systemu operacyjnego)</w:t>
            </w:r>
          </w:p>
          <w:p w14:paraId="733C3F10" w14:textId="7602963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Czas reakcji serwisu - do końca następnego dnia roboczego od daty zgłoszenia.</w:t>
            </w:r>
          </w:p>
        </w:tc>
        <w:tc>
          <w:tcPr>
            <w:tcW w:w="791" w:type="pct"/>
            <w:vAlign w:val="center"/>
          </w:tcPr>
          <w:p w14:paraId="694C3C5A" w14:textId="18E31133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2CB42622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14D" w:rsidRPr="00082B0F" w14:paraId="79AE6C38" w14:textId="77777777" w:rsidTr="00A94D16">
        <w:tc>
          <w:tcPr>
            <w:tcW w:w="253" w:type="pct"/>
            <w:vAlign w:val="center"/>
          </w:tcPr>
          <w:p w14:paraId="6CCF4351" w14:textId="4FCA551F" w:rsidR="00CA614D" w:rsidRPr="00082B0F" w:rsidRDefault="00CA614D" w:rsidP="00CA614D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6567E4C" w14:textId="202CD660" w:rsidR="00CA614D" w:rsidRPr="00082B0F" w:rsidRDefault="00CA614D" w:rsidP="00CA614D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20b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230F8BC" w14:textId="77777777" w:rsidR="00CA614D" w:rsidRDefault="00CA614D" w:rsidP="00CA614D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Okres gwarancji i rękojmi</w:t>
            </w:r>
            <w:r w:rsidRPr="000A0A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min. </w:t>
            </w:r>
            <w:r w:rsidRPr="000A0A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36 miesięcy </w:t>
            </w:r>
          </w:p>
          <w:p w14:paraId="1F381DD3" w14:textId="6BC31FA2" w:rsidR="00CA614D" w:rsidRPr="00082B0F" w:rsidRDefault="00CA614D" w:rsidP="00CA614D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Cs/>
                <w:sz w:val="20"/>
                <w:szCs w:val="20"/>
              </w:rPr>
              <w:t>Gwarancja producenta świadczona na miejscu u klienta.</w:t>
            </w:r>
          </w:p>
        </w:tc>
        <w:tc>
          <w:tcPr>
            <w:tcW w:w="791" w:type="pct"/>
            <w:vAlign w:val="center"/>
          </w:tcPr>
          <w:p w14:paraId="47E45351" w14:textId="77777777" w:rsidR="00CA614D" w:rsidRPr="00082B0F" w:rsidRDefault="00CA614D" w:rsidP="00CA614D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  <w:r>
              <w:rPr>
                <w:rFonts w:ascii="Times New Roman" w:hAnsi="Times New Roman"/>
                <w:sz w:val="20"/>
                <w:szCs w:val="20"/>
              </w:rPr>
              <w:t>- podać</w:t>
            </w:r>
          </w:p>
          <w:p w14:paraId="46DCF6ED" w14:textId="37A173CD" w:rsidR="00CA614D" w:rsidRPr="00082B0F" w:rsidRDefault="00CA614D" w:rsidP="00CA614D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25F9C2AF" w14:textId="77777777" w:rsidR="00CA614D" w:rsidRPr="00082B0F" w:rsidRDefault="00CA614D" w:rsidP="00CA614D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AE2" w:rsidRPr="00082B0F" w14:paraId="60FEC909" w14:textId="77777777" w:rsidTr="00A94D16">
        <w:tc>
          <w:tcPr>
            <w:tcW w:w="253" w:type="pct"/>
            <w:vAlign w:val="center"/>
          </w:tcPr>
          <w:p w14:paraId="09A95038" w14:textId="5EBEF8E2" w:rsidR="00815AE2" w:rsidRPr="00082B0F" w:rsidRDefault="00815AE2" w:rsidP="00CA614D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F772798" w14:textId="0394BA25" w:rsidR="00815AE2" w:rsidRPr="00082B0F" w:rsidRDefault="00815AE2" w:rsidP="00CA614D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936D559" w14:textId="2921C51D" w:rsidR="00815AE2" w:rsidRPr="00815AE2" w:rsidRDefault="00815AE2" w:rsidP="00815AE2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815AE2">
              <w:rPr>
                <w:rFonts w:ascii="Times New Roman" w:hAnsi="Times New Roman"/>
                <w:b/>
              </w:rPr>
              <w:t>Zaoferowany przedmiot zamówienia jest fabrycznie nowy, rok produkcji min. 2024.</w:t>
            </w:r>
          </w:p>
        </w:tc>
        <w:tc>
          <w:tcPr>
            <w:tcW w:w="791" w:type="pct"/>
            <w:vAlign w:val="center"/>
          </w:tcPr>
          <w:p w14:paraId="27A39D16" w14:textId="449DE7AB" w:rsidR="00815AE2" w:rsidRPr="00082B0F" w:rsidRDefault="00815AE2" w:rsidP="00CA614D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4ACE2218" w14:textId="77777777" w:rsidR="00815AE2" w:rsidRPr="00082B0F" w:rsidRDefault="00815AE2" w:rsidP="00CA614D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F7AE17" w14:textId="77777777" w:rsidR="00AB3DF5" w:rsidRDefault="00AB3DF5" w:rsidP="00EE3A24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0C3DFDF1" w14:textId="77777777" w:rsidR="00AB3DF5" w:rsidRDefault="00AB3DF5" w:rsidP="00EE3A24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077FED15" w14:textId="77777777" w:rsidR="00211BEE" w:rsidRDefault="00211BEE" w:rsidP="00EE3A24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3393EBDC" w14:textId="64C8D428" w:rsidR="00F35DB5" w:rsidRPr="00082B0F" w:rsidRDefault="00331005" w:rsidP="00EE3A24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082B0F">
        <w:rPr>
          <w:rFonts w:ascii="Times New Roman" w:hAnsi="Times New Roman"/>
          <w:b/>
          <w:sz w:val="20"/>
          <w:szCs w:val="20"/>
          <w:lang w:eastAsia="pl-PL"/>
        </w:rPr>
        <w:br w:type="textWrapping" w:clear="all"/>
      </w:r>
    </w:p>
    <w:p w14:paraId="04405EA9" w14:textId="77777777" w:rsidR="00F21CD4" w:rsidRPr="00406CD0" w:rsidRDefault="00F21CD4" w:rsidP="00EE3A24">
      <w:pPr>
        <w:spacing w:after="0" w:line="264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14:paraId="4906B11C" w14:textId="7585B050" w:rsidR="00406CD0" w:rsidRPr="00406CD0" w:rsidRDefault="00406CD0" w:rsidP="00406CD0">
      <w:pPr>
        <w:widowControl w:val="0"/>
        <w:tabs>
          <w:tab w:val="left" w:pos="426"/>
          <w:tab w:val="left" w:pos="1687"/>
        </w:tabs>
        <w:autoSpaceDE w:val="0"/>
        <w:autoSpaceDN w:val="0"/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 w:rsidRPr="00406CD0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Okres gwarancji i rękojmi: dla każdej części przedmiotu zamówienia wynosi 36 miesięcy. </w:t>
      </w:r>
      <w:r w:rsidRPr="00406CD0">
        <w:rPr>
          <w:rFonts w:ascii="Times New Roman" w:hAnsi="Times New Roman"/>
          <w:sz w:val="24"/>
          <w:szCs w:val="24"/>
        </w:rPr>
        <w:t xml:space="preserve">Jeżeli na poszczególne materiały lub urządzenia udzielona jest gwarancja producenta na okres dłuższy niż </w:t>
      </w:r>
      <w:r w:rsidRPr="00406CD0">
        <w:rPr>
          <w:rFonts w:ascii="Times New Roman" w:hAnsi="Times New Roman"/>
          <w:b/>
          <w:sz w:val="24"/>
          <w:szCs w:val="24"/>
        </w:rPr>
        <w:t>36 miesięcy</w:t>
      </w:r>
      <w:r w:rsidRPr="00406CD0">
        <w:rPr>
          <w:rFonts w:ascii="Times New Roman" w:hAnsi="Times New Roman"/>
          <w:sz w:val="24"/>
          <w:szCs w:val="24"/>
        </w:rPr>
        <w:t>, okres gwarancji udzielonej przez Wykonawcę odpowiada okresowi gwarancji udzielonej przez producenta.</w:t>
      </w:r>
    </w:p>
    <w:p w14:paraId="19510A04" w14:textId="2F5C5015" w:rsidR="00F21CD4" w:rsidRPr="00406CD0" w:rsidRDefault="00F21CD4" w:rsidP="00EE3A24">
      <w:pPr>
        <w:spacing w:after="0" w:line="264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14:paraId="5432E356" w14:textId="77777777" w:rsidR="00406CD0" w:rsidRPr="00406CD0" w:rsidRDefault="00406CD0" w:rsidP="00EE3A24">
      <w:pPr>
        <w:spacing w:after="0" w:line="264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14:paraId="1293D597" w14:textId="712DCCF6" w:rsidR="003C1FC1" w:rsidRPr="00F6462B" w:rsidRDefault="00327D66" w:rsidP="003C1FC1">
      <w:pPr>
        <w:spacing w:after="0" w:line="264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406CD0">
        <w:rPr>
          <w:rFonts w:ascii="Times New Roman" w:hAnsi="Times New Roman"/>
          <w:b/>
          <w:sz w:val="24"/>
          <w:szCs w:val="24"/>
          <w:u w:val="single"/>
          <w:lang w:eastAsia="pl-PL"/>
        </w:rPr>
        <w:t>Zamawiający wymaga potwierdzenia parametrów technicznych dla pozycji nr</w:t>
      </w:r>
      <w:r w:rsidR="00981549" w:rsidRPr="00F6462B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: </w:t>
      </w:r>
      <w:r w:rsidR="00F6462B" w:rsidRPr="00F6462B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="003C1FC1" w:rsidRPr="00F6462B">
        <w:rPr>
          <w:rFonts w:ascii="Times New Roman" w:hAnsi="Times New Roman"/>
          <w:b/>
          <w:sz w:val="24"/>
          <w:szCs w:val="24"/>
          <w:u w:val="single"/>
          <w:lang w:eastAsia="pl-PL"/>
        </w:rPr>
        <w:t>1a, 3, 4, 5, 6 , 7a, 15, 16a, 16b, 16c, 16j,</w:t>
      </w:r>
    </w:p>
    <w:p w14:paraId="63886EC1" w14:textId="3835B54E" w:rsidR="00981549" w:rsidRPr="00406CD0" w:rsidRDefault="00981549" w:rsidP="003C1FC1">
      <w:pPr>
        <w:spacing w:after="0" w:line="264" w:lineRule="auto"/>
        <w:rPr>
          <w:rFonts w:ascii="Times New Roman" w:hAnsi="Times New Roman"/>
          <w:b/>
          <w:sz w:val="24"/>
          <w:szCs w:val="24"/>
          <w:lang w:eastAsia="pl-PL"/>
        </w:rPr>
      </w:pPr>
    </w:p>
    <w:sectPr w:rsidR="00981549" w:rsidRPr="00406CD0" w:rsidSect="00331005"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1417" w:bottom="851" w:left="1417" w:header="624" w:footer="56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3A9F3" w14:textId="77777777" w:rsidR="00912924" w:rsidRDefault="00912924" w:rsidP="002325E5">
      <w:pPr>
        <w:spacing w:after="0" w:line="240" w:lineRule="auto"/>
      </w:pPr>
      <w:r>
        <w:separator/>
      </w:r>
    </w:p>
  </w:endnote>
  <w:endnote w:type="continuationSeparator" w:id="0">
    <w:p w14:paraId="5B91DF02" w14:textId="77777777" w:rsidR="00912924" w:rsidRDefault="00912924" w:rsidP="0023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DE411" w14:textId="77777777" w:rsidR="00912924" w:rsidRDefault="00912924" w:rsidP="00553C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F3513E" w14:textId="77777777" w:rsidR="00912924" w:rsidRDefault="00912924" w:rsidP="00051E0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527FD" w14:textId="4C5F03E8" w:rsidR="00912924" w:rsidRDefault="00912924" w:rsidP="00553C5A">
    <w:pPr>
      <w:pStyle w:val="Stopka"/>
      <w:framePr w:wrap="around" w:vAnchor="text" w:hAnchor="margin" w:xAlign="right" w:y="1"/>
      <w:rPr>
        <w:rStyle w:val="Numerstrony"/>
      </w:rPr>
    </w:pPr>
  </w:p>
  <w:p w14:paraId="43870BD8" w14:textId="77777777" w:rsidR="00912924" w:rsidRDefault="00912924" w:rsidP="004E74BE">
    <w:pPr>
      <w:pStyle w:val="Stopka"/>
      <w:rPr>
        <w:rFonts w:ascii="Times New Roman" w:hAnsi="Times New Roman"/>
        <w:sz w:val="14"/>
        <w:szCs w:val="14"/>
      </w:rPr>
    </w:pPr>
  </w:p>
  <w:p w14:paraId="1B398330" w14:textId="77777777" w:rsidR="00912924" w:rsidRDefault="00912924" w:rsidP="004E74BE">
    <w:pPr>
      <w:pStyle w:val="Stopka"/>
      <w:rPr>
        <w:rFonts w:ascii="Times New Roman" w:hAnsi="Times New Roman"/>
        <w:sz w:val="14"/>
        <w:szCs w:val="14"/>
      </w:rPr>
    </w:pPr>
  </w:p>
  <w:p w14:paraId="31512CF9" w14:textId="2EDE24E0" w:rsidR="00912924" w:rsidRDefault="00912924" w:rsidP="004E74BE">
    <w:pPr>
      <w:pStyle w:val="Stopka"/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 xml:space="preserve">ORTOPEDYCZNO </w:t>
    </w:r>
    <w:r w:rsidRPr="00987333">
      <w:rPr>
        <w:rFonts w:ascii="Times New Roman" w:hAnsi="Times New Roman" w:hint="cs"/>
        <w:sz w:val="14"/>
        <w:szCs w:val="14"/>
      </w:rPr>
      <w:t>–</w:t>
    </w:r>
    <w:r w:rsidRPr="00987333">
      <w:rPr>
        <w:rFonts w:ascii="Times New Roman" w:hAnsi="Times New Roman"/>
        <w:sz w:val="14"/>
        <w:szCs w:val="14"/>
      </w:rPr>
      <w:t xml:space="preserve"> REHABILITACYJNY SZPITAL KLINICZNY im. Wiktora </w:t>
    </w:r>
    <w:proofErr w:type="spellStart"/>
    <w:r w:rsidRPr="00987333">
      <w:rPr>
        <w:rFonts w:ascii="Times New Roman" w:hAnsi="Times New Roman"/>
        <w:sz w:val="14"/>
        <w:szCs w:val="14"/>
      </w:rPr>
      <w:t>Degi</w:t>
    </w:r>
    <w:proofErr w:type="spellEnd"/>
    <w:r w:rsidRPr="00987333">
      <w:rPr>
        <w:rFonts w:ascii="Times New Roman" w:hAnsi="Times New Roman"/>
        <w:sz w:val="14"/>
        <w:szCs w:val="14"/>
      </w:rPr>
      <w:t xml:space="preserve"> </w:t>
    </w:r>
  </w:p>
  <w:p w14:paraId="12372BFE" w14:textId="14AF9F09" w:rsidR="00912924" w:rsidRPr="00987333" w:rsidRDefault="00912924" w:rsidP="001F2E08">
    <w:pPr>
      <w:pStyle w:val="Stopka"/>
      <w:tabs>
        <w:tab w:val="clear" w:pos="9072"/>
        <w:tab w:val="right" w:pos="13750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>Uniwersytetu Medycznego im. Karola Marcinkowskiego w Poznaniu</w:t>
    </w:r>
    <w:r>
      <w:rPr>
        <w:rFonts w:ascii="Times New Roman" w:hAnsi="Times New Roman"/>
        <w:sz w:val="14"/>
        <w:szCs w:val="14"/>
      </w:rPr>
      <w:t xml:space="preserve">, </w:t>
    </w:r>
    <w:r w:rsidRPr="00987333">
      <w:rPr>
        <w:rFonts w:ascii="Times New Roman" w:hAnsi="Times New Roman"/>
        <w:sz w:val="14"/>
        <w:szCs w:val="14"/>
      </w:rPr>
      <w:t>ul. 28 Czerwca 1956 r. nr 135/147, 61-545 Pozna</w:t>
    </w:r>
    <w:r w:rsidRPr="00987333">
      <w:rPr>
        <w:rFonts w:ascii="Times New Roman" w:hAnsi="Times New Roman" w:hint="cs"/>
        <w:sz w:val="14"/>
        <w:szCs w:val="14"/>
      </w:rPr>
      <w:t>ń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5C2BC1">
      <w:rPr>
        <w:rFonts w:ascii="Times New Roman" w:hAnsi="Times New Roman"/>
        <w:b/>
        <w:noProof/>
        <w:sz w:val="14"/>
        <w:szCs w:val="14"/>
      </w:rPr>
      <w:t>3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5C2BC1">
      <w:rPr>
        <w:rFonts w:ascii="Times New Roman" w:hAnsi="Times New Roman"/>
        <w:noProof/>
        <w:sz w:val="14"/>
        <w:szCs w:val="14"/>
      </w:rPr>
      <w:t>6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46A30" w14:textId="77777777" w:rsidR="00912924" w:rsidRDefault="00912924" w:rsidP="001F2E08">
    <w:pPr>
      <w:pStyle w:val="Stopka"/>
      <w:framePr w:wrap="around" w:vAnchor="text" w:hAnchor="margin" w:xAlign="right" w:y="1"/>
      <w:rPr>
        <w:rStyle w:val="Numerstrony"/>
      </w:rPr>
    </w:pPr>
  </w:p>
  <w:p w14:paraId="11A2ECA8" w14:textId="77777777" w:rsidR="00912924" w:rsidRDefault="00912924" w:rsidP="001F2E08">
    <w:pPr>
      <w:pStyle w:val="Stopka"/>
      <w:rPr>
        <w:rFonts w:ascii="Times New Roman" w:hAnsi="Times New Roman"/>
        <w:sz w:val="14"/>
        <w:szCs w:val="14"/>
      </w:rPr>
    </w:pPr>
  </w:p>
  <w:p w14:paraId="325DAF17" w14:textId="77777777" w:rsidR="00912924" w:rsidRDefault="00912924" w:rsidP="001F2E08">
    <w:pPr>
      <w:pStyle w:val="Stopka"/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 xml:space="preserve">ORTOPEDYCZNO </w:t>
    </w:r>
    <w:r w:rsidRPr="00987333">
      <w:rPr>
        <w:rFonts w:ascii="Times New Roman" w:hAnsi="Times New Roman" w:hint="cs"/>
        <w:sz w:val="14"/>
        <w:szCs w:val="14"/>
      </w:rPr>
      <w:t>–</w:t>
    </w:r>
    <w:r w:rsidRPr="00987333">
      <w:rPr>
        <w:rFonts w:ascii="Times New Roman" w:hAnsi="Times New Roman"/>
        <w:sz w:val="14"/>
        <w:szCs w:val="14"/>
      </w:rPr>
      <w:t xml:space="preserve"> REHABILITACYJNY SZPITAL KLINICZNY im. Wiktora </w:t>
    </w:r>
    <w:proofErr w:type="spellStart"/>
    <w:r w:rsidRPr="00987333">
      <w:rPr>
        <w:rFonts w:ascii="Times New Roman" w:hAnsi="Times New Roman"/>
        <w:sz w:val="14"/>
        <w:szCs w:val="14"/>
      </w:rPr>
      <w:t>Degi</w:t>
    </w:r>
    <w:proofErr w:type="spellEnd"/>
    <w:r w:rsidRPr="00987333">
      <w:rPr>
        <w:rFonts w:ascii="Times New Roman" w:hAnsi="Times New Roman"/>
        <w:sz w:val="14"/>
        <w:szCs w:val="14"/>
      </w:rPr>
      <w:t xml:space="preserve"> </w:t>
    </w:r>
  </w:p>
  <w:p w14:paraId="100E7021" w14:textId="7D396254" w:rsidR="00912924" w:rsidRPr="001F2E08" w:rsidRDefault="00912924" w:rsidP="001F2E08">
    <w:pPr>
      <w:pStyle w:val="Stopka"/>
      <w:tabs>
        <w:tab w:val="clear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>Uniwersytetu Medycznego im. Karola Marcinkowskiego w Poznaniu</w:t>
    </w:r>
    <w:r>
      <w:rPr>
        <w:rFonts w:ascii="Times New Roman" w:hAnsi="Times New Roman"/>
        <w:sz w:val="14"/>
        <w:szCs w:val="14"/>
      </w:rPr>
      <w:t xml:space="preserve">, </w:t>
    </w:r>
    <w:r w:rsidRPr="00987333">
      <w:rPr>
        <w:rFonts w:ascii="Times New Roman" w:hAnsi="Times New Roman"/>
        <w:sz w:val="14"/>
        <w:szCs w:val="14"/>
      </w:rPr>
      <w:t>ul. 28 Czerwca 1956 r. nr 135/147, 61-545 Pozna</w:t>
    </w:r>
    <w:r w:rsidRPr="00987333">
      <w:rPr>
        <w:rFonts w:ascii="Times New Roman" w:hAnsi="Times New Roman" w:hint="cs"/>
        <w:sz w:val="14"/>
        <w:szCs w:val="14"/>
      </w:rPr>
      <w:t>ń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5C2BC1">
      <w:rPr>
        <w:rFonts w:ascii="Times New Roman" w:hAnsi="Times New Roman"/>
        <w:b/>
        <w:noProof/>
        <w:sz w:val="14"/>
        <w:szCs w:val="14"/>
      </w:rPr>
      <w:t>1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5C2BC1">
      <w:rPr>
        <w:rFonts w:ascii="Times New Roman" w:hAnsi="Times New Roman"/>
        <w:noProof/>
        <w:sz w:val="14"/>
        <w:szCs w:val="14"/>
      </w:rPr>
      <w:t>6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87104" w14:textId="77777777" w:rsidR="00912924" w:rsidRDefault="00912924" w:rsidP="002325E5">
      <w:pPr>
        <w:spacing w:after="0" w:line="240" w:lineRule="auto"/>
      </w:pPr>
      <w:r>
        <w:separator/>
      </w:r>
    </w:p>
  </w:footnote>
  <w:footnote w:type="continuationSeparator" w:id="0">
    <w:p w14:paraId="5B9391DA" w14:textId="77777777" w:rsidR="00912924" w:rsidRDefault="00912924" w:rsidP="00232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6C118" w14:textId="514408D4" w:rsidR="00211BEE" w:rsidRDefault="00211BEE" w:rsidP="003C1FC1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746842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6530434A" wp14:editId="077501CE">
          <wp:simplePos x="0" y="0"/>
          <wp:positionH relativeFrom="rightMargin">
            <wp:posOffset>-1302062</wp:posOffset>
          </wp:positionH>
          <wp:positionV relativeFrom="page">
            <wp:posOffset>137855</wp:posOffset>
          </wp:positionV>
          <wp:extent cx="1002182" cy="1002182"/>
          <wp:effectExtent l="0" t="0" r="7620" b="762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182" cy="100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F4F183" w14:textId="76D7D645" w:rsidR="00912924" w:rsidRPr="00211BEE" w:rsidRDefault="00211BEE" w:rsidP="003C1FC1">
    <w:pPr>
      <w:spacing w:after="0" w:line="240" w:lineRule="auto"/>
      <w:jc w:val="center"/>
      <w:rPr>
        <w:rFonts w:ascii="Times New Roman" w:hAnsi="Times New Roman"/>
        <w:b/>
        <w:sz w:val="32"/>
        <w:szCs w:val="24"/>
      </w:rPr>
    </w:pPr>
    <w:r w:rsidRPr="00211BEE">
      <w:rPr>
        <w:rFonts w:ascii="Times New Roman" w:hAnsi="Times New Roman"/>
        <w:b/>
        <w:sz w:val="32"/>
        <w:szCs w:val="24"/>
      </w:rPr>
      <w:t>SZCZEGÓŁOWY OPIS PRZEDMIOTU ZAMÓWIENIA</w:t>
    </w:r>
  </w:p>
  <w:p w14:paraId="6AB9A2DD" w14:textId="2023EF7E" w:rsidR="00211BEE" w:rsidRDefault="00211BEE" w:rsidP="003C1FC1">
    <w:pPr>
      <w:spacing w:after="0" w:line="240" w:lineRule="auto"/>
      <w:jc w:val="center"/>
      <w:rPr>
        <w:rFonts w:ascii="Times New Roman" w:hAnsi="Times New Roman"/>
        <w:b/>
        <w:i/>
        <w:sz w:val="24"/>
        <w:szCs w:val="24"/>
      </w:rPr>
    </w:pPr>
    <w:r w:rsidRPr="00211BEE">
      <w:rPr>
        <w:rFonts w:ascii="Times New Roman" w:hAnsi="Times New Roman"/>
        <w:b/>
        <w:sz w:val="32"/>
        <w:szCs w:val="24"/>
      </w:rPr>
      <w:t xml:space="preserve">ZWANY DALEJ </w:t>
    </w:r>
    <w:r w:rsidRPr="00211BEE">
      <w:rPr>
        <w:rFonts w:ascii="Times New Roman" w:hAnsi="Times New Roman"/>
        <w:b/>
        <w:i/>
        <w:sz w:val="32"/>
        <w:szCs w:val="24"/>
      </w:rPr>
      <w:t>„OPZ</w:t>
    </w:r>
    <w:r w:rsidRPr="00211BEE">
      <w:rPr>
        <w:rFonts w:ascii="Times New Roman" w:hAnsi="Times New Roman"/>
        <w:b/>
        <w:i/>
        <w:sz w:val="24"/>
        <w:szCs w:val="24"/>
      </w:rPr>
      <w:t>”</w:t>
    </w:r>
  </w:p>
  <w:p w14:paraId="1DA77344" w14:textId="2766B321" w:rsidR="005C2BC1" w:rsidRPr="005C2BC1" w:rsidRDefault="005C2BC1" w:rsidP="003C1FC1">
    <w:pPr>
      <w:spacing w:after="0" w:line="240" w:lineRule="auto"/>
      <w:jc w:val="center"/>
      <w:rPr>
        <w:rFonts w:ascii="Times New Roman" w:hAnsi="Times New Roman"/>
        <w:b/>
        <w:color w:val="FF0000"/>
        <w:sz w:val="32"/>
        <w:szCs w:val="24"/>
        <w:u w:val="single"/>
      </w:rPr>
    </w:pPr>
    <w:r w:rsidRPr="005C2BC1">
      <w:rPr>
        <w:rFonts w:ascii="Times New Roman" w:hAnsi="Times New Roman"/>
        <w:b/>
        <w:color w:val="FF0000"/>
        <w:sz w:val="32"/>
        <w:szCs w:val="24"/>
        <w:u w:val="single"/>
      </w:rPr>
      <w:t>ZMIANA</w:t>
    </w:r>
  </w:p>
  <w:p w14:paraId="755083DA" w14:textId="5728247C" w:rsidR="00912924" w:rsidRPr="005C2BC1" w:rsidRDefault="00912924" w:rsidP="005C2BC1">
    <w:pPr>
      <w:pStyle w:val="Nagwek"/>
      <w:jc w:val="center"/>
      <w:rPr>
        <w:rFonts w:ascii="Verdana" w:hAnsi="Verdana"/>
        <w:color w:val="800000"/>
        <w:sz w:val="14"/>
      </w:rPr>
    </w:pPr>
    <w:r w:rsidRPr="005C2BC1">
      <w:rPr>
        <w:rFonts w:ascii="Verdana" w:hAnsi="Verdana"/>
        <w:color w:val="800000"/>
        <w:sz w:val="14"/>
      </w:rPr>
      <w:t xml:space="preserve">                            </w:t>
    </w:r>
    <w:r w:rsidR="00211BE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836D8" wp14:editId="0F4BE8BC">
              <wp:simplePos x="0" y="0"/>
              <wp:positionH relativeFrom="margin">
                <wp:posOffset>0</wp:posOffset>
              </wp:positionH>
              <wp:positionV relativeFrom="paragraph">
                <wp:posOffset>95525</wp:posOffset>
              </wp:positionV>
              <wp:extent cx="8895283" cy="36576"/>
              <wp:effectExtent l="0" t="0" r="20320" b="20955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95283" cy="36576"/>
                      </a:xfrm>
                      <a:prstGeom prst="line">
                        <a:avLst/>
                      </a:prstGeom>
                      <a:ln w="12700">
                        <a:solidFill>
                          <a:srgbClr val="763A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D01B20" id="Łącznik prost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7.5pt" to="700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" strokecolor="#763a3a" strokeweight="1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489"/>
    <w:multiLevelType w:val="multilevel"/>
    <w:tmpl w:val="DD9E6FBA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 w15:restartNumberingAfterBreak="0">
    <w:nsid w:val="09F35188"/>
    <w:multiLevelType w:val="hybridMultilevel"/>
    <w:tmpl w:val="6E762D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B250D"/>
    <w:multiLevelType w:val="hybridMultilevel"/>
    <w:tmpl w:val="2ECCD60C"/>
    <w:lvl w:ilvl="0" w:tplc="A5262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56B9A"/>
    <w:multiLevelType w:val="multilevel"/>
    <w:tmpl w:val="8DC8A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42E40"/>
    <w:multiLevelType w:val="hybridMultilevel"/>
    <w:tmpl w:val="6344A6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DB733F"/>
    <w:multiLevelType w:val="hybridMultilevel"/>
    <w:tmpl w:val="88602C8C"/>
    <w:lvl w:ilvl="0" w:tplc="9B385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1699"/>
    <w:multiLevelType w:val="hybridMultilevel"/>
    <w:tmpl w:val="84E0F1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875B5B"/>
    <w:multiLevelType w:val="multilevel"/>
    <w:tmpl w:val="F2EAA3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 w15:restartNumberingAfterBreak="0">
    <w:nsid w:val="28090DC8"/>
    <w:multiLevelType w:val="hybridMultilevel"/>
    <w:tmpl w:val="1C4A9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08235F"/>
    <w:multiLevelType w:val="hybridMultilevel"/>
    <w:tmpl w:val="54501AD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B86016D"/>
    <w:multiLevelType w:val="hybridMultilevel"/>
    <w:tmpl w:val="9DA2C7C4"/>
    <w:lvl w:ilvl="0" w:tplc="E7D8E6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4F84004"/>
    <w:multiLevelType w:val="hybridMultilevel"/>
    <w:tmpl w:val="4DEE16AA"/>
    <w:lvl w:ilvl="0" w:tplc="A5262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C4A49"/>
    <w:multiLevelType w:val="hybridMultilevel"/>
    <w:tmpl w:val="78D63E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A91346"/>
    <w:multiLevelType w:val="hybridMultilevel"/>
    <w:tmpl w:val="17F2FB0A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41B91956"/>
    <w:multiLevelType w:val="multilevel"/>
    <w:tmpl w:val="F2EAA3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 w15:restartNumberingAfterBreak="0">
    <w:nsid w:val="46433D31"/>
    <w:multiLevelType w:val="hybridMultilevel"/>
    <w:tmpl w:val="67C41F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011756"/>
    <w:multiLevelType w:val="hybridMultilevel"/>
    <w:tmpl w:val="FCE0D7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3277BA"/>
    <w:multiLevelType w:val="hybridMultilevel"/>
    <w:tmpl w:val="DD581D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3C5E62"/>
    <w:multiLevelType w:val="hybridMultilevel"/>
    <w:tmpl w:val="2F2AE99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C28597B"/>
    <w:multiLevelType w:val="hybridMultilevel"/>
    <w:tmpl w:val="FF2A70D4"/>
    <w:lvl w:ilvl="0" w:tplc="1892E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72934"/>
    <w:multiLevelType w:val="hybridMultilevel"/>
    <w:tmpl w:val="DD581D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27075B"/>
    <w:multiLevelType w:val="hybridMultilevel"/>
    <w:tmpl w:val="BAA031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347CC1"/>
    <w:multiLevelType w:val="hybridMultilevel"/>
    <w:tmpl w:val="8D162D60"/>
    <w:lvl w:ilvl="0" w:tplc="4A4A69CC">
      <w:start w:val="1"/>
      <w:numFmt w:val="decimal"/>
      <w:lvlText w:val="%1."/>
      <w:lvlJc w:val="left"/>
      <w:pPr>
        <w:ind w:left="1686" w:hanging="430"/>
      </w:pPr>
      <w:rPr>
        <w:rFonts w:ascii="Times New Roman" w:eastAsia="Times New Roman" w:hAnsi="Times New Roman" w:cs="Times New Roman" w:hint="default"/>
        <w:w w:val="97"/>
        <w:sz w:val="22"/>
        <w:szCs w:val="22"/>
        <w:lang w:val="pl-PL" w:eastAsia="en-US" w:bidi="ar-SA"/>
      </w:rPr>
    </w:lvl>
    <w:lvl w:ilvl="1" w:tplc="4E28CED8">
      <w:numFmt w:val="bullet"/>
      <w:lvlText w:val="•"/>
      <w:lvlJc w:val="left"/>
      <w:pPr>
        <w:ind w:left="2581" w:hanging="430"/>
      </w:pPr>
      <w:rPr>
        <w:rFonts w:hint="default"/>
        <w:lang w:val="pl-PL" w:eastAsia="en-US" w:bidi="ar-SA"/>
      </w:rPr>
    </w:lvl>
    <w:lvl w:ilvl="2" w:tplc="E3945F3E">
      <w:numFmt w:val="bullet"/>
      <w:lvlText w:val="•"/>
      <w:lvlJc w:val="left"/>
      <w:pPr>
        <w:ind w:left="3482" w:hanging="430"/>
      </w:pPr>
      <w:rPr>
        <w:rFonts w:hint="default"/>
        <w:lang w:val="pl-PL" w:eastAsia="en-US" w:bidi="ar-SA"/>
      </w:rPr>
    </w:lvl>
    <w:lvl w:ilvl="3" w:tplc="426A6D98">
      <w:numFmt w:val="bullet"/>
      <w:lvlText w:val="•"/>
      <w:lvlJc w:val="left"/>
      <w:pPr>
        <w:ind w:left="4383" w:hanging="430"/>
      </w:pPr>
      <w:rPr>
        <w:rFonts w:hint="default"/>
        <w:lang w:val="pl-PL" w:eastAsia="en-US" w:bidi="ar-SA"/>
      </w:rPr>
    </w:lvl>
    <w:lvl w:ilvl="4" w:tplc="BC0A5DA0">
      <w:numFmt w:val="bullet"/>
      <w:lvlText w:val="•"/>
      <w:lvlJc w:val="left"/>
      <w:pPr>
        <w:ind w:left="5284" w:hanging="430"/>
      </w:pPr>
      <w:rPr>
        <w:rFonts w:hint="default"/>
        <w:lang w:val="pl-PL" w:eastAsia="en-US" w:bidi="ar-SA"/>
      </w:rPr>
    </w:lvl>
    <w:lvl w:ilvl="5" w:tplc="415CE608">
      <w:numFmt w:val="bullet"/>
      <w:lvlText w:val="•"/>
      <w:lvlJc w:val="left"/>
      <w:pPr>
        <w:ind w:left="6185" w:hanging="430"/>
      </w:pPr>
      <w:rPr>
        <w:rFonts w:hint="default"/>
        <w:lang w:val="pl-PL" w:eastAsia="en-US" w:bidi="ar-SA"/>
      </w:rPr>
    </w:lvl>
    <w:lvl w:ilvl="6" w:tplc="4AF87898">
      <w:numFmt w:val="bullet"/>
      <w:lvlText w:val="•"/>
      <w:lvlJc w:val="left"/>
      <w:pPr>
        <w:ind w:left="7086" w:hanging="430"/>
      </w:pPr>
      <w:rPr>
        <w:rFonts w:hint="default"/>
        <w:lang w:val="pl-PL" w:eastAsia="en-US" w:bidi="ar-SA"/>
      </w:rPr>
    </w:lvl>
    <w:lvl w:ilvl="7" w:tplc="EB104DA8">
      <w:numFmt w:val="bullet"/>
      <w:lvlText w:val="•"/>
      <w:lvlJc w:val="left"/>
      <w:pPr>
        <w:ind w:left="7987" w:hanging="430"/>
      </w:pPr>
      <w:rPr>
        <w:rFonts w:hint="default"/>
        <w:lang w:val="pl-PL" w:eastAsia="en-US" w:bidi="ar-SA"/>
      </w:rPr>
    </w:lvl>
    <w:lvl w:ilvl="8" w:tplc="AED23014">
      <w:numFmt w:val="bullet"/>
      <w:lvlText w:val="•"/>
      <w:lvlJc w:val="left"/>
      <w:pPr>
        <w:ind w:left="8888" w:hanging="430"/>
      </w:pPr>
      <w:rPr>
        <w:rFonts w:hint="default"/>
        <w:lang w:val="pl-PL" w:eastAsia="en-US" w:bidi="ar-SA"/>
      </w:rPr>
    </w:lvl>
  </w:abstractNum>
  <w:abstractNum w:abstractNumId="23" w15:restartNumberingAfterBreak="0">
    <w:nsid w:val="55585CEC"/>
    <w:multiLevelType w:val="hybridMultilevel"/>
    <w:tmpl w:val="D4C4251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57564B92"/>
    <w:multiLevelType w:val="hybridMultilevel"/>
    <w:tmpl w:val="7DB0584C"/>
    <w:lvl w:ilvl="0" w:tplc="BE068B5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97A7748">
      <w:start w:val="1"/>
      <w:numFmt w:val="decimal"/>
      <w:lvlText w:val="%2)"/>
      <w:lvlJc w:val="left"/>
      <w:pPr>
        <w:ind w:left="1364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A425B9B"/>
    <w:multiLevelType w:val="hybridMultilevel"/>
    <w:tmpl w:val="F60241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7C6F87"/>
    <w:multiLevelType w:val="multilevel"/>
    <w:tmpl w:val="A8C4D8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5DD73A63"/>
    <w:multiLevelType w:val="hybridMultilevel"/>
    <w:tmpl w:val="4404E2BA"/>
    <w:lvl w:ilvl="0" w:tplc="13A85F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434CCA"/>
    <w:multiLevelType w:val="hybridMultilevel"/>
    <w:tmpl w:val="643254E8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 w15:restartNumberingAfterBreak="0">
    <w:nsid w:val="6CA25084"/>
    <w:multiLevelType w:val="hybridMultilevel"/>
    <w:tmpl w:val="D3DC351C"/>
    <w:lvl w:ilvl="0" w:tplc="A5262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D3C17"/>
    <w:multiLevelType w:val="hybridMultilevel"/>
    <w:tmpl w:val="186C658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87D34"/>
    <w:multiLevelType w:val="hybridMultilevel"/>
    <w:tmpl w:val="F6085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693450"/>
    <w:multiLevelType w:val="hybridMultilevel"/>
    <w:tmpl w:val="F5C07D76"/>
    <w:lvl w:ilvl="0" w:tplc="1F484D18">
      <w:start w:val="2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30"/>
  </w:num>
  <w:num w:numId="4">
    <w:abstractNumId w:val="7"/>
  </w:num>
  <w:num w:numId="5">
    <w:abstractNumId w:val="17"/>
  </w:num>
  <w:num w:numId="6">
    <w:abstractNumId w:val="0"/>
  </w:num>
  <w:num w:numId="7">
    <w:abstractNumId w:val="8"/>
  </w:num>
  <w:num w:numId="8">
    <w:abstractNumId w:val="13"/>
  </w:num>
  <w:num w:numId="9">
    <w:abstractNumId w:val="12"/>
  </w:num>
  <w:num w:numId="10">
    <w:abstractNumId w:val="1"/>
  </w:num>
  <w:num w:numId="11">
    <w:abstractNumId w:val="20"/>
  </w:num>
  <w:num w:numId="12">
    <w:abstractNumId w:val="18"/>
  </w:num>
  <w:num w:numId="13">
    <w:abstractNumId w:val="28"/>
  </w:num>
  <w:num w:numId="14">
    <w:abstractNumId w:val="9"/>
  </w:num>
  <w:num w:numId="15">
    <w:abstractNumId w:val="23"/>
  </w:num>
  <w:num w:numId="16">
    <w:abstractNumId w:val="6"/>
  </w:num>
  <w:num w:numId="17">
    <w:abstractNumId w:val="26"/>
  </w:num>
  <w:num w:numId="18">
    <w:abstractNumId w:val="25"/>
  </w:num>
  <w:num w:numId="19">
    <w:abstractNumId w:val="21"/>
  </w:num>
  <w:num w:numId="20">
    <w:abstractNumId w:val="10"/>
  </w:num>
  <w:num w:numId="21">
    <w:abstractNumId w:val="14"/>
  </w:num>
  <w:num w:numId="22">
    <w:abstractNumId w:val="4"/>
  </w:num>
  <w:num w:numId="23">
    <w:abstractNumId w:val="24"/>
  </w:num>
  <w:num w:numId="24">
    <w:abstractNumId w:val="27"/>
  </w:num>
  <w:num w:numId="25">
    <w:abstractNumId w:val="5"/>
  </w:num>
  <w:num w:numId="26">
    <w:abstractNumId w:val="15"/>
  </w:num>
  <w:num w:numId="27">
    <w:abstractNumId w:val="3"/>
  </w:num>
  <w:num w:numId="28">
    <w:abstractNumId w:val="19"/>
  </w:num>
  <w:num w:numId="29">
    <w:abstractNumId w:val="33"/>
  </w:num>
  <w:num w:numId="30">
    <w:abstractNumId w:val="29"/>
  </w:num>
  <w:num w:numId="31">
    <w:abstractNumId w:val="2"/>
  </w:num>
  <w:num w:numId="32">
    <w:abstractNumId w:val="11"/>
  </w:num>
  <w:num w:numId="33">
    <w:abstractNumId w:val="22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14"/>
    <w:rsid w:val="00000EE3"/>
    <w:rsid w:val="00017E10"/>
    <w:rsid w:val="0003574E"/>
    <w:rsid w:val="00040963"/>
    <w:rsid w:val="00051E02"/>
    <w:rsid w:val="00051EF3"/>
    <w:rsid w:val="00053895"/>
    <w:rsid w:val="00053DDE"/>
    <w:rsid w:val="000602F6"/>
    <w:rsid w:val="000620B6"/>
    <w:rsid w:val="00077FAB"/>
    <w:rsid w:val="00082B0F"/>
    <w:rsid w:val="00084379"/>
    <w:rsid w:val="00084E01"/>
    <w:rsid w:val="000931BF"/>
    <w:rsid w:val="000A0A48"/>
    <w:rsid w:val="000A12D2"/>
    <w:rsid w:val="000A34EF"/>
    <w:rsid w:val="000A4C38"/>
    <w:rsid w:val="000B4B88"/>
    <w:rsid w:val="000B6ABB"/>
    <w:rsid w:val="000C656E"/>
    <w:rsid w:val="000C74A9"/>
    <w:rsid w:val="000D0A1B"/>
    <w:rsid w:val="000D1164"/>
    <w:rsid w:val="000D1EF1"/>
    <w:rsid w:val="000D4142"/>
    <w:rsid w:val="001071D1"/>
    <w:rsid w:val="00122EB8"/>
    <w:rsid w:val="00145ADD"/>
    <w:rsid w:val="0015115A"/>
    <w:rsid w:val="0016461F"/>
    <w:rsid w:val="00166ADF"/>
    <w:rsid w:val="00173B49"/>
    <w:rsid w:val="00183539"/>
    <w:rsid w:val="00184CC6"/>
    <w:rsid w:val="0019339E"/>
    <w:rsid w:val="00193575"/>
    <w:rsid w:val="001A0BAF"/>
    <w:rsid w:val="001A13E1"/>
    <w:rsid w:val="001B0F64"/>
    <w:rsid w:val="001B1F40"/>
    <w:rsid w:val="001B3667"/>
    <w:rsid w:val="001C3EC3"/>
    <w:rsid w:val="001C55A5"/>
    <w:rsid w:val="001C6A49"/>
    <w:rsid w:val="001F2E08"/>
    <w:rsid w:val="00211BEE"/>
    <w:rsid w:val="00211D1C"/>
    <w:rsid w:val="00225017"/>
    <w:rsid w:val="002255A3"/>
    <w:rsid w:val="002325E5"/>
    <w:rsid w:val="002443B2"/>
    <w:rsid w:val="00245B62"/>
    <w:rsid w:val="0026254A"/>
    <w:rsid w:val="0026666C"/>
    <w:rsid w:val="002743CF"/>
    <w:rsid w:val="002A3A73"/>
    <w:rsid w:val="002B543E"/>
    <w:rsid w:val="002C3686"/>
    <w:rsid w:val="002C5CFE"/>
    <w:rsid w:val="002D0D24"/>
    <w:rsid w:val="002D2E8D"/>
    <w:rsid w:val="002D7BA3"/>
    <w:rsid w:val="002E78CD"/>
    <w:rsid w:val="003015B9"/>
    <w:rsid w:val="00324A3E"/>
    <w:rsid w:val="00324AC4"/>
    <w:rsid w:val="00327D66"/>
    <w:rsid w:val="00331005"/>
    <w:rsid w:val="003365B9"/>
    <w:rsid w:val="003475D8"/>
    <w:rsid w:val="003512B4"/>
    <w:rsid w:val="00352811"/>
    <w:rsid w:val="003642EB"/>
    <w:rsid w:val="00366F89"/>
    <w:rsid w:val="00373A00"/>
    <w:rsid w:val="0038350F"/>
    <w:rsid w:val="0038509F"/>
    <w:rsid w:val="00396679"/>
    <w:rsid w:val="00396817"/>
    <w:rsid w:val="003A2AA0"/>
    <w:rsid w:val="003A4F17"/>
    <w:rsid w:val="003B1EF3"/>
    <w:rsid w:val="003B3047"/>
    <w:rsid w:val="003C1FC1"/>
    <w:rsid w:val="003C6294"/>
    <w:rsid w:val="003D59D9"/>
    <w:rsid w:val="0040193A"/>
    <w:rsid w:val="00405D8D"/>
    <w:rsid w:val="00406CD0"/>
    <w:rsid w:val="004149FB"/>
    <w:rsid w:val="00415EB7"/>
    <w:rsid w:val="00423E52"/>
    <w:rsid w:val="00437120"/>
    <w:rsid w:val="00442D78"/>
    <w:rsid w:val="00443E47"/>
    <w:rsid w:val="0044738E"/>
    <w:rsid w:val="004563B0"/>
    <w:rsid w:val="00460ECC"/>
    <w:rsid w:val="00462750"/>
    <w:rsid w:val="004629A4"/>
    <w:rsid w:val="00467723"/>
    <w:rsid w:val="00473D08"/>
    <w:rsid w:val="00475CB2"/>
    <w:rsid w:val="00477472"/>
    <w:rsid w:val="00494631"/>
    <w:rsid w:val="004955CF"/>
    <w:rsid w:val="004A1750"/>
    <w:rsid w:val="004B0807"/>
    <w:rsid w:val="004B2FC7"/>
    <w:rsid w:val="004C3BAE"/>
    <w:rsid w:val="004E74BE"/>
    <w:rsid w:val="004E7B3F"/>
    <w:rsid w:val="004F1005"/>
    <w:rsid w:val="004F4766"/>
    <w:rsid w:val="004F67FD"/>
    <w:rsid w:val="00500566"/>
    <w:rsid w:val="00521C0F"/>
    <w:rsid w:val="00521F82"/>
    <w:rsid w:val="00521FAB"/>
    <w:rsid w:val="00523128"/>
    <w:rsid w:val="00533C53"/>
    <w:rsid w:val="00543C83"/>
    <w:rsid w:val="00544268"/>
    <w:rsid w:val="00544E47"/>
    <w:rsid w:val="00546B8C"/>
    <w:rsid w:val="00553C5A"/>
    <w:rsid w:val="005647E5"/>
    <w:rsid w:val="00567BBA"/>
    <w:rsid w:val="00580B53"/>
    <w:rsid w:val="00581984"/>
    <w:rsid w:val="00581E3D"/>
    <w:rsid w:val="005859F0"/>
    <w:rsid w:val="00585E2C"/>
    <w:rsid w:val="00592299"/>
    <w:rsid w:val="00593355"/>
    <w:rsid w:val="005A4838"/>
    <w:rsid w:val="005A537D"/>
    <w:rsid w:val="005A6BF2"/>
    <w:rsid w:val="005A7CB8"/>
    <w:rsid w:val="005B0F7B"/>
    <w:rsid w:val="005C2BC1"/>
    <w:rsid w:val="005C3BB8"/>
    <w:rsid w:val="005D4506"/>
    <w:rsid w:val="005F38A8"/>
    <w:rsid w:val="005F7388"/>
    <w:rsid w:val="0060283B"/>
    <w:rsid w:val="00602E69"/>
    <w:rsid w:val="00603444"/>
    <w:rsid w:val="00607B35"/>
    <w:rsid w:val="00611114"/>
    <w:rsid w:val="00632C5B"/>
    <w:rsid w:val="0064408C"/>
    <w:rsid w:val="00650285"/>
    <w:rsid w:val="006537E8"/>
    <w:rsid w:val="006724EE"/>
    <w:rsid w:val="0067338D"/>
    <w:rsid w:val="00673895"/>
    <w:rsid w:val="00686E6A"/>
    <w:rsid w:val="006A02BA"/>
    <w:rsid w:val="006A49A2"/>
    <w:rsid w:val="006A6073"/>
    <w:rsid w:val="006B4FC4"/>
    <w:rsid w:val="0070620A"/>
    <w:rsid w:val="00706934"/>
    <w:rsid w:val="00706E8B"/>
    <w:rsid w:val="00711212"/>
    <w:rsid w:val="00712EF8"/>
    <w:rsid w:val="007144C5"/>
    <w:rsid w:val="007260FD"/>
    <w:rsid w:val="00732536"/>
    <w:rsid w:val="007325B4"/>
    <w:rsid w:val="00736249"/>
    <w:rsid w:val="0074123E"/>
    <w:rsid w:val="0075199D"/>
    <w:rsid w:val="00757AE2"/>
    <w:rsid w:val="00760BF2"/>
    <w:rsid w:val="00763B1A"/>
    <w:rsid w:val="00773DD4"/>
    <w:rsid w:val="007754C8"/>
    <w:rsid w:val="007859EC"/>
    <w:rsid w:val="007944CD"/>
    <w:rsid w:val="007B3CA0"/>
    <w:rsid w:val="007D234A"/>
    <w:rsid w:val="007D5BB6"/>
    <w:rsid w:val="007D6A38"/>
    <w:rsid w:val="007E5584"/>
    <w:rsid w:val="007E5DD5"/>
    <w:rsid w:val="00801F29"/>
    <w:rsid w:val="008035F3"/>
    <w:rsid w:val="00803F91"/>
    <w:rsid w:val="008122DF"/>
    <w:rsid w:val="00814E9F"/>
    <w:rsid w:val="00815AE2"/>
    <w:rsid w:val="00820131"/>
    <w:rsid w:val="00823767"/>
    <w:rsid w:val="00834D05"/>
    <w:rsid w:val="00845242"/>
    <w:rsid w:val="008510E1"/>
    <w:rsid w:val="0087007F"/>
    <w:rsid w:val="00875E82"/>
    <w:rsid w:val="008849E9"/>
    <w:rsid w:val="008927B5"/>
    <w:rsid w:val="00893192"/>
    <w:rsid w:val="008A026F"/>
    <w:rsid w:val="008A58B8"/>
    <w:rsid w:val="008A5FD8"/>
    <w:rsid w:val="008B0385"/>
    <w:rsid w:val="008C2F46"/>
    <w:rsid w:val="008C55F2"/>
    <w:rsid w:val="008C5C82"/>
    <w:rsid w:val="008D6DCE"/>
    <w:rsid w:val="008E1A8C"/>
    <w:rsid w:val="008F0669"/>
    <w:rsid w:val="00903FC1"/>
    <w:rsid w:val="00905ED5"/>
    <w:rsid w:val="00912924"/>
    <w:rsid w:val="00934E91"/>
    <w:rsid w:val="00951D33"/>
    <w:rsid w:val="00952F04"/>
    <w:rsid w:val="009550BE"/>
    <w:rsid w:val="00955376"/>
    <w:rsid w:val="009635F6"/>
    <w:rsid w:val="00966D32"/>
    <w:rsid w:val="009670FC"/>
    <w:rsid w:val="00972FC2"/>
    <w:rsid w:val="00981549"/>
    <w:rsid w:val="009849BA"/>
    <w:rsid w:val="0099092E"/>
    <w:rsid w:val="009A396A"/>
    <w:rsid w:val="009A4AD0"/>
    <w:rsid w:val="009B36FF"/>
    <w:rsid w:val="009B75CC"/>
    <w:rsid w:val="009C3E66"/>
    <w:rsid w:val="009D47F6"/>
    <w:rsid w:val="009F03DA"/>
    <w:rsid w:val="009F650C"/>
    <w:rsid w:val="00A03F0A"/>
    <w:rsid w:val="00A06CD1"/>
    <w:rsid w:val="00A115D2"/>
    <w:rsid w:val="00A23D8D"/>
    <w:rsid w:val="00A266E0"/>
    <w:rsid w:val="00A32645"/>
    <w:rsid w:val="00A61966"/>
    <w:rsid w:val="00A744EE"/>
    <w:rsid w:val="00A839EF"/>
    <w:rsid w:val="00A94D16"/>
    <w:rsid w:val="00AA34D1"/>
    <w:rsid w:val="00AB3DF5"/>
    <w:rsid w:val="00AB5427"/>
    <w:rsid w:val="00AB5BF9"/>
    <w:rsid w:val="00AC09E7"/>
    <w:rsid w:val="00AC61C2"/>
    <w:rsid w:val="00AC6B36"/>
    <w:rsid w:val="00AC6DC9"/>
    <w:rsid w:val="00AC7F86"/>
    <w:rsid w:val="00AD52F9"/>
    <w:rsid w:val="00AE0649"/>
    <w:rsid w:val="00AE14E0"/>
    <w:rsid w:val="00AE2FBE"/>
    <w:rsid w:val="00AF71E3"/>
    <w:rsid w:val="00B02A66"/>
    <w:rsid w:val="00B0552A"/>
    <w:rsid w:val="00B05667"/>
    <w:rsid w:val="00B171E6"/>
    <w:rsid w:val="00B264BD"/>
    <w:rsid w:val="00B276B6"/>
    <w:rsid w:val="00B3213C"/>
    <w:rsid w:val="00B46707"/>
    <w:rsid w:val="00B52A7B"/>
    <w:rsid w:val="00B61F69"/>
    <w:rsid w:val="00B709D2"/>
    <w:rsid w:val="00B72A37"/>
    <w:rsid w:val="00B80403"/>
    <w:rsid w:val="00B90414"/>
    <w:rsid w:val="00B90B95"/>
    <w:rsid w:val="00B92A3A"/>
    <w:rsid w:val="00BB0C38"/>
    <w:rsid w:val="00BE049E"/>
    <w:rsid w:val="00BE615F"/>
    <w:rsid w:val="00BF041C"/>
    <w:rsid w:val="00BF0AE6"/>
    <w:rsid w:val="00C111F9"/>
    <w:rsid w:val="00C118AF"/>
    <w:rsid w:val="00C22FC6"/>
    <w:rsid w:val="00C47490"/>
    <w:rsid w:val="00C6078B"/>
    <w:rsid w:val="00C766B2"/>
    <w:rsid w:val="00C77BB1"/>
    <w:rsid w:val="00C838CB"/>
    <w:rsid w:val="00C83AA3"/>
    <w:rsid w:val="00C83BBB"/>
    <w:rsid w:val="00CA06A5"/>
    <w:rsid w:val="00CA614D"/>
    <w:rsid w:val="00CB7AB4"/>
    <w:rsid w:val="00CC0904"/>
    <w:rsid w:val="00CC744E"/>
    <w:rsid w:val="00CD33DE"/>
    <w:rsid w:val="00CE1317"/>
    <w:rsid w:val="00CE47FB"/>
    <w:rsid w:val="00CE5228"/>
    <w:rsid w:val="00CF0130"/>
    <w:rsid w:val="00CF1AB1"/>
    <w:rsid w:val="00CF5B0F"/>
    <w:rsid w:val="00D14338"/>
    <w:rsid w:val="00D145C0"/>
    <w:rsid w:val="00D2074A"/>
    <w:rsid w:val="00D245DD"/>
    <w:rsid w:val="00D51236"/>
    <w:rsid w:val="00D65C89"/>
    <w:rsid w:val="00D7279C"/>
    <w:rsid w:val="00D74293"/>
    <w:rsid w:val="00D81E02"/>
    <w:rsid w:val="00D8430A"/>
    <w:rsid w:val="00D8621E"/>
    <w:rsid w:val="00D933E0"/>
    <w:rsid w:val="00D934CB"/>
    <w:rsid w:val="00DA1053"/>
    <w:rsid w:val="00DA26DB"/>
    <w:rsid w:val="00DC012F"/>
    <w:rsid w:val="00DC2700"/>
    <w:rsid w:val="00DC7D5D"/>
    <w:rsid w:val="00DD5276"/>
    <w:rsid w:val="00DE6A70"/>
    <w:rsid w:val="00DE7678"/>
    <w:rsid w:val="00E11BD5"/>
    <w:rsid w:val="00E13867"/>
    <w:rsid w:val="00E2232A"/>
    <w:rsid w:val="00E22826"/>
    <w:rsid w:val="00E22CCD"/>
    <w:rsid w:val="00E30415"/>
    <w:rsid w:val="00E42261"/>
    <w:rsid w:val="00E42BBB"/>
    <w:rsid w:val="00E436BC"/>
    <w:rsid w:val="00E4415D"/>
    <w:rsid w:val="00E44DA5"/>
    <w:rsid w:val="00E6650B"/>
    <w:rsid w:val="00E71D90"/>
    <w:rsid w:val="00E72750"/>
    <w:rsid w:val="00E7480F"/>
    <w:rsid w:val="00E7486C"/>
    <w:rsid w:val="00E85D95"/>
    <w:rsid w:val="00E878FE"/>
    <w:rsid w:val="00E9374A"/>
    <w:rsid w:val="00EB6AD0"/>
    <w:rsid w:val="00EB7B84"/>
    <w:rsid w:val="00EC5E28"/>
    <w:rsid w:val="00ED2EEA"/>
    <w:rsid w:val="00ED4D6F"/>
    <w:rsid w:val="00EE3A24"/>
    <w:rsid w:val="00F04554"/>
    <w:rsid w:val="00F04AEA"/>
    <w:rsid w:val="00F14F7B"/>
    <w:rsid w:val="00F20F79"/>
    <w:rsid w:val="00F21CD4"/>
    <w:rsid w:val="00F21E88"/>
    <w:rsid w:val="00F234B6"/>
    <w:rsid w:val="00F33AB3"/>
    <w:rsid w:val="00F35DB5"/>
    <w:rsid w:val="00F413A6"/>
    <w:rsid w:val="00F50F95"/>
    <w:rsid w:val="00F57EFA"/>
    <w:rsid w:val="00F61901"/>
    <w:rsid w:val="00F63934"/>
    <w:rsid w:val="00F6462B"/>
    <w:rsid w:val="00F655EC"/>
    <w:rsid w:val="00F67655"/>
    <w:rsid w:val="00F7058A"/>
    <w:rsid w:val="00F84902"/>
    <w:rsid w:val="00F94E8D"/>
    <w:rsid w:val="00F95FBA"/>
    <w:rsid w:val="00FA2038"/>
    <w:rsid w:val="00FA424F"/>
    <w:rsid w:val="00FA4AF6"/>
    <w:rsid w:val="00FA77C6"/>
    <w:rsid w:val="00FB74DF"/>
    <w:rsid w:val="00FD2DBE"/>
    <w:rsid w:val="00FD3F7C"/>
    <w:rsid w:val="00FE4E4D"/>
    <w:rsid w:val="00FE6DBC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47010"/>
  <w15:docId w15:val="{03A3C88D-915E-432A-8AC7-77E30842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80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3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325E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25E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25E5"/>
    <w:rPr>
      <w:rFonts w:ascii="Tahoma" w:hAnsi="Tahoma" w:cs="Tahoma"/>
      <w:sz w:val="16"/>
      <w:szCs w:val="16"/>
    </w:rPr>
  </w:style>
  <w:style w:type="paragraph" w:styleId="Akapitzlist">
    <w:name w:val="List Paragraph"/>
    <w:aliases w:val="Lista num,Numerowanie,L1,Akapit z listą5,Akapit normalny,Akapit z listą BS,Kolorowa lista — akcent 11,List Paragraph2,CW_Lista,lp1,Preambuła,Dot pt,F5 List Paragraph,Recommendation,List Paragraph11,Podsis rysunku,Akapit z listą1,Normal"/>
    <w:basedOn w:val="Normalny"/>
    <w:link w:val="AkapitzlistZnak"/>
    <w:qFormat/>
    <w:rsid w:val="002325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1A0BA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A0B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A0BA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A0B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A0BAF"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E6650B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E6650B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051E02"/>
    <w:rPr>
      <w:rFonts w:cs="Times New Roman"/>
    </w:rPr>
  </w:style>
  <w:style w:type="character" w:customStyle="1" w:styleId="markedcontent">
    <w:name w:val="markedcontent"/>
    <w:basedOn w:val="Domylnaczcionkaakapitu"/>
    <w:rsid w:val="00E42261"/>
  </w:style>
  <w:style w:type="table" w:styleId="Tabela-Siatka">
    <w:name w:val="Table Grid"/>
    <w:basedOn w:val="Standardowy"/>
    <w:locked/>
    <w:rsid w:val="009D4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058A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a num Znak,Numerowanie Znak,L1 Znak,Akapit z listą5 Znak,Akapit normalny Znak,Akapit z listą BS Znak,Kolorowa lista — akcent 11 Znak,List Paragraph2 Znak,CW_Lista Znak,lp1 Znak,Preambuła Znak,Dot pt Znak,F5 List Paragraph Znak"/>
    <w:link w:val="Akapitzlist"/>
    <w:qFormat/>
    <w:rsid w:val="00406CD0"/>
    <w:rPr>
      <w:lang w:eastAsia="en-US"/>
    </w:rPr>
  </w:style>
  <w:style w:type="paragraph" w:styleId="Zwykytekst">
    <w:name w:val="Plain Text"/>
    <w:basedOn w:val="Normalny"/>
    <w:link w:val="ZwykytekstZnak"/>
    <w:unhideWhenUsed/>
    <w:rsid w:val="00815AE2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15AE2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ugloadsolutions.com/80pluspowersuppli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/gpu_list.php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D1C3-56B9-4C1C-943F-FEA91769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1540</Words>
  <Characters>10413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Wilińska</dc:creator>
  <cp:lastModifiedBy>Ewa Redo</cp:lastModifiedBy>
  <cp:revision>3</cp:revision>
  <cp:lastPrinted>2023-12-29T06:47:00Z</cp:lastPrinted>
  <dcterms:created xsi:type="dcterms:W3CDTF">2024-11-12T08:21:00Z</dcterms:created>
  <dcterms:modified xsi:type="dcterms:W3CDTF">2024-11-12T08:38:00Z</dcterms:modified>
</cp:coreProperties>
</file>