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1D" w:rsidRDefault="007B711D" w:rsidP="007B711D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noProof/>
        </w:rPr>
        <w:drawing>
          <wp:inline distT="0" distB="0" distL="0" distR="0" wp14:anchorId="01CDB3A3" wp14:editId="4B711602">
            <wp:extent cx="2152015" cy="835025"/>
            <wp:effectExtent l="0" t="0" r="635" b="317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11D" w:rsidRDefault="007B711D" w:rsidP="007B711D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B711D" w:rsidRPr="00872520" w:rsidRDefault="007B711D" w:rsidP="007B711D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7" o:title=""/>
            <w10:wrap type="square" side="right"/>
          </v:shape>
          <o:OLEObject Type="Embed" ProgID="Msxml2.SAXXMLReader.5.0" ShapeID="_x0000_s1026" DrawAspect="Content" ObjectID="_1744102375" r:id="rId8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7B711D" w:rsidRPr="00872520" w:rsidRDefault="007B711D" w:rsidP="007B711D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7B711D" w:rsidRPr="00872520" w:rsidRDefault="007B711D" w:rsidP="007B711D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7B711D" w:rsidRPr="00872520" w:rsidRDefault="007B711D" w:rsidP="007B711D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7B711D" w:rsidRDefault="007B711D" w:rsidP="007B711D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7B711D" w:rsidRPr="003D0747" w:rsidRDefault="007B711D" w:rsidP="007B711D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27.04</w:t>
      </w:r>
      <w:r>
        <w:rPr>
          <w:rFonts w:ascii="Book Antiqua" w:hAnsi="Book Antiqua" w:cs="Book Antiqua"/>
          <w:sz w:val="20"/>
          <w:szCs w:val="20"/>
        </w:rPr>
        <w:t>.2023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7B711D" w:rsidRDefault="007B711D" w:rsidP="007B711D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7B711D">
        <w:rPr>
          <w:rFonts w:ascii="Book Antiqua" w:hAnsi="Book Antiqua"/>
          <w:b/>
          <w:bCs/>
          <w:sz w:val="20"/>
          <w:szCs w:val="20"/>
          <w:lang w:eastAsia="ar-SA"/>
        </w:rPr>
        <w:t>UKW/DZP-282-ZO-B-8/2023</w:t>
      </w:r>
    </w:p>
    <w:p w:rsidR="007B711D" w:rsidRPr="002A361A" w:rsidRDefault="007B711D" w:rsidP="007B711D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7B711D" w:rsidRPr="002A361A" w:rsidRDefault="007B711D" w:rsidP="007B711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7B711D" w:rsidRDefault="007B711D" w:rsidP="007B711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7B711D" w:rsidRPr="001877AA" w:rsidRDefault="007B711D" w:rsidP="007B711D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7B711D" w:rsidRPr="00F91D2B" w:rsidRDefault="007B711D" w:rsidP="007B711D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7B711D">
        <w:rPr>
          <w:rFonts w:ascii="Book Antiqua" w:hAnsi="Book Antiqua"/>
          <w:b/>
          <w:color w:val="000000" w:themeColor="text1"/>
          <w:sz w:val="20"/>
          <w:szCs w:val="20"/>
        </w:rPr>
        <w:t>UKW/DZP-282-ZO-B-8/2023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7B711D">
        <w:rPr>
          <w:rFonts w:ascii="Book Antiqua" w:hAnsi="Book Antiqua" w:cs="Book Antiqua"/>
          <w:b/>
          <w:bCs/>
          <w:i/>
          <w:iCs/>
          <w:sz w:val="20"/>
          <w:szCs w:val="20"/>
        </w:rPr>
        <w:t>Dostawa aparatury badawczej i sprzętu pomiarowego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7B711D" w:rsidRDefault="007B711D" w:rsidP="007B711D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7B711D" w:rsidRPr="002A361A" w:rsidRDefault="007B711D" w:rsidP="007B711D">
      <w:pPr>
        <w:spacing w:line="36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 część zamówienia:</w:t>
      </w:r>
    </w:p>
    <w:p w:rsidR="007B711D" w:rsidRPr="007B711D" w:rsidRDefault="007B711D" w:rsidP="007B711D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360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Pr="007B711D">
        <w:rPr>
          <w:rFonts w:ascii="Book Antiqua" w:eastAsiaTheme="minorHAnsi" w:hAnsi="Book Antiqua" w:cs="ArialMT"/>
          <w:b/>
          <w:sz w:val="20"/>
          <w:szCs w:val="15"/>
          <w:lang w:eastAsia="en-US"/>
        </w:rPr>
        <w:t>Merck</w:t>
      </w:r>
      <w:proofErr w:type="spellEnd"/>
      <w:r w:rsidRPr="007B711D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Life Science Sp. z o. o., </w:t>
      </w:r>
    </w:p>
    <w:p w:rsidR="007B711D" w:rsidRPr="00E57145" w:rsidRDefault="007B711D" w:rsidP="007B711D">
      <w:pPr>
        <w:numPr>
          <w:ilvl w:val="0"/>
          <w:numId w:val="1"/>
        </w:numPr>
        <w:tabs>
          <w:tab w:val="clear" w:pos="1932"/>
          <w:tab w:val="left" w:pos="567"/>
          <w:tab w:val="num" w:pos="1134"/>
          <w:tab w:val="num" w:pos="1560"/>
        </w:tabs>
        <w:spacing w:line="360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E57145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7B711D">
        <w:rPr>
          <w:rFonts w:ascii="Book Antiqua" w:eastAsiaTheme="minorHAnsi" w:hAnsi="Book Antiqua" w:cs="ArialMT"/>
          <w:b/>
          <w:sz w:val="20"/>
          <w:szCs w:val="15"/>
          <w:lang w:eastAsia="en-US"/>
        </w:rPr>
        <w:t>ul. Szelągowska 30, 61-626 Poznań</w:t>
      </w:r>
    </w:p>
    <w:p w:rsidR="007B711D" w:rsidRPr="001F36E9" w:rsidRDefault="007B711D" w:rsidP="007B711D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58 903,47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7B711D" w:rsidRPr="001F36E9" w:rsidRDefault="007B711D" w:rsidP="007B711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7B711D" w:rsidRDefault="007B711D" w:rsidP="007B711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95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95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7B711D" w:rsidRPr="001F36E9" w:rsidRDefault="007B711D" w:rsidP="007B711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Pr="00E0034A">
        <w:rPr>
          <w:rFonts w:ascii="Book Antiqua" w:hAnsi="Book Antiqua" w:cs="Book Antiqua"/>
          <w:sz w:val="20"/>
          <w:szCs w:val="20"/>
        </w:rPr>
        <w:t>Okres gwarancji</w:t>
      </w:r>
      <w:r>
        <w:rPr>
          <w:rFonts w:ascii="Book Antiqua" w:hAnsi="Book Antiqua" w:cs="Book Antiqua"/>
          <w:sz w:val="20"/>
          <w:szCs w:val="20"/>
        </w:rPr>
        <w:t xml:space="preserve"> – waga 5% - </w:t>
      </w:r>
      <w:r>
        <w:rPr>
          <w:rFonts w:ascii="Book Antiqua" w:hAnsi="Book Antiqua" w:cs="Book Antiqua"/>
          <w:sz w:val="20"/>
          <w:szCs w:val="20"/>
        </w:rPr>
        <w:t xml:space="preserve"> 12 miesięcy - 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E0034A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7B711D" w:rsidRPr="001F36E9" w:rsidRDefault="007B711D" w:rsidP="007B711D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7B711D" w:rsidRPr="003D0747" w:rsidRDefault="007B711D" w:rsidP="007B711D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9</w:t>
      </w:r>
      <w:r>
        <w:rPr>
          <w:rFonts w:ascii="Book Antiqua" w:hAnsi="Book Antiqua" w:cs="Book Antiqua"/>
          <w:b/>
          <w:sz w:val="20"/>
          <w:szCs w:val="20"/>
        </w:rPr>
        <w:t>5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</w:rPr>
        <w:t>pkt</w:t>
      </w:r>
    </w:p>
    <w:p w:rsidR="007B711D" w:rsidRPr="001F36E9" w:rsidRDefault="007B711D" w:rsidP="007B711D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7B711D" w:rsidRDefault="007B711D" w:rsidP="007B711D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proofErr w:type="spellStart"/>
      <w:r>
        <w:rPr>
          <w:rFonts w:ascii="Book Antiqua" w:hAnsi="Book Antiqua" w:cs="Book Antiqua"/>
          <w:b/>
          <w:sz w:val="20"/>
          <w:szCs w:val="20"/>
        </w:rPr>
        <w:t>Merck</w:t>
      </w:r>
      <w:proofErr w:type="spellEnd"/>
      <w:r>
        <w:rPr>
          <w:rFonts w:ascii="Book Antiqua" w:hAnsi="Book Antiqua" w:cs="Book Antiqua"/>
          <w:b/>
          <w:sz w:val="20"/>
          <w:szCs w:val="20"/>
        </w:rPr>
        <w:t xml:space="preserve"> Life Science Sp. z o. o.</w:t>
      </w:r>
      <w:r w:rsidRPr="007B711D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jedyną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na 1 część</w:t>
      </w:r>
      <w:r>
        <w:rPr>
          <w:rFonts w:ascii="Book Antiqua" w:hAnsi="Book Antiqua" w:cs="Book Antiqua"/>
          <w:sz w:val="20"/>
          <w:szCs w:val="20"/>
        </w:rPr>
        <w:t xml:space="preserve"> niniejsz</w:t>
      </w:r>
      <w:r>
        <w:rPr>
          <w:rFonts w:ascii="Book Antiqua" w:hAnsi="Book Antiqua" w:cs="Book Antiqua"/>
          <w:sz w:val="20"/>
          <w:szCs w:val="20"/>
        </w:rPr>
        <w:t>ego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</w:t>
      </w:r>
      <w:r>
        <w:rPr>
          <w:rFonts w:ascii="Book Antiqua" w:hAnsi="Book Antiqua" w:cs="Book Antiqua"/>
          <w:sz w:val="20"/>
          <w:szCs w:val="20"/>
        </w:rPr>
        <w:t>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7B711D" w:rsidRDefault="007B711D" w:rsidP="007B711D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B711D" w:rsidRDefault="007B711D" w:rsidP="007B711D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7B711D" w:rsidRDefault="007B711D" w:rsidP="007B711D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</w:p>
    <w:p w:rsidR="007B711D" w:rsidRPr="007B711D" w:rsidRDefault="007B711D" w:rsidP="007B711D">
      <w:pPr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7B711D">
        <w:rPr>
          <w:rFonts w:ascii="Book Antiqua" w:hAnsi="Book Antiqua" w:cs="Book Antiqua"/>
          <w:b/>
          <w:sz w:val="20"/>
          <w:szCs w:val="20"/>
        </w:rPr>
        <w:lastRenderedPageBreak/>
        <w:t>2 część zamówienia:</w:t>
      </w:r>
    </w:p>
    <w:p w:rsidR="007B711D" w:rsidRPr="007B711D" w:rsidRDefault="007B711D" w:rsidP="007B711D">
      <w:pPr>
        <w:numPr>
          <w:ilvl w:val="0"/>
          <w:numId w:val="4"/>
        </w:numPr>
        <w:tabs>
          <w:tab w:val="clear" w:pos="1932"/>
          <w:tab w:val="left" w:pos="284"/>
          <w:tab w:val="left" w:pos="567"/>
          <w:tab w:val="left" w:pos="709"/>
          <w:tab w:val="num" w:pos="1560"/>
        </w:tabs>
        <w:spacing w:line="360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7B711D">
        <w:rPr>
          <w:rFonts w:ascii="Book Antiqua" w:hAnsi="Book Antiqua" w:cs="Book Antiqua"/>
          <w:sz w:val="20"/>
          <w:szCs w:val="20"/>
        </w:rPr>
        <w:t xml:space="preserve">Wykonawca: </w:t>
      </w:r>
      <w:r w:rsidRPr="007B711D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”ALAB” Spółka z ograniczoną odpowiedzialnością, </w:t>
      </w:r>
    </w:p>
    <w:p w:rsidR="007B711D" w:rsidRPr="007B711D" w:rsidRDefault="007B711D" w:rsidP="007B711D">
      <w:pPr>
        <w:numPr>
          <w:ilvl w:val="0"/>
          <w:numId w:val="4"/>
        </w:numPr>
        <w:tabs>
          <w:tab w:val="clear" w:pos="1932"/>
          <w:tab w:val="left" w:pos="284"/>
          <w:tab w:val="left" w:pos="567"/>
          <w:tab w:val="left" w:pos="709"/>
          <w:tab w:val="num" w:pos="1560"/>
        </w:tabs>
        <w:spacing w:line="360" w:lineRule="auto"/>
        <w:ind w:left="142" w:firstLine="0"/>
        <w:jc w:val="both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7B711D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7B711D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ul. Stępińska 22/30, 00-739 Warszawa</w:t>
      </w:r>
    </w:p>
    <w:p w:rsidR="007B711D" w:rsidRPr="001F36E9" w:rsidRDefault="007B711D" w:rsidP="007B711D">
      <w:pPr>
        <w:numPr>
          <w:ilvl w:val="0"/>
          <w:numId w:val="4"/>
        </w:numPr>
        <w:tabs>
          <w:tab w:val="clear" w:pos="1932"/>
          <w:tab w:val="left" w:pos="284"/>
          <w:tab w:val="left" w:pos="567"/>
          <w:tab w:val="left" w:pos="709"/>
          <w:tab w:val="num" w:pos="1560"/>
        </w:tabs>
        <w:spacing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12 939,60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7B711D" w:rsidRPr="001F36E9" w:rsidRDefault="007B711D" w:rsidP="007B711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7B711D" w:rsidRDefault="007B711D" w:rsidP="007B711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9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9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7B711D" w:rsidRDefault="007B711D" w:rsidP="007B711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Pr="00E0034A">
        <w:rPr>
          <w:rFonts w:ascii="Book Antiqua" w:hAnsi="Book Antiqua" w:cs="Book Antiqua"/>
          <w:sz w:val="20"/>
          <w:szCs w:val="20"/>
        </w:rPr>
        <w:t>Okres gwarancji</w:t>
      </w:r>
      <w:r>
        <w:rPr>
          <w:rFonts w:ascii="Book Antiqua" w:hAnsi="Book Antiqua" w:cs="Book Antiqua"/>
          <w:sz w:val="20"/>
          <w:szCs w:val="20"/>
        </w:rPr>
        <w:t xml:space="preserve"> – waga 5% -</w:t>
      </w:r>
      <w:r>
        <w:rPr>
          <w:rFonts w:ascii="Book Antiqua" w:hAnsi="Book Antiqua" w:cs="Book Antiqua"/>
          <w:sz w:val="20"/>
          <w:szCs w:val="20"/>
        </w:rPr>
        <w:t xml:space="preserve"> 26 miesięcy -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5</w:t>
      </w:r>
      <w:r w:rsidRPr="00E0034A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7B711D" w:rsidRPr="007B711D" w:rsidRDefault="007B711D" w:rsidP="007B711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 xml:space="preserve">- Dodatkowe wyposażenie – waga 5 % - 100 sztuk – </w:t>
      </w:r>
      <w:r w:rsidRPr="007B711D">
        <w:rPr>
          <w:rFonts w:ascii="Book Antiqua" w:hAnsi="Book Antiqua" w:cs="Book Antiqua"/>
          <w:b/>
          <w:sz w:val="20"/>
          <w:szCs w:val="20"/>
        </w:rPr>
        <w:t>5 pkt</w:t>
      </w:r>
    </w:p>
    <w:p w:rsidR="007B711D" w:rsidRPr="001F36E9" w:rsidRDefault="007B711D" w:rsidP="007B711D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7B711D" w:rsidRPr="003D0747" w:rsidRDefault="007B711D" w:rsidP="007B711D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 w:rsidR="00F30349">
        <w:rPr>
          <w:rFonts w:ascii="Book Antiqua" w:hAnsi="Book Antiqua" w:cs="Book Antiqua"/>
          <w:b/>
          <w:sz w:val="20"/>
          <w:szCs w:val="20"/>
        </w:rPr>
        <w:t xml:space="preserve">100 </w:t>
      </w:r>
      <w:r w:rsidRPr="001F36E9">
        <w:rPr>
          <w:rFonts w:ascii="Book Antiqua" w:hAnsi="Book Antiqua" w:cs="Book Antiqua"/>
          <w:b/>
          <w:sz w:val="20"/>
          <w:szCs w:val="20"/>
        </w:rPr>
        <w:t>pkt</w:t>
      </w:r>
    </w:p>
    <w:p w:rsidR="007B711D" w:rsidRPr="001F36E9" w:rsidRDefault="007B711D" w:rsidP="007B711D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7B711D" w:rsidRDefault="007B711D" w:rsidP="007B711D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F30349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="00F30349" w:rsidRPr="00F30349">
        <w:rPr>
          <w:rFonts w:ascii="Book Antiqua" w:hAnsi="Book Antiqua" w:cs="Book Antiqua"/>
          <w:b/>
          <w:sz w:val="20"/>
          <w:szCs w:val="20"/>
        </w:rPr>
        <w:t xml:space="preserve">”ALAB” Spółka z ograniczoną odpowiedzialnością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 w:rsidR="00F30349"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F30349">
        <w:rPr>
          <w:rFonts w:ascii="Book Antiqua" w:hAnsi="Book Antiqua" w:cs="Book Antiqua"/>
          <w:sz w:val="20"/>
          <w:szCs w:val="20"/>
        </w:rPr>
        <w:t>najkorzystniejszą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na </w:t>
      </w:r>
      <w:r w:rsidR="00F30349"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 xml:space="preserve"> część niniejszego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</w:t>
      </w:r>
      <w:r>
        <w:rPr>
          <w:rFonts w:ascii="Book Antiqua" w:hAnsi="Book Antiqua" w:cs="Book Antiqua"/>
          <w:sz w:val="20"/>
          <w:szCs w:val="20"/>
        </w:rPr>
        <w:t>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7B711D" w:rsidRDefault="007B711D" w:rsidP="007B711D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B711D" w:rsidRDefault="007B711D" w:rsidP="007B711D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B711D" w:rsidRPr="005964BD" w:rsidRDefault="007B711D" w:rsidP="007B711D">
      <w:pPr>
        <w:spacing w:after="200" w:line="276" w:lineRule="auto"/>
        <w:ind w:left="5664"/>
        <w:jc w:val="right"/>
      </w:pPr>
      <w:r w:rsidRPr="005964BD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</w:t>
      </w:r>
      <w:bookmarkStart w:id="0" w:name="_GoBack"/>
      <w:bookmarkEnd w:id="0"/>
      <w:r w:rsidRPr="005964BD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mgr Renata Malak</w:t>
      </w: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FB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234"/>
    <w:multiLevelType w:val="hybridMultilevel"/>
    <w:tmpl w:val="D818BA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17C3"/>
    <w:multiLevelType w:val="hybridMultilevel"/>
    <w:tmpl w:val="D818BA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1D"/>
    <w:rsid w:val="00104E03"/>
    <w:rsid w:val="001A7AB2"/>
    <w:rsid w:val="00511973"/>
    <w:rsid w:val="005964BD"/>
    <w:rsid w:val="007074E0"/>
    <w:rsid w:val="007B711D"/>
    <w:rsid w:val="00E67DD1"/>
    <w:rsid w:val="00F3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1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1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2023-04-27T10:01:00Z</cp:lastPrinted>
  <dcterms:created xsi:type="dcterms:W3CDTF">2023-04-27T08:50:00Z</dcterms:created>
  <dcterms:modified xsi:type="dcterms:W3CDTF">2023-04-27T10:07:00Z</dcterms:modified>
</cp:coreProperties>
</file>