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4878"/>
      </w:tblGrid>
      <w:tr w:rsidR="00122A30" w:rsidRPr="00B244B1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B244B1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</w:pPr>
            <w:r w:rsidRPr="00B244B1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O</w:t>
            </w:r>
            <w:r w:rsidR="00122A30" w:rsidRPr="00B244B1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22A30" w:rsidRPr="00E25A28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792B3DF0" w:rsidR="00122A30" w:rsidRPr="00E25A28" w:rsidRDefault="00D665D2" w:rsidP="003F6885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E25A2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Część 1</w:t>
            </w:r>
            <w:r w:rsidR="0062071D" w:rsidRPr="00E25A2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C10F1F" w:rsidRPr="00E25A2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Dostawa, instalacja i uruchomie</w:t>
            </w:r>
            <w:r w:rsidR="003F6885" w:rsidRPr="00E25A2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nie </w:t>
            </w:r>
            <w:r w:rsidRPr="00E25A2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ultrasonografu</w:t>
            </w:r>
          </w:p>
        </w:tc>
      </w:tr>
    </w:tbl>
    <w:p w14:paraId="583886A0" w14:textId="77777777" w:rsidR="00122A30" w:rsidRPr="00E25A28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0B917F1F" w14:textId="77777777" w:rsidR="00122A30" w:rsidRPr="00E25A28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67C67751" w14:textId="77777777" w:rsidR="00122A30" w:rsidRPr="00E25A28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u w:val="single"/>
          <w:lang w:eastAsia="zh-CN" w:bidi="hi-IN"/>
        </w:rPr>
      </w:pPr>
    </w:p>
    <w:p w14:paraId="43DC3AF6" w14:textId="77777777" w:rsidR="00122A30" w:rsidRPr="00E25A28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eastAsia="Lucida Sans Unicode" w:hAnsi="Garamond" w:cs="Times New Roman"/>
          <w:kern w:val="3"/>
          <w:u w:val="single"/>
          <w:lang w:eastAsia="zh-CN" w:bidi="hi-IN"/>
        </w:rPr>
        <w:t>Uwagi i objaśnienia</w:t>
      </w: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:</w:t>
      </w:r>
    </w:p>
    <w:p w14:paraId="72CED5B7" w14:textId="77777777" w:rsidR="00122A30" w:rsidRPr="00E25A28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E25A28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E25A28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E25A28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42DB0DA4" w:rsidR="001034B2" w:rsidRPr="00E25A28" w:rsidRDefault="001034B2" w:rsidP="00C061B5">
      <w:pPr>
        <w:pStyle w:val="Akapitzlist"/>
        <w:numPr>
          <w:ilvl w:val="0"/>
          <w:numId w:val="5"/>
        </w:numPr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</w:t>
      </w:r>
      <w:r w:rsidR="008E2042" w:rsidRPr="00E25A28">
        <w:rPr>
          <w:rFonts w:ascii="Garamond" w:eastAsia="Lucida Sans Unicode" w:hAnsi="Garamond" w:cs="Times New Roman"/>
          <w:kern w:val="3"/>
          <w:lang w:eastAsia="zh-CN" w:bidi="hi-IN"/>
        </w:rPr>
        <w:t>ycznie nowy (rok produkcji: 2024</w:t>
      </w: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                                z przeznaczeniem nie jest konieczny zakup dodatkowych elementów i akcesoriów. Aparat ani jego część składowa, wyposażenie, nie jest sprzętem </w:t>
      </w:r>
      <w:proofErr w:type="spellStart"/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E25A28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E25A28">
        <w:rPr>
          <w:rFonts w:ascii="Garamond" w:eastAsia="Lucida Sans Unicode" w:hAnsi="Garamond" w:cs="Times New Roman"/>
          <w:kern w:val="3"/>
          <w:lang w:eastAsia="zh-CN" w:bidi="hi-IN"/>
        </w:rPr>
        <w:t xml:space="preserve">tałe proporcjonalnie mniej </w:t>
      </w: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E25A28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E25A28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25A28">
        <w:rPr>
          <w:rFonts w:ascii="Garamond" w:hAnsi="Garamond" w:cs="Times New Roman"/>
          <w:lang w:eastAsia="zh-CN"/>
        </w:rPr>
        <w:t>W kolumnie „</w:t>
      </w:r>
      <w:r w:rsidRPr="00E25A28">
        <w:rPr>
          <w:rFonts w:ascii="Garamond" w:hAnsi="Garamond" w:cs="Times New Roman"/>
        </w:rPr>
        <w:t>Lokalizacja potwierdzenia [str. oferty]</w:t>
      </w:r>
      <w:r w:rsidRPr="00E25A28">
        <w:rPr>
          <w:rFonts w:ascii="Garamond" w:hAnsi="Garamond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31BCE3AA" w:rsidR="00122A30" w:rsidRPr="00E25A28" w:rsidRDefault="00122A30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3676B518" w14:textId="19880930" w:rsidR="009F1060" w:rsidRPr="00E25A28" w:rsidRDefault="009F1060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12D53AB3" w14:textId="5DBB89F3" w:rsidR="009F1060" w:rsidRPr="00E25A28" w:rsidRDefault="009F1060" w:rsidP="00122A30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FF0000"/>
          <w:kern w:val="3"/>
          <w:lang w:eastAsia="zh-CN" w:bidi="hi-IN"/>
        </w:rPr>
      </w:pPr>
    </w:p>
    <w:p w14:paraId="2470304C" w14:textId="77777777" w:rsidR="00BB0412" w:rsidRPr="00E25A28" w:rsidRDefault="00BB0412" w:rsidP="00C44542">
      <w:pPr>
        <w:spacing w:line="288" w:lineRule="auto"/>
        <w:ind w:firstLine="993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E25A28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</w:p>
    <w:tbl>
      <w:tblPr>
        <w:tblW w:w="1034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110"/>
      </w:tblGrid>
      <w:tr w:rsidR="00C44542" w:rsidRPr="00E25A28" w14:paraId="27031211" w14:textId="77777777" w:rsidTr="007E212D">
        <w:trPr>
          <w:trHeight w:val="550"/>
        </w:trPr>
        <w:tc>
          <w:tcPr>
            <w:tcW w:w="6237" w:type="dxa"/>
            <w:shd w:val="clear" w:color="auto" w:fill="F2F2F2"/>
            <w:vAlign w:val="center"/>
            <w:hideMark/>
          </w:tcPr>
          <w:p w14:paraId="47FF0ECC" w14:textId="77777777" w:rsidR="00C44542" w:rsidRPr="00E25A28" w:rsidRDefault="00C44542" w:rsidP="00C44542">
            <w:pPr>
              <w:spacing w:line="254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E25A28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4110" w:type="dxa"/>
            <w:shd w:val="clear" w:color="auto" w:fill="F2F2F2"/>
            <w:vAlign w:val="center"/>
            <w:hideMark/>
          </w:tcPr>
          <w:p w14:paraId="1EE7956F" w14:textId="77777777" w:rsidR="00C44542" w:rsidRPr="00E25A28" w:rsidRDefault="00C44542" w:rsidP="00C44542">
            <w:pPr>
              <w:spacing w:line="254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E25A28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</w:tr>
      <w:tr w:rsidR="00C44542" w:rsidRPr="00B244B1" w14:paraId="4C3DBC02" w14:textId="77777777" w:rsidTr="007E212D">
        <w:trPr>
          <w:trHeight w:val="808"/>
        </w:trPr>
        <w:tc>
          <w:tcPr>
            <w:tcW w:w="6237" w:type="dxa"/>
            <w:shd w:val="clear" w:color="auto" w:fill="F2F2F2"/>
            <w:vAlign w:val="center"/>
            <w:hideMark/>
          </w:tcPr>
          <w:p w14:paraId="0B23AAA6" w14:textId="3EEA62A2" w:rsidR="00C44542" w:rsidRPr="00E25A28" w:rsidRDefault="00445913" w:rsidP="00C44542">
            <w:pPr>
              <w:spacing w:line="254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U</w:t>
            </w:r>
            <w:bookmarkStart w:id="0" w:name="_GoBack"/>
            <w:bookmarkEnd w:id="0"/>
            <w:r w:rsidR="00C44542" w:rsidRPr="00E25A28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ltrasonograf</w:t>
            </w:r>
          </w:p>
        </w:tc>
        <w:tc>
          <w:tcPr>
            <w:tcW w:w="4110" w:type="dxa"/>
            <w:shd w:val="clear" w:color="auto" w:fill="F2F2F2"/>
            <w:vAlign w:val="center"/>
            <w:hideMark/>
          </w:tcPr>
          <w:p w14:paraId="72565122" w14:textId="5C613561" w:rsidR="00C44542" w:rsidRPr="00B244B1" w:rsidRDefault="00C44542">
            <w:pPr>
              <w:spacing w:line="254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E25A28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</w:tr>
    </w:tbl>
    <w:p w14:paraId="776285F8" w14:textId="350A66D5" w:rsidR="00BB0412" w:rsidRDefault="00BB0412" w:rsidP="00BB0412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5"/>
        <w:gridCol w:w="3553"/>
      </w:tblGrid>
      <w:tr w:rsidR="00C44542" w:rsidRPr="00B244B1" w14:paraId="5BDE998E" w14:textId="77777777" w:rsidTr="00C44542">
        <w:trPr>
          <w:trHeight w:val="579"/>
        </w:trPr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1AE705" w14:textId="5F339F24" w:rsidR="00C44542" w:rsidRPr="00B244B1" w:rsidRDefault="00C44542" w:rsidP="004504F7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>A</w:t>
            </w:r>
            <w:r w:rsidRPr="00B244B1">
              <w:rPr>
                <w:rFonts w:ascii="Garamond" w:hAnsi="Garamond" w:cs="Times New Roman"/>
                <w:b/>
                <w:color w:val="000000" w:themeColor="text1"/>
              </w:rPr>
              <w:t xml:space="preserve">: </w:t>
            </w:r>
            <w:r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</w:t>
            </w:r>
            <w:r w:rsidR="004504F7">
              <w:rPr>
                <w:rFonts w:ascii="Garamond" w:hAnsi="Garamond" w:cs="Times New Roman"/>
                <w:b/>
                <w:bCs/>
                <w:color w:val="000000" w:themeColor="text1"/>
              </w:rPr>
              <w:t>za cały sprzęt</w:t>
            </w:r>
            <w:r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 </w:t>
            </w:r>
            <w:r w:rsidRPr="00B244B1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0AF" w14:textId="77777777" w:rsidR="00C44542" w:rsidRPr="00B244B1" w:rsidRDefault="00C44542" w:rsidP="002B6018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B17D158" w14:textId="77777777" w:rsidR="00C44542" w:rsidRPr="00B244B1" w:rsidRDefault="00C44542" w:rsidP="00BB0412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338"/>
        <w:gridCol w:w="3553"/>
      </w:tblGrid>
      <w:tr w:rsidR="00BB0412" w:rsidRPr="00B244B1" w14:paraId="096C7C8A" w14:textId="77777777" w:rsidTr="00C44542">
        <w:trPr>
          <w:trHeight w:val="57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A74DB" w14:textId="77777777" w:rsidR="00BB0412" w:rsidRPr="00B244B1" w:rsidRDefault="00BB0412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21AF7B" w14:textId="6849A1F7" w:rsidR="00BB0412" w:rsidRPr="00B244B1" w:rsidRDefault="00BB0412" w:rsidP="00281CF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244B1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</w:t>
            </w:r>
            <w:r w:rsidR="004504F7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instalacji i </w:t>
            </w:r>
            <w:r w:rsidR="004504F7"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>uruchomienia</w:t>
            </w:r>
            <w:r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 całego sprzętu </w:t>
            </w:r>
            <w:r w:rsidRPr="00B244B1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C4D2" w14:textId="77777777" w:rsidR="00BB0412" w:rsidRPr="00B244B1" w:rsidRDefault="00BB0412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21F28237" w14:textId="0D003EA1" w:rsidR="00BB0412" w:rsidRDefault="00BB0412" w:rsidP="00BB0412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338"/>
        <w:gridCol w:w="3553"/>
      </w:tblGrid>
      <w:tr w:rsidR="00E51030" w:rsidRPr="00B244B1" w14:paraId="3422A8BC" w14:textId="77777777" w:rsidTr="002B6018">
        <w:trPr>
          <w:trHeight w:val="57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D376" w14:textId="77777777" w:rsidR="00E51030" w:rsidRPr="00B244B1" w:rsidRDefault="00E51030" w:rsidP="002B6018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3945D0" w14:textId="32DF65CE" w:rsidR="00E51030" w:rsidRPr="00B244B1" w:rsidRDefault="00E51030" w:rsidP="00C2773A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>C</w:t>
            </w:r>
            <w:r w:rsidRPr="00B244B1">
              <w:rPr>
                <w:rFonts w:ascii="Garamond" w:hAnsi="Garamond" w:cs="Times New Roman"/>
                <w:b/>
                <w:color w:val="000000" w:themeColor="text1"/>
              </w:rPr>
              <w:t xml:space="preserve">: </w:t>
            </w:r>
            <w:r w:rsidR="00C2773A">
              <w:rPr>
                <w:rFonts w:ascii="Garamond" w:hAnsi="Garamond" w:cs="Times New Roman"/>
                <w:b/>
                <w:bCs/>
                <w:color w:val="000000" w:themeColor="text1"/>
              </w:rPr>
              <w:t>Cena brutto* szkolenia</w:t>
            </w:r>
            <w:r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 personelu </w:t>
            </w:r>
            <w:r w:rsidRPr="00B244B1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E46" w14:textId="77777777" w:rsidR="00E51030" w:rsidRPr="00B244B1" w:rsidRDefault="00E51030" w:rsidP="002B6018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5D6F5FE2" w14:textId="77777777" w:rsidR="00E51030" w:rsidRPr="00B244B1" w:rsidRDefault="00E51030" w:rsidP="00BB0412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404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2"/>
        <w:gridCol w:w="3544"/>
      </w:tblGrid>
      <w:tr w:rsidR="00BB0412" w:rsidRPr="00B244B1" w14:paraId="18196769" w14:textId="77777777" w:rsidTr="00C44542">
        <w:trPr>
          <w:trHeight w:val="83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7A47C7" w14:textId="0B4F7822" w:rsidR="00BB0412" w:rsidRPr="00B244B1" w:rsidRDefault="00BB0412" w:rsidP="00C44542">
            <w:pPr>
              <w:suppressAutoHyphens/>
              <w:snapToGrid w:val="0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B244B1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</w:t>
            </w:r>
            <w:r w:rsidR="00E51030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</w:t>
            </w:r>
            <w:r w:rsidRPr="00B244B1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+ B</w:t>
            </w:r>
            <w:r w:rsidR="00E51030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+ C</w:t>
            </w:r>
            <w:r w:rsidRPr="00B244B1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Pr="00B244B1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0884A" w14:textId="77777777" w:rsidR="00BB0412" w:rsidRPr="00B244B1" w:rsidRDefault="00BB0412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21A0E988" w14:textId="77777777" w:rsidR="00BB0412" w:rsidRPr="00B244B1" w:rsidRDefault="00BB0412" w:rsidP="00BB0412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52BDDB3" w14:textId="77777777" w:rsidR="00BB0412" w:rsidRPr="00B244B1" w:rsidRDefault="00BB0412" w:rsidP="00C44542">
      <w:pPr>
        <w:suppressAutoHyphens/>
        <w:autoSpaceDN w:val="0"/>
        <w:spacing w:after="120"/>
        <w:ind w:firstLine="993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B244B1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EE4E6F4" w14:textId="45B9F9CF" w:rsidR="00BB0412" w:rsidRDefault="00BB0412" w:rsidP="00C44542">
      <w:pPr>
        <w:suppressAutoHyphens/>
        <w:autoSpaceDN w:val="0"/>
        <w:spacing w:after="120"/>
        <w:ind w:firstLine="993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0AB1498D" w14:textId="77777777" w:rsidR="00C44542" w:rsidRPr="00B244B1" w:rsidRDefault="00C44542" w:rsidP="00C44542">
      <w:pPr>
        <w:suppressAutoHyphens/>
        <w:autoSpaceDN w:val="0"/>
        <w:spacing w:after="120"/>
        <w:ind w:firstLine="993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C5065B4" w14:textId="465599A8" w:rsidR="00122A30" w:rsidRPr="00B244B1" w:rsidRDefault="00122A30" w:rsidP="00C44542">
      <w:pPr>
        <w:suppressAutoHyphens/>
        <w:autoSpaceDN w:val="0"/>
        <w:spacing w:after="120"/>
        <w:ind w:firstLine="993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B244B1">
        <w:rPr>
          <w:rFonts w:ascii="Garamond" w:eastAsia="Lucida Sans Unicode" w:hAnsi="Garamond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B244B1" w:rsidRDefault="00122A30" w:rsidP="00C44542">
      <w:pPr>
        <w:suppressAutoHyphens/>
        <w:autoSpaceDN w:val="0"/>
        <w:spacing w:after="120"/>
        <w:ind w:firstLine="993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B244B1">
        <w:rPr>
          <w:rFonts w:ascii="Garamond" w:eastAsia="Lucida Sans Unicode" w:hAnsi="Garamond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B244B1" w:rsidRDefault="00122A30" w:rsidP="00C44542">
      <w:pPr>
        <w:suppressAutoHyphens/>
        <w:autoSpaceDN w:val="0"/>
        <w:spacing w:after="120"/>
        <w:ind w:firstLine="993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B244B1">
        <w:rPr>
          <w:rFonts w:ascii="Garamond" w:eastAsia="Lucida Sans Unicode" w:hAnsi="Garamond" w:cs="Times New Roman"/>
          <w:kern w:val="3"/>
          <w:lang w:eastAsia="zh-CN" w:bidi="hi-IN"/>
        </w:rPr>
        <w:t>Rok produkcji: …....................................................</w:t>
      </w:r>
    </w:p>
    <w:p w14:paraId="028C8FCD" w14:textId="1E08F46C" w:rsidR="00122A30" w:rsidRPr="00B244B1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5953"/>
        <w:gridCol w:w="1985"/>
        <w:gridCol w:w="1701"/>
        <w:gridCol w:w="1842"/>
        <w:gridCol w:w="2835"/>
      </w:tblGrid>
      <w:tr w:rsidR="001360EB" w:rsidRPr="00B244B1" w14:paraId="7134A7C8" w14:textId="77777777" w:rsidTr="00C061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B244B1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B244B1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B244B1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B244B1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B244B1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hAnsi="Garamond" w:cs="Times New Roman"/>
                <w:b/>
              </w:rPr>
              <w:t xml:space="preserve">Lokalizacja potwierdzenia </w:t>
            </w:r>
            <w:r w:rsidR="00541D78" w:rsidRPr="00B244B1">
              <w:rPr>
                <w:rFonts w:ascii="Garamond" w:hAnsi="Garamond" w:cs="Times New Roman"/>
                <w:b/>
              </w:rPr>
              <w:t xml:space="preserve">              </w:t>
            </w:r>
            <w:r w:rsidRPr="00B244B1">
              <w:rPr>
                <w:rFonts w:ascii="Garamond" w:hAnsi="Garamond" w:cs="Times New Roman"/>
                <w:b/>
              </w:rPr>
              <w:t>[str. oferty]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B244B1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OCENA PKT</w:t>
            </w:r>
          </w:p>
        </w:tc>
      </w:tr>
    </w:tbl>
    <w:p w14:paraId="14BA376D" w14:textId="77777777" w:rsidR="00036CE4" w:rsidRPr="00B244B1" w:rsidRDefault="00036CE4" w:rsidP="00036CE4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1985"/>
        <w:gridCol w:w="1701"/>
        <w:gridCol w:w="1842"/>
        <w:gridCol w:w="2835"/>
      </w:tblGrid>
      <w:tr w:rsidR="00036CE4" w:rsidRPr="00B244B1" w14:paraId="10D89B03" w14:textId="77777777" w:rsidTr="00036CE4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D18AE" w14:textId="1E29F0B8" w:rsidR="00036CE4" w:rsidRPr="00B244B1" w:rsidRDefault="00036CE4" w:rsidP="002B6018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PARAMETRY TECHNICZNE</w:t>
            </w:r>
          </w:p>
        </w:tc>
      </w:tr>
      <w:tr w:rsidR="00AE7FF8" w:rsidRPr="00B244B1" w14:paraId="4CF89047" w14:textId="77777777" w:rsidTr="00C061B5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1A2" w14:textId="40AC0134" w:rsidR="00AE7FF8" w:rsidRPr="00B244B1" w:rsidRDefault="003B650C" w:rsidP="00AE7FF8">
            <w:pPr>
              <w:rPr>
                <w:rFonts w:ascii="Garamond" w:hAnsi="Garamond" w:cs="Times New Roman"/>
                <w:b/>
              </w:rPr>
            </w:pPr>
            <w:r w:rsidRPr="00B244B1">
              <w:rPr>
                <w:rFonts w:ascii="Garamond" w:hAnsi="Garamond" w:cs="Times New Roman"/>
                <w:b/>
              </w:rPr>
              <w:t>JEDNOSTKA GŁOWNA</w:t>
            </w:r>
          </w:p>
        </w:tc>
      </w:tr>
      <w:tr w:rsidR="003B650C" w:rsidRPr="00B244B1" w14:paraId="72A22BCD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3CE233A8" w14:textId="630108ED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Aparat ultrasonograficzny z kolorowym Dopplerem.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3DFC9E79" w:rsidR="003B650C" w:rsidRPr="00B244B1" w:rsidRDefault="003B650C" w:rsidP="003B65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CB4AF6D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315CB84" w14:textId="39C05F1D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Przetwornik cyfrowy Min. 12-bitowy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A2D4DDE" w:rsidR="003B650C" w:rsidRPr="00B244B1" w:rsidRDefault="003B650C" w:rsidP="003B65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FF0000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47DFECB3" w:rsidR="003B650C" w:rsidRPr="00B244B1" w:rsidRDefault="005C2AFD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B788366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7BECDB65" w14:textId="240DAE68" w:rsidR="003B650C" w:rsidRPr="00B244B1" w:rsidRDefault="003B650C" w:rsidP="003B650C">
            <w:pPr>
              <w:pStyle w:val="Emphasis1"/>
              <w:spacing w:line="288" w:lineRule="auto"/>
              <w:jc w:val="both"/>
              <w:rPr>
                <w:rFonts w:ascii="Garamond" w:hAnsi="Garamond"/>
                <w:i w:val="0"/>
              </w:rPr>
            </w:pPr>
            <w:r w:rsidRPr="00B244B1">
              <w:rPr>
                <w:rFonts w:ascii="Garamond" w:hAnsi="Garamond"/>
                <w:i w:val="0"/>
              </w:rPr>
              <w:t>Cyfrowy system formowania wiązki ultradźwiękowej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482CFDF" w:rsidR="003B650C" w:rsidRPr="00B244B1" w:rsidRDefault="003B650C" w:rsidP="003B65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B6B" w14:textId="243190FB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01C26E5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195351A9" w14:textId="3BE8A193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Ilość niezależnych aktywnych kanałów przetwarzania 5 000 000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3B650C" w:rsidRPr="00B244B1" w:rsidRDefault="003B650C" w:rsidP="003B65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29A8AD1D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2E8E53EB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7594C43D" w14:textId="668B5D6A" w:rsidR="003B650C" w:rsidRPr="00B244B1" w:rsidRDefault="003B650C" w:rsidP="003B650C">
            <w:pPr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Ilość aktywnych gniazd głowic obrazowych Min.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0354706F" w:rsidR="003B650C" w:rsidRPr="00B244B1" w:rsidRDefault="003B650C" w:rsidP="003B65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79A877EC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7A2B6D07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FC41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3053F719" w14:textId="0B8BA39F" w:rsidR="003B650C" w:rsidRPr="00B244B1" w:rsidRDefault="003B650C" w:rsidP="003B650C">
            <w:pPr>
              <w:rPr>
                <w:rFonts w:ascii="Garamond" w:eastAsia="Calibri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Dynamika systemu Min. 290 </w:t>
            </w:r>
            <w:proofErr w:type="spellStart"/>
            <w:r w:rsidRPr="00B244B1">
              <w:rPr>
                <w:rFonts w:ascii="Garamond" w:hAnsi="Garamond" w:cs="Times New Roman"/>
              </w:rPr>
              <w:t>dB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761" w14:textId="35441A09" w:rsidR="003B650C" w:rsidRPr="00B244B1" w:rsidRDefault="0012059F" w:rsidP="003B65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EAF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D21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E63" w14:textId="5DD186B5" w:rsidR="003B650C" w:rsidRPr="00B244B1" w:rsidRDefault="0012059F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21964111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0710C4C3" w14:textId="77777777" w:rsidR="003B650C" w:rsidRPr="00B244B1" w:rsidRDefault="003B650C" w:rsidP="003B650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Tryb ogniskowania na pełnej głębokości obrazowania Tryb dostępny na min. 3 głowicach</w:t>
            </w:r>
          </w:p>
          <w:p w14:paraId="29591095" w14:textId="77777777" w:rsidR="003B650C" w:rsidRPr="00B244B1" w:rsidRDefault="003B650C" w:rsidP="003B650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Lub</w:t>
            </w:r>
          </w:p>
          <w:p w14:paraId="2BC6C4E9" w14:textId="58DDF041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Oprogramowanie wykorzystujące 2 naprzemiennie nadawane i odbierane częstotliwości z dolnego oraz górnego pasma pracy głowicy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12ABE3C2" w:rsidR="003B650C" w:rsidRPr="00B244B1" w:rsidRDefault="003B650C" w:rsidP="003B65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DA7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  <w:p w14:paraId="215A55B2" w14:textId="758AE02C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2BEF0F2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027ADC41" w14:textId="5556DC6E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Ekran wykonany w technologii OLED lub LCD LED (Full HD)  Przekątna ekranu min. 22 cale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082A0AD0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9A89CC9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66F4" w14:textId="00535A9B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Konsola aparatu z kubeczkami na głowice po obydwu stronach ruchoma w dwóch płaszczyznach: góra-dół, lewo-prawo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30FA21EB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0F94DD33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D185" w14:textId="18C79C57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Dotykowy, programowalny panel sterujący LCD wbudowany w konsolę Przekątna min. 10 cali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68096255" w:rsidR="003B650C" w:rsidRPr="00B244B1" w:rsidRDefault="0012059F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04D0059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44027" w14:textId="3CC579A4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Zakres częstotliwości pracy Min. od 1 MHz do 20 MHz.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6D267A61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69FBC7C7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F33C" w14:textId="7ED86E15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Liczba obrazów pamięci dynamicznej (tzw. </w:t>
            </w:r>
            <w:proofErr w:type="spellStart"/>
            <w:r w:rsidRPr="00B244B1">
              <w:rPr>
                <w:rFonts w:ascii="Garamond" w:hAnsi="Garamond" w:cs="Times New Roman"/>
              </w:rPr>
              <w:t>Cineloop</w:t>
            </w:r>
            <w:proofErr w:type="spellEnd"/>
            <w:r w:rsidRPr="00B244B1">
              <w:rPr>
                <w:rFonts w:ascii="Garamond" w:hAnsi="Garamond" w:cs="Times New Roman"/>
              </w:rPr>
              <w:t>) Min. 10 000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2F872BCF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12059F" w:rsidRPr="00B244B1" w14:paraId="6D7BE222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2646" w14:textId="77777777" w:rsidR="0012059F" w:rsidRPr="00B244B1" w:rsidRDefault="0012059F" w:rsidP="0012059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2053" w14:textId="5004286B" w:rsidR="0012059F" w:rsidRPr="00B244B1" w:rsidRDefault="0012059F" w:rsidP="0012059F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Możliwość regulacji prędkości odtwarzania w pętli pamięci dynamicznej obrazów (tzw. </w:t>
            </w:r>
            <w:proofErr w:type="spellStart"/>
            <w:r w:rsidRPr="00B244B1">
              <w:rPr>
                <w:rFonts w:ascii="Garamond" w:hAnsi="Garamond" w:cs="Times New Roman"/>
              </w:rPr>
              <w:t>Cineloop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E246" w14:textId="2BC2BCC0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444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090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8AD" w14:textId="7375EA93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12059F" w:rsidRPr="00B244B1" w14:paraId="07E3A451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D8E5" w14:textId="77777777" w:rsidR="0012059F" w:rsidRPr="00B244B1" w:rsidRDefault="0012059F" w:rsidP="0012059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897C" w14:textId="4A8F7666" w:rsidR="0012059F" w:rsidRPr="00B244B1" w:rsidRDefault="0012059F" w:rsidP="0012059F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Pamięć dynamiczna dla trybu M-</w:t>
            </w:r>
            <w:proofErr w:type="spellStart"/>
            <w:r w:rsidRPr="00B244B1">
              <w:rPr>
                <w:rFonts w:ascii="Garamond" w:hAnsi="Garamond" w:cs="Times New Roman"/>
              </w:rPr>
              <w:t>mode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lub D-</w:t>
            </w:r>
            <w:proofErr w:type="spellStart"/>
            <w:r w:rsidRPr="00B244B1">
              <w:rPr>
                <w:rFonts w:ascii="Garamond" w:hAnsi="Garamond" w:cs="Times New Roman"/>
              </w:rPr>
              <w:t>mode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 Min. 180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7AD" w14:textId="01DF7623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971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D59D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F67" w14:textId="0DB50AA8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12059F" w:rsidRPr="00B244B1" w14:paraId="7A8B8B1E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3C4" w14:textId="77777777" w:rsidR="0012059F" w:rsidRPr="00B244B1" w:rsidRDefault="0012059F" w:rsidP="0012059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2937" w14:textId="7CBE059C" w:rsidR="0012059F" w:rsidRPr="00B244B1" w:rsidRDefault="0012059F" w:rsidP="0012059F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Ilość ustawień wstępnych (tzw. </w:t>
            </w:r>
            <w:proofErr w:type="spellStart"/>
            <w:r w:rsidRPr="00B244B1">
              <w:rPr>
                <w:rFonts w:ascii="Garamond" w:hAnsi="Garamond" w:cs="Times New Roman"/>
              </w:rPr>
              <w:t>Presetów</w:t>
            </w:r>
            <w:proofErr w:type="spellEnd"/>
            <w:r w:rsidRPr="00B244B1">
              <w:rPr>
                <w:rFonts w:ascii="Garamond" w:hAnsi="Garamond" w:cs="Times New Roman"/>
              </w:rPr>
              <w:t>) programowanych przez użytkownika Min.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C4A" w14:textId="74C3C566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FA6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1D6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0DE" w14:textId="75668F3E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12059F" w:rsidRPr="00B244B1" w14:paraId="4B8F2359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CBA" w14:textId="77777777" w:rsidR="0012059F" w:rsidRPr="00B244B1" w:rsidRDefault="0012059F" w:rsidP="0012059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73874" w14:textId="598B7F45" w:rsidR="0012059F" w:rsidRPr="00B244B1" w:rsidRDefault="0012059F" w:rsidP="0012059F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Podstawa jezdna z min. 2 obrotowymi kołami z możliwością blokowania każdego z kół oraz blokadą kierunku jazdy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C69" w14:textId="2F26A4EF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2EA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4FE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306" w14:textId="7A9230E9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12059F" w:rsidRPr="00B244B1" w14:paraId="2BB4F89E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80E" w14:textId="77777777" w:rsidR="0012059F" w:rsidRPr="00B244B1" w:rsidRDefault="0012059F" w:rsidP="0012059F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26902" w14:textId="54DB60DC" w:rsidR="0012059F" w:rsidRPr="00B244B1" w:rsidRDefault="0012059F" w:rsidP="0012059F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Wewnętrzny, wbudowany akumulator umożliwiający 30 minut pracy bez dostępu do źródła zasilania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863" w14:textId="3EE60B6B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C74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0AB6" w14:textId="77777777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987" w14:textId="556B505B" w:rsidR="0012059F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2A502A" w:rsidRPr="00B244B1" w14:paraId="3B495FB3" w14:textId="77777777" w:rsidTr="00C061B5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D58" w14:textId="5DD79F82" w:rsidR="002A502A" w:rsidRPr="00B244B1" w:rsidRDefault="003B650C" w:rsidP="002A502A">
            <w:pPr>
              <w:rPr>
                <w:rFonts w:ascii="Garamond" w:hAnsi="Garamond" w:cs="Times New Roman"/>
                <w:b/>
              </w:rPr>
            </w:pPr>
            <w:r w:rsidRPr="00B244B1">
              <w:rPr>
                <w:rFonts w:ascii="Garamond" w:hAnsi="Garamond" w:cs="Times New Roman"/>
                <w:b/>
              </w:rPr>
              <w:t>TRYBY OBRAZOWANIA</w:t>
            </w:r>
          </w:p>
        </w:tc>
      </w:tr>
      <w:tr w:rsidR="002A502A" w:rsidRPr="00B244B1" w14:paraId="49D534F0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2A502A" w:rsidRPr="00B244B1" w:rsidRDefault="002A502A" w:rsidP="002A502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8B0046" w14:textId="77777777" w:rsidR="003B650C" w:rsidRPr="00B244B1" w:rsidRDefault="003B650C" w:rsidP="003B650C">
            <w:pPr>
              <w:spacing w:after="0" w:line="240" w:lineRule="auto"/>
              <w:rPr>
                <w:rFonts w:ascii="Garamond" w:hAnsi="Garamond" w:cs="Arial"/>
              </w:rPr>
            </w:pPr>
            <w:r w:rsidRPr="00B244B1">
              <w:rPr>
                <w:rFonts w:ascii="Garamond" w:hAnsi="Garamond" w:cs="Arial"/>
              </w:rPr>
              <w:t>Kombinacje prezentowanych jednocześnie obrazów. Min.</w:t>
            </w:r>
          </w:p>
          <w:p w14:paraId="2C96710C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</w:rPr>
              <w:t xml:space="preserve">B, </w:t>
            </w:r>
            <w:r w:rsidRPr="00B244B1">
              <w:rPr>
                <w:rFonts w:ascii="Garamond" w:hAnsi="Garamond" w:cs="Arial"/>
                <w:lang w:val="en-US"/>
              </w:rPr>
              <w:t>B + B, 4 B</w:t>
            </w:r>
          </w:p>
          <w:p w14:paraId="227B9741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  <w:lang w:val="en-US"/>
              </w:rPr>
              <w:t>M</w:t>
            </w:r>
          </w:p>
          <w:p w14:paraId="7A664D6F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  <w:lang w:val="en-US"/>
              </w:rPr>
              <w:t>B + M</w:t>
            </w:r>
          </w:p>
          <w:p w14:paraId="41B59DB3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  <w:lang w:val="en-US"/>
              </w:rPr>
              <w:t xml:space="preserve">D </w:t>
            </w:r>
          </w:p>
          <w:p w14:paraId="6F6FB7F6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  <w:lang w:val="en-US"/>
              </w:rPr>
              <w:t>B + D</w:t>
            </w:r>
          </w:p>
          <w:p w14:paraId="2BF153B3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  <w:lang w:val="en-US"/>
              </w:rPr>
              <w:t>B + C (Color Doppler)</w:t>
            </w:r>
          </w:p>
          <w:p w14:paraId="6424D344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  <w:lang w:val="en-US"/>
              </w:rPr>
              <w:t>B + PD (Power Doppler)</w:t>
            </w:r>
          </w:p>
          <w:p w14:paraId="73C9BE5A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  <w:lang w:val="en-US"/>
              </w:rPr>
              <w:lastRenderedPageBreak/>
              <w:t>4 B (Color Doppler)</w:t>
            </w:r>
          </w:p>
          <w:p w14:paraId="1D987D0E" w14:textId="77777777" w:rsidR="003B650C" w:rsidRPr="00B244B1" w:rsidRDefault="003B650C" w:rsidP="003B650C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B244B1">
              <w:rPr>
                <w:rFonts w:ascii="Garamond" w:hAnsi="Garamond" w:cs="Arial"/>
                <w:lang w:val="en-US"/>
              </w:rPr>
              <w:t>4 B (Power Doppler)</w:t>
            </w:r>
          </w:p>
          <w:p w14:paraId="715D51AB" w14:textId="7E024D63" w:rsidR="002A502A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Arial"/>
                <w:lang w:val="en-US"/>
              </w:rPr>
              <w:t>B + Color +M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518" w14:textId="74ED6EE3" w:rsidR="002A502A" w:rsidRPr="00B244B1" w:rsidRDefault="002A502A" w:rsidP="002A502A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B244B1">
              <w:rPr>
                <w:rFonts w:ascii="Garamond" w:hAnsi="Garamond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2A502A" w:rsidRPr="00B244B1" w:rsidRDefault="002A502A" w:rsidP="002A502A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2A502A" w:rsidRPr="00B244B1" w:rsidRDefault="002A502A" w:rsidP="002A502A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2A502A" w:rsidRPr="00B244B1" w:rsidRDefault="002A502A" w:rsidP="002A502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742DC48F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CBF7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212C729D" w14:textId="149C9956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B244B1">
              <w:rPr>
                <w:rFonts w:ascii="Garamond" w:hAnsi="Garamond" w:cs="Times New Roman"/>
              </w:rPr>
              <w:t>Frame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244B1">
              <w:rPr>
                <w:rFonts w:ascii="Garamond" w:hAnsi="Garamond" w:cs="Times New Roman"/>
              </w:rPr>
              <w:t>Rate</w:t>
            </w:r>
            <w:proofErr w:type="spellEnd"/>
            <w:r w:rsidRPr="00B244B1">
              <w:rPr>
                <w:rFonts w:ascii="Garamond" w:hAnsi="Garamond" w:cs="Times New Roman"/>
              </w:rPr>
              <w:t>) dla trybu B Min. 3500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722" w14:textId="78972060" w:rsidR="003B650C" w:rsidRPr="00B244B1" w:rsidRDefault="0012059F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2BC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E8E8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142" w14:textId="5AB40534" w:rsidR="003B650C" w:rsidRPr="00B244B1" w:rsidRDefault="00510903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212805C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667720C4" w14:textId="56B33502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B244B1">
              <w:rPr>
                <w:rFonts w:ascii="Garamond" w:hAnsi="Garamond" w:cs="Times New Roman"/>
              </w:rPr>
              <w:t>Frame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244B1">
              <w:rPr>
                <w:rFonts w:ascii="Garamond" w:hAnsi="Garamond" w:cs="Times New Roman"/>
              </w:rPr>
              <w:t>Rate</w:t>
            </w:r>
            <w:proofErr w:type="spellEnd"/>
            <w:r w:rsidRPr="00B244B1">
              <w:rPr>
                <w:rFonts w:ascii="Garamond" w:hAnsi="Garamond" w:cs="Times New Roman"/>
              </w:rPr>
              <w:t>) B + kolor (CD) Min. 500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67745C1B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022454A3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72EAFCC4" w14:textId="3405737B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1B7711B9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49479654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BFF7446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26F68B97" w14:textId="502C02C9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w trybie Doppler Kolorowy (CD)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50185E69" w:rsidR="003B650C" w:rsidRPr="00B244B1" w:rsidRDefault="0012059F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DA546FE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2241ACC7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3013B9F4" w14:textId="4373AF56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Zakres prędkości Dopplera Kolorowego (CD) Min.: +/-3,84  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53D076D1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073" w14:textId="2A430AD6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5CCC763D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55EEB64" w14:textId="2CBD0ED9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  <w:spacing w:val="-8"/>
              </w:rPr>
              <w:t>Zakres częstotliwość PRF dla Dopplera Kolorowego Min</w:t>
            </w:r>
            <w:r w:rsidR="0012059F" w:rsidRPr="00B244B1">
              <w:rPr>
                <w:rFonts w:ascii="Garamond" w:hAnsi="Garamond" w:cs="Times New Roman"/>
                <w:spacing w:val="-8"/>
              </w:rPr>
              <w:t xml:space="preserve">. zakresie </w:t>
            </w:r>
            <w:r w:rsidRPr="00B244B1">
              <w:rPr>
                <w:rFonts w:ascii="Garamond" w:hAnsi="Garamond" w:cs="Times New Roman"/>
                <w:spacing w:val="-8"/>
              </w:rPr>
              <w:t>0,2 - 20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A8F" w14:textId="308C6990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FA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C1D" w14:textId="7CF6201B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510903" w:rsidRPr="00B244B1" w14:paraId="1D30B56A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556" w14:textId="77777777" w:rsidR="00510903" w:rsidRPr="00B244B1" w:rsidRDefault="00510903" w:rsidP="0051090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2FFC377F" w14:textId="35EEF6BF" w:rsidR="00510903" w:rsidRPr="00B244B1" w:rsidRDefault="00510903" w:rsidP="00510903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Regulacja bramki dopplerowskiej Min. 0,5 mm do 20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FE6" w14:textId="056A1E64" w:rsidR="00510903" w:rsidRPr="00B244B1" w:rsidRDefault="00510903" w:rsidP="00510903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6AC" w14:textId="77777777" w:rsidR="00510903" w:rsidRPr="00B244B1" w:rsidRDefault="00510903" w:rsidP="00510903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21BC" w14:textId="77777777" w:rsidR="00510903" w:rsidRPr="00B244B1" w:rsidRDefault="00510903" w:rsidP="00510903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D8D" w14:textId="524F2BCE" w:rsidR="00510903" w:rsidRPr="00B244B1" w:rsidRDefault="00510903" w:rsidP="00510903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510903" w:rsidRPr="00B244B1" w14:paraId="0186471D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73A4" w14:textId="77777777" w:rsidR="00510903" w:rsidRPr="00B244B1" w:rsidRDefault="00510903" w:rsidP="0051090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1A613ACA" w14:textId="2B7CE05E" w:rsidR="00510903" w:rsidRPr="00B244B1" w:rsidRDefault="00510903" w:rsidP="00510903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Możliwość odchylenia wiązki Dopplerowskiej Min. +/- 30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138D" w14:textId="52C3F722" w:rsidR="00510903" w:rsidRPr="00B244B1" w:rsidRDefault="00510903" w:rsidP="00510903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C98" w14:textId="77777777" w:rsidR="00510903" w:rsidRPr="00B244B1" w:rsidRDefault="00510903" w:rsidP="00510903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7AED" w14:textId="77777777" w:rsidR="00510903" w:rsidRPr="00B244B1" w:rsidRDefault="00510903" w:rsidP="00510903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96B" w14:textId="42505221" w:rsidR="00510903" w:rsidRPr="00B244B1" w:rsidRDefault="00510903" w:rsidP="00510903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510903" w:rsidRPr="00B244B1" w14:paraId="0CE1B2CA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CDBD" w14:textId="77777777" w:rsidR="00510903" w:rsidRPr="00B244B1" w:rsidRDefault="00510903" w:rsidP="0051090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CF49876" w14:textId="70B84DF6" w:rsidR="00510903" w:rsidRPr="00B244B1" w:rsidRDefault="00510903" w:rsidP="00510903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Możliwość korekcji kąta bramki dopplerowskiej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7AC" w14:textId="42ECB49C" w:rsidR="00510903" w:rsidRPr="00B244B1" w:rsidRDefault="00510903" w:rsidP="00510903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565" w14:textId="77777777" w:rsidR="00510903" w:rsidRPr="00B244B1" w:rsidRDefault="00510903" w:rsidP="00510903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3D2" w14:textId="77777777" w:rsidR="00510903" w:rsidRPr="00B244B1" w:rsidRDefault="00510903" w:rsidP="00510903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9FE" w14:textId="1E6BA318" w:rsidR="00510903" w:rsidRPr="00B244B1" w:rsidRDefault="00510903" w:rsidP="00510903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510903" w:rsidRPr="00B244B1" w14:paraId="61FA660B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629E" w14:textId="77777777" w:rsidR="00510903" w:rsidRPr="00B244B1" w:rsidRDefault="00510903" w:rsidP="0051090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3C4DE8BE" w14:textId="6993D212" w:rsidR="00510903" w:rsidRPr="00B244B1" w:rsidRDefault="00510903" w:rsidP="00510903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Automatyczna korekcja kąta bramki dopplerowskiej za pomocą jednego przycisku w zakresie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459" w14:textId="0DD995AC" w:rsidR="00510903" w:rsidRPr="00B244B1" w:rsidRDefault="00510903" w:rsidP="00510903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8AD" w14:textId="77777777" w:rsidR="00510903" w:rsidRPr="00B244B1" w:rsidRDefault="00510903" w:rsidP="00510903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1D1F" w14:textId="77777777" w:rsidR="00510903" w:rsidRPr="00B244B1" w:rsidRDefault="00510903" w:rsidP="00510903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18D" w14:textId="225C80CD" w:rsidR="00510903" w:rsidRPr="00B244B1" w:rsidRDefault="00510903" w:rsidP="00510903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/>
              </w:rPr>
              <w:t>- - -</w:t>
            </w:r>
          </w:p>
        </w:tc>
      </w:tr>
      <w:tr w:rsidR="005C2AFD" w:rsidRPr="00B244B1" w14:paraId="121CCC75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BF5" w14:textId="77777777" w:rsidR="005C2AFD" w:rsidRPr="00B244B1" w:rsidRDefault="005C2AFD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055F5115" w14:textId="4EA47DED" w:rsidR="005C2AFD" w:rsidRPr="00B244B1" w:rsidRDefault="005C2AFD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  <w:bCs/>
              </w:rPr>
              <w:t>Możliwość jednoczesnego (w czasie rzeczywistym) uzyskania dwóch spectrów przepływu z dwóch niezależnych bramek dopplerowskich, min. możliwe kombinacje: PW/PW, PW/TDI, TDI/TDI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566" w14:textId="05231669" w:rsidR="005C2AFD" w:rsidRPr="00B244B1" w:rsidRDefault="005C2AFD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852" w14:textId="77777777" w:rsidR="005C2AFD" w:rsidRPr="00B244B1" w:rsidRDefault="005C2AFD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975" w14:textId="77777777" w:rsidR="005C2AFD" w:rsidRPr="00B244B1" w:rsidRDefault="005C2AFD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172" w14:textId="6CC98B13" w:rsidR="005C2AFD" w:rsidRPr="00B244B1" w:rsidRDefault="0012059F" w:rsidP="005C2AFD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 – 3</w:t>
            </w:r>
            <w:r w:rsidR="005C2AFD" w:rsidRPr="00B244B1">
              <w:rPr>
                <w:rFonts w:ascii="Garamond" w:hAnsi="Garamond" w:cs="Times New Roman"/>
              </w:rPr>
              <w:t xml:space="preserve"> pkt</w:t>
            </w:r>
          </w:p>
          <w:p w14:paraId="7148D4E8" w14:textId="2B8FDA03" w:rsidR="005C2AFD" w:rsidRPr="00B244B1" w:rsidRDefault="005C2AFD" w:rsidP="005C2AFD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nie – 0 pkt</w:t>
            </w:r>
          </w:p>
        </w:tc>
      </w:tr>
      <w:tr w:rsidR="003B650C" w:rsidRPr="00B244B1" w14:paraId="32C12BD1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989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27F4EB09" w14:textId="6E2A75E2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Obrazowanie w trybie Spektralny Doppler Ciągły (CWD) dostępne na głowicy kardiologicznych </w:t>
            </w:r>
            <w:proofErr w:type="spellStart"/>
            <w:r w:rsidRPr="00B244B1">
              <w:rPr>
                <w:rFonts w:ascii="Garamond" w:hAnsi="Garamond" w:cs="Times New Roman"/>
              </w:rPr>
              <w:t>Phased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244B1">
              <w:rPr>
                <w:rFonts w:ascii="Garamond" w:hAnsi="Garamond" w:cs="Times New Roman"/>
              </w:rPr>
              <w:t>Array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Min.: +/- 15 m/s (przy zerowym kącie bramki)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FEF" w14:textId="401C9135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D19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2E4B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E4A" w14:textId="1FC8AFA4" w:rsidR="003B650C" w:rsidRPr="00B244B1" w:rsidRDefault="00510903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49676161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F9B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7A878BA2" w14:textId="6DF94826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Obrazowanie w trybie Spektralny Doppler Ciągły (CWD) dostępne na głowicach </w:t>
            </w:r>
            <w:proofErr w:type="spellStart"/>
            <w:r w:rsidRPr="00B244B1">
              <w:rPr>
                <w:rFonts w:ascii="Garamond" w:hAnsi="Garamond" w:cs="Times New Roman"/>
              </w:rPr>
              <w:t>Convex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i Liniowej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FA5" w14:textId="4BD3E3D2" w:rsidR="003B650C" w:rsidRPr="00B244B1" w:rsidRDefault="0012059F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847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5BD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890" w14:textId="3F69225F" w:rsidR="0012059F" w:rsidRPr="00B244B1" w:rsidRDefault="00510903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 – 5</w:t>
            </w:r>
            <w:r w:rsidR="0012059F" w:rsidRPr="00B244B1">
              <w:rPr>
                <w:rFonts w:ascii="Garamond" w:hAnsi="Garamond" w:cs="Times New Roman"/>
              </w:rPr>
              <w:t xml:space="preserve"> pkt</w:t>
            </w:r>
          </w:p>
          <w:p w14:paraId="3BF88DDE" w14:textId="13D9DDE1" w:rsidR="003B650C" w:rsidRPr="00B244B1" w:rsidRDefault="0012059F" w:rsidP="0012059F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nie – 0 pkt</w:t>
            </w:r>
          </w:p>
        </w:tc>
      </w:tr>
      <w:tr w:rsidR="00D12ED4" w:rsidRPr="00B244B1" w14:paraId="18365D6F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65B1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0B821377" w14:textId="0F51CD1F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Zakres częstotliwość PRF dla Dopplera Ciągłego Min. 1,75 - 40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FBE" w14:textId="6EEA621E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8C0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6796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D87" w14:textId="5EA9F383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50056441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5565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59820684" w14:textId="5036E6B7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w trybie Kolorowy i Spektralny Doppler Tkankowy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57C" w14:textId="00718D40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698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0219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1B7" w14:textId="38EFCD12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279A6017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68B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53B822B3" w14:textId="653DED1E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typu „</w:t>
            </w:r>
            <w:proofErr w:type="spellStart"/>
            <w:r w:rsidRPr="00B244B1">
              <w:rPr>
                <w:rFonts w:ascii="Garamond" w:hAnsi="Garamond" w:cs="Times New Roman"/>
              </w:rPr>
              <w:t>Compound</w:t>
            </w:r>
            <w:proofErr w:type="spellEnd"/>
            <w:r w:rsidRPr="00B244B1">
              <w:rPr>
                <w:rFonts w:ascii="Garamond" w:hAnsi="Garamond" w:cs="Times New Roman"/>
              </w:rPr>
              <w:t>” w układzie wiązek ultradźwięków wysyłanych pod wieloma kątami (tzw. skrzyżowane ultradźwięki)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EC6" w14:textId="5FA490CB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249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2AFD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80A" w14:textId="629AF544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1F231C78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0DF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54AB9F88" w14:textId="13BE94A8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  <w:spacing w:val="-8"/>
              </w:rPr>
              <w:t>Liczba wiązek tworzących obraz w obrazowaniu typu „</w:t>
            </w:r>
            <w:proofErr w:type="spellStart"/>
            <w:r w:rsidRPr="00B244B1">
              <w:rPr>
                <w:rFonts w:ascii="Garamond" w:hAnsi="Garamond" w:cs="Times New Roman"/>
                <w:spacing w:val="-8"/>
              </w:rPr>
              <w:t>Compound</w:t>
            </w:r>
            <w:proofErr w:type="spellEnd"/>
            <w:r w:rsidRPr="00B244B1">
              <w:rPr>
                <w:rFonts w:ascii="Garamond" w:hAnsi="Garamond" w:cs="Times New Roman"/>
                <w:spacing w:val="-8"/>
              </w:rPr>
              <w:t>” Min.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A0C" w14:textId="3A90FC60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FCD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576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F79" w14:textId="6DC027B6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32BAA31A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081" w14:textId="77777777" w:rsidR="003B650C" w:rsidRPr="00B244B1" w:rsidRDefault="003B650C" w:rsidP="009D03E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28134D" w14:textId="77777777" w:rsidR="003B650C" w:rsidRPr="00B244B1" w:rsidRDefault="003B650C" w:rsidP="003B650C">
            <w:pPr>
              <w:pStyle w:val="Akapitzlist"/>
              <w:numPr>
                <w:ilvl w:val="0"/>
                <w:numId w:val="198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Zaimplementowana do systemu technologia kognitywna oparta na sztucznej inteligencji (AI) do dokładniejszej wizualizacji granic tkanek, redukcji szumów i artefaktów w szczególności w głęboko położonych narządach</w:t>
            </w:r>
          </w:p>
          <w:p w14:paraId="13794F76" w14:textId="3A56F6C2" w:rsidR="003B650C" w:rsidRPr="00B244B1" w:rsidRDefault="003B650C" w:rsidP="003B650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       lub</w:t>
            </w:r>
          </w:p>
          <w:p w14:paraId="2FEA1738" w14:textId="3CD8EEBB" w:rsidR="003B650C" w:rsidRPr="00B244B1" w:rsidRDefault="003B650C" w:rsidP="003B650C">
            <w:pPr>
              <w:pStyle w:val="Akapitzlist"/>
              <w:numPr>
                <w:ilvl w:val="0"/>
                <w:numId w:val="198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B244B1">
              <w:rPr>
                <w:rFonts w:ascii="Garamond" w:hAnsi="Garamond" w:cs="Times New Roman"/>
              </w:rPr>
              <w:t>echogenicznością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od otaczających tkanek), umożliwiające dokładną wizualizację struktur anatomicznych, znacznie poprawiające rozdzielczość uzyskanych obrazów.</w:t>
            </w:r>
          </w:p>
          <w:p w14:paraId="694B5CD0" w14:textId="411144B0" w:rsidR="003B650C" w:rsidRPr="00B244B1" w:rsidRDefault="003B650C" w:rsidP="003B650C">
            <w:pPr>
              <w:pStyle w:val="Akapitzlist"/>
              <w:spacing w:after="0" w:line="240" w:lineRule="auto"/>
              <w:ind w:left="366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lub</w:t>
            </w:r>
          </w:p>
          <w:p w14:paraId="7CA92D8F" w14:textId="215B050C" w:rsidR="003B650C" w:rsidRPr="00B244B1" w:rsidRDefault="003B650C" w:rsidP="003B650C">
            <w:pPr>
              <w:pStyle w:val="Akapitzlist"/>
              <w:numPr>
                <w:ilvl w:val="0"/>
                <w:numId w:val="198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Zaimplementowana technologia Sztucznej Inteligencji w skład której wchodzi także: Uczenie Maszynowe i Głębokie Uczenie  – umożliwia urządzeniu naśladowanie logiki i inteligencji ludzkiego umysłu oraz uczenie poprzez zdobywanie doświadczenia i szkolenia w procesie rozpoznawania nawyków operatora oraz badanych struktur.</w:t>
            </w:r>
          </w:p>
          <w:p w14:paraId="0ED1E0CE" w14:textId="3037AA82" w:rsidR="003B650C" w:rsidRPr="00B244B1" w:rsidRDefault="003B650C" w:rsidP="003B650C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ED71" w14:textId="4DC146BE" w:rsidR="003B650C" w:rsidRPr="00B244B1" w:rsidRDefault="003B650C" w:rsidP="009D03E5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podać: 1 lub 2 lub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124" w14:textId="77777777" w:rsidR="003B650C" w:rsidRPr="00B244B1" w:rsidRDefault="003B650C" w:rsidP="009D03E5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ACA" w14:textId="77777777" w:rsidR="003B650C" w:rsidRPr="00B244B1" w:rsidRDefault="003B650C" w:rsidP="009D03E5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9FB" w14:textId="1B1AFD63" w:rsidR="003B650C" w:rsidRPr="00B244B1" w:rsidRDefault="00D12ED4" w:rsidP="009D03E5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6D5EFFD6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0043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55E4BE57" w14:textId="1433392C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Obrazowanie w trybie </w:t>
            </w:r>
            <w:proofErr w:type="spellStart"/>
            <w:r w:rsidRPr="00B244B1">
              <w:rPr>
                <w:rFonts w:ascii="Garamond" w:hAnsi="Garamond" w:cs="Times New Roman"/>
              </w:rPr>
              <w:t>Triplex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– (B+CD/PD +PWD)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BB1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834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A1B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0E9" w14:textId="24B1C27F" w:rsidR="003B650C" w:rsidRPr="00B244B1" w:rsidRDefault="00D12ED4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34E21E78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6983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AFB872D" w14:textId="457C33BC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Jednoczesne obrazowanie B + B/CD (</w:t>
            </w:r>
            <w:proofErr w:type="spellStart"/>
            <w:r w:rsidRPr="00B244B1">
              <w:rPr>
                <w:rFonts w:ascii="Garamond" w:hAnsi="Garamond" w:cs="Times New Roman"/>
              </w:rPr>
              <w:t>Color</w:t>
            </w:r>
            <w:proofErr w:type="spellEnd"/>
            <w:r w:rsidRPr="00B244B1">
              <w:rPr>
                <w:rFonts w:ascii="Garamond" w:hAnsi="Garamond" w:cs="Times New Roman"/>
              </w:rPr>
              <w:t>/Power Doppler)                         w czasie rzeczywistym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B938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F8E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85A0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06C" w14:textId="15246C3E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1B98E6F9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3F6A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0A2C6608" w14:textId="036A0515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trapezowe i rombowe na głowicach liniowych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DF0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065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353A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015" w14:textId="31594F6E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1CBFDDA2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A9C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371E5E0C" w14:textId="0817D20A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trapezowe współpracujące jednocześnie                                        z obrazowaniem typu „</w:t>
            </w:r>
            <w:proofErr w:type="spellStart"/>
            <w:r w:rsidRPr="00B244B1">
              <w:rPr>
                <w:rFonts w:ascii="Garamond" w:hAnsi="Garamond" w:cs="Times New Roman"/>
              </w:rPr>
              <w:t>Compound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114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103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B7F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744" w14:textId="4A48FEAF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29691095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E764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259909D" w14:textId="786A0DD9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Automatyczna optymalizacja obrazu B i spektrum dopplerowskiego za pomocą jednego przycisku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41A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D7D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960D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430" w14:textId="6D5F639A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491402AC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E3C2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00D6C62" w14:textId="17A22BF6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Możliwość zmian map koloru w </w:t>
            </w:r>
            <w:proofErr w:type="spellStart"/>
            <w:r w:rsidRPr="00B244B1">
              <w:rPr>
                <w:rFonts w:ascii="Garamond" w:hAnsi="Garamond" w:cs="Times New Roman"/>
              </w:rPr>
              <w:t>Color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244B1">
              <w:rPr>
                <w:rFonts w:ascii="Garamond" w:hAnsi="Garamond" w:cs="Times New Roman"/>
              </w:rPr>
              <w:t>Dopplerzemin</w:t>
            </w:r>
            <w:proofErr w:type="spellEnd"/>
            <w:r w:rsidRPr="00B244B1">
              <w:rPr>
                <w:rFonts w:ascii="Garamond" w:hAnsi="Garamond" w:cs="Times New Roman"/>
              </w:rPr>
              <w:t>. 12 map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C73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13E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5CB8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67A" w14:textId="7F7CF796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53E27C24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AF38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0E52C4AC" w14:textId="0F8CA4EC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Możliwość regulacji wzmocnienia GAIN w czasie rzeczywistym                        i po zamrożeniu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F59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A09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B7A8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072" w14:textId="78334461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E7FF8" w:rsidRPr="00B244B1" w14:paraId="2C5CB917" w14:textId="77777777" w:rsidTr="00C061B5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FFF" w14:textId="086E9F7B" w:rsidR="00AE7FF8" w:rsidRPr="00B244B1" w:rsidRDefault="003B650C" w:rsidP="00AE7FF8">
            <w:pPr>
              <w:rPr>
                <w:rFonts w:ascii="Garamond" w:hAnsi="Garamond" w:cs="Times New Roman"/>
                <w:b/>
              </w:rPr>
            </w:pPr>
            <w:r w:rsidRPr="00B244B1">
              <w:rPr>
                <w:rFonts w:ascii="Garamond" w:hAnsi="Garamond" w:cs="Times New Roman"/>
                <w:b/>
              </w:rPr>
              <w:t>INNE FUNKCJE</w:t>
            </w:r>
          </w:p>
        </w:tc>
      </w:tr>
      <w:tr w:rsidR="003B650C" w:rsidRPr="00B244B1" w14:paraId="3B3300AB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D0F35C6" w14:textId="35264304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Powiększenie obrazu w czasie rzeczywistym Min. x27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1F9597EF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5306B4FC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05FEF9A3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3B6F6D32" w14:textId="17E5C08E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Powiększenie obrazu po zamrożeniu Min. x20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1484711F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D15" w14:textId="0858F6CF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0880C589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F522DDE" w14:textId="6418C1BA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Ilość pomiarów możliwych na jednym obrazie Min.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44B09B2B" w:rsidR="003B650C" w:rsidRPr="00B244B1" w:rsidRDefault="00AA02DA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B" w14:textId="704B39DF" w:rsidR="003B650C" w:rsidRPr="00B244B1" w:rsidRDefault="003B650C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A02DA" w:rsidRPr="00B244B1" w14:paraId="107D31A2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C0F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1F357DC3" w14:textId="24CCFAFA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Przełączanie głowic z klawiatury. Możliwość przypisania głowic do poszczególnych </w:t>
            </w:r>
            <w:proofErr w:type="spellStart"/>
            <w:r w:rsidRPr="00B244B1">
              <w:rPr>
                <w:rFonts w:ascii="Garamond" w:hAnsi="Garamond" w:cs="Times New Roman"/>
              </w:rPr>
              <w:t>presetów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229" w14:textId="128350B4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44E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660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C66" w14:textId="66999F2E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A02DA" w:rsidRPr="00B244B1" w14:paraId="49806414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C8B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39EDB850" w14:textId="66C50CB4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Podświetlany pulpit sterowniczy w min. 2 kolorach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A67" w14:textId="0BD00235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D59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9F4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1AF" w14:textId="2E7C9C2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A02DA" w:rsidRPr="00B244B1" w14:paraId="241BC868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944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1B5A155B" w14:textId="5294B82E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Automatyczny obrys spektrum Dopplera oraz przesunięcie linii bazowej i korekcja kąta bramki Dopplerowskiej - dostępne                               w czasie rzeczywistym i po zamrożeniu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AC1" w14:textId="6FDD7A5A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EE2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5BE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1FF" w14:textId="7D7F41FB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3B650C" w:rsidRPr="00B244B1" w14:paraId="016C2EE0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F43" w14:textId="77777777" w:rsidR="003B650C" w:rsidRPr="00B244B1" w:rsidRDefault="003B650C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shd w:val="clear" w:color="auto" w:fill="auto"/>
          </w:tcPr>
          <w:p w14:paraId="5920E952" w14:textId="4F88FD96" w:rsidR="003B650C" w:rsidRPr="00B244B1" w:rsidRDefault="003B650C" w:rsidP="003B650C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Raporty z badań z możliwością zapamiętywania raportów </w:t>
            </w:r>
            <w:r w:rsidR="00B500CA" w:rsidRPr="00B244B1">
              <w:rPr>
                <w:rFonts w:ascii="Garamond" w:hAnsi="Garamond" w:cs="Times New Roman"/>
              </w:rPr>
              <w:t xml:space="preserve">                            </w:t>
            </w:r>
            <w:r w:rsidRPr="00B244B1">
              <w:rPr>
                <w:rFonts w:ascii="Garamond" w:hAnsi="Garamond" w:cs="Times New Roman"/>
              </w:rPr>
              <w:t>w systemie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088" w14:textId="120D7473" w:rsidR="003B650C" w:rsidRPr="00B244B1" w:rsidRDefault="00AA02DA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C5E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F9E" w14:textId="77777777" w:rsidR="003B650C" w:rsidRPr="00B244B1" w:rsidRDefault="003B650C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8B4" w14:textId="27531A3A" w:rsidR="003B650C" w:rsidRPr="00B244B1" w:rsidRDefault="00AA02DA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17A8B017" w14:textId="77777777" w:rsidTr="009176B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C644" w14:textId="77777777" w:rsidR="00B500CA" w:rsidRPr="00B244B1" w:rsidRDefault="00B500CA" w:rsidP="003B650C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shd w:val="clear" w:color="auto" w:fill="auto"/>
          </w:tcPr>
          <w:p w14:paraId="728D593A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Pełne oprogramowanie do badań:</w:t>
            </w:r>
          </w:p>
          <w:p w14:paraId="33A50A65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Brzusznych</w:t>
            </w:r>
          </w:p>
          <w:p w14:paraId="5D8C9623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Ginekologiczno-położniczych</w:t>
            </w:r>
          </w:p>
          <w:p w14:paraId="7568A78F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Małych narządów</w:t>
            </w:r>
          </w:p>
          <w:p w14:paraId="4AF119E7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Naczyniowych </w:t>
            </w:r>
          </w:p>
          <w:p w14:paraId="1E7B7DA0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Śródoperacyjnych</w:t>
            </w:r>
          </w:p>
          <w:p w14:paraId="028F1A47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Mięśniowo-szkieletowych</w:t>
            </w:r>
          </w:p>
          <w:p w14:paraId="46EFBD48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Ortopedycznych</w:t>
            </w:r>
          </w:p>
          <w:p w14:paraId="763D426E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Kardiologicznych</w:t>
            </w:r>
          </w:p>
          <w:p w14:paraId="272A6D8C" w14:textId="7777777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Pediatrycznych</w:t>
            </w:r>
          </w:p>
          <w:p w14:paraId="21B969CE" w14:textId="326C8288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Kardiologicznych</w:t>
            </w:r>
          </w:p>
          <w:p w14:paraId="373ECB49" w14:textId="08C4DB47" w:rsidR="00B500CA" w:rsidRPr="00B244B1" w:rsidRDefault="00B500CA" w:rsidP="00B500CA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proofErr w:type="spellStart"/>
            <w:r w:rsidRPr="00B244B1">
              <w:rPr>
                <w:rFonts w:ascii="Garamond" w:hAnsi="Garamond" w:cs="Times New Roman"/>
              </w:rPr>
              <w:t>Transkranialnych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C47" w14:textId="72318653" w:rsidR="00B500CA" w:rsidRPr="00B244B1" w:rsidRDefault="00AA02DA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B0D" w14:textId="77777777" w:rsidR="00B500CA" w:rsidRPr="00B244B1" w:rsidRDefault="00B500CA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73EC" w14:textId="77777777" w:rsidR="00B500CA" w:rsidRPr="00B244B1" w:rsidRDefault="00B500CA" w:rsidP="003B650C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22D" w14:textId="6E391DC4" w:rsidR="00B500CA" w:rsidRPr="00B244B1" w:rsidRDefault="00AA02DA" w:rsidP="003B650C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6608AA" w:rsidRPr="00B244B1" w14:paraId="3A762475" w14:textId="77777777" w:rsidTr="00C061B5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560" w14:textId="1B4EB722" w:rsidR="006608AA" w:rsidRPr="00B244B1" w:rsidRDefault="00B500CA" w:rsidP="006608AA">
            <w:pPr>
              <w:rPr>
                <w:rFonts w:ascii="Garamond" w:hAnsi="Garamond" w:cs="Times New Roman"/>
                <w:b/>
              </w:rPr>
            </w:pPr>
            <w:r w:rsidRPr="00B244B1">
              <w:rPr>
                <w:rFonts w:ascii="Garamond" w:hAnsi="Garamond" w:cs="Times New Roman"/>
                <w:b/>
              </w:rPr>
              <w:t>Głowice</w:t>
            </w:r>
          </w:p>
        </w:tc>
      </w:tr>
      <w:tr w:rsidR="00B500CA" w:rsidRPr="00B244B1" w14:paraId="356723FA" w14:textId="77777777" w:rsidTr="00C061B5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C129" w14:textId="325EBFB4" w:rsidR="00B500CA" w:rsidRPr="00B244B1" w:rsidRDefault="00B500CA" w:rsidP="00B500CA">
            <w:pPr>
              <w:rPr>
                <w:rFonts w:ascii="Garamond" w:hAnsi="Garamond" w:cs="Times New Roman"/>
                <w:b/>
              </w:rPr>
            </w:pPr>
            <w:r w:rsidRPr="00B244B1">
              <w:rPr>
                <w:rFonts w:ascii="Garamond" w:hAnsi="Garamond" w:cs="Times New Roman"/>
                <w:b/>
              </w:rPr>
              <w:t xml:space="preserve">Głowica </w:t>
            </w:r>
            <w:proofErr w:type="spellStart"/>
            <w:r w:rsidRPr="00B244B1">
              <w:rPr>
                <w:rFonts w:ascii="Garamond" w:hAnsi="Garamond" w:cs="Times New Roman"/>
                <w:b/>
              </w:rPr>
              <w:t>Convex</w:t>
            </w:r>
            <w:proofErr w:type="spellEnd"/>
          </w:p>
        </w:tc>
      </w:tr>
      <w:tr w:rsidR="00B500CA" w:rsidRPr="00B244B1" w14:paraId="5DE8408A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CB11" w14:textId="4979A735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B244B1">
              <w:rPr>
                <w:rFonts w:ascii="Garamond" w:hAnsi="Garamond" w:cs="Times New Roman"/>
              </w:rPr>
              <w:t>Convex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, Single </w:t>
            </w:r>
            <w:proofErr w:type="spellStart"/>
            <w:r w:rsidRPr="00B244B1">
              <w:rPr>
                <w:rFonts w:ascii="Garamond" w:hAnsi="Garamond" w:cs="Times New Roman"/>
              </w:rPr>
              <w:t>Crystal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, szerokopasmowa, ze zmianą częstotliwości pracy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4F32FBF5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1307839D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FB00" w14:textId="5B108B12" w:rsidR="00B500CA" w:rsidRPr="00B244B1" w:rsidRDefault="00B500CA" w:rsidP="00B500CA">
            <w:pPr>
              <w:autoSpaceDN w:val="0"/>
              <w:spacing w:after="0" w:line="240" w:lineRule="auto"/>
              <w:rPr>
                <w:rFonts w:ascii="Garamond" w:eastAsia="Calibri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Zakres częstotliwości pracy Min. 1,0 – 6,0 MHz.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46706F26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2E58E03D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963C" w14:textId="24B4242E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Liczba elementów Min. 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40A1074A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20280A9B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68F77DB6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CC1B" w14:textId="2DDCCF1B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Kąt skanowania Min. 70 st.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5F7FB8D8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A02DA" w:rsidRPr="00B244B1" w14:paraId="23CBB1F4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5B38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025EB" w14:textId="1BD1AE0B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harmoniczne min. 4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983" w14:textId="2CD0DA56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B39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0B02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980" w14:textId="3E53423F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A02DA" w:rsidRPr="00B244B1" w14:paraId="48030A80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C0D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548D" w14:textId="540179B6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Dedykowana przystawka biopsyjna wykonana ze stali chirurgicznej, przystosowana do sterylizacji. 4 sztuki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B084" w14:textId="26492914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534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025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6A0" w14:textId="1B2149AC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4B5024" w:rsidRPr="00B244B1" w14:paraId="435D5742" w14:textId="77777777" w:rsidTr="00C061B5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C1FA" w14:textId="25F4C5FC" w:rsidR="004B5024" w:rsidRPr="00B244B1" w:rsidRDefault="00B500CA" w:rsidP="004B5024">
            <w:pPr>
              <w:rPr>
                <w:rFonts w:ascii="Garamond" w:hAnsi="Garamond" w:cs="Times New Roman"/>
                <w:b/>
              </w:rPr>
            </w:pPr>
            <w:r w:rsidRPr="00B244B1">
              <w:rPr>
                <w:rFonts w:ascii="Garamond" w:hAnsi="Garamond" w:cs="Times New Roman"/>
                <w:b/>
              </w:rPr>
              <w:t>Głowica Liniowa</w:t>
            </w:r>
          </w:p>
        </w:tc>
      </w:tr>
      <w:tr w:rsidR="00B500CA" w:rsidRPr="00B244B1" w14:paraId="5D81A6F4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F881" w14:textId="4B951A6C" w:rsidR="00B500CA" w:rsidRPr="00B244B1" w:rsidRDefault="00B500CA" w:rsidP="00B500CA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B244B1">
              <w:rPr>
                <w:rFonts w:ascii="Garamond" w:hAnsi="Garamond" w:cs="Times New Roman"/>
              </w:rPr>
              <w:t>Głowica Liniowa szerokopasmowa, ze zmianą częstotliwości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25" w14:textId="23113808" w:rsidR="00B500CA" w:rsidRPr="00B244B1" w:rsidRDefault="00AA02D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7B0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1A7" w14:textId="63095374" w:rsidR="00B500CA" w:rsidRPr="00B244B1" w:rsidRDefault="00AA02D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1CB1B716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219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78F4" w14:textId="6B0EB2AD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Za</w:t>
            </w:r>
            <w:r w:rsidR="00AA02DA" w:rsidRPr="00B244B1">
              <w:rPr>
                <w:rFonts w:ascii="Garamond" w:hAnsi="Garamond" w:cs="Times New Roman"/>
              </w:rPr>
              <w:t>kres częstotliwości pracy Min. zakresie 4</w:t>
            </w:r>
            <w:r w:rsidRPr="00B244B1">
              <w:rPr>
                <w:rFonts w:ascii="Garamond" w:hAnsi="Garamond" w:cs="Times New Roman"/>
              </w:rPr>
              <w:t>,0 – 11,0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A9B" w14:textId="3C2FE3BF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0B7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F3D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14C" w14:textId="55D64066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3C67B081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222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97E2B" w14:textId="156F0280" w:rsidR="00B500CA" w:rsidRPr="00B244B1" w:rsidRDefault="00B500CA" w:rsidP="00B500CA">
            <w:pPr>
              <w:spacing w:beforeLines="20" w:before="48" w:afterLines="20" w:after="48" w:line="240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Liczba elementów Min. 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670" w14:textId="63B63398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242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0F7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18C" w14:textId="48C0EEE4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438FF079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64CF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5979" w14:textId="5EBFAB56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Szerokość pola skanowania Max. 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5F6" w14:textId="6412D112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3B6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2B0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E0C" w14:textId="35ED76E9" w:rsidR="00B500CA" w:rsidRPr="00B244B1" w:rsidRDefault="00AA02D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56F11D0E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A9F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E25F" w14:textId="7A1CDCFA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harmoniczne Min. 5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C9B" w14:textId="6BB7CC8F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C0F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7C5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C83" w14:textId="1C79686C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3C3C4398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DDB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6692" w14:textId="405661C0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trapezowe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AFA" w14:textId="052F7D58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DC9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77A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5BE" w14:textId="2ACC936F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44A30B38" w14:textId="77777777" w:rsidTr="00C061B5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A320" w14:textId="6C653C2A" w:rsidR="00B500CA" w:rsidRPr="00B244B1" w:rsidRDefault="00B500CA" w:rsidP="00B500CA">
            <w:pPr>
              <w:rPr>
                <w:rFonts w:ascii="Garamond" w:hAnsi="Garamond" w:cs="Times New Roman"/>
                <w:b/>
              </w:rPr>
            </w:pPr>
            <w:r w:rsidRPr="00B244B1">
              <w:rPr>
                <w:rFonts w:ascii="Garamond" w:hAnsi="Garamond" w:cs="Times New Roman"/>
                <w:b/>
              </w:rPr>
              <w:t>Głowica kardiologiczna</w:t>
            </w:r>
          </w:p>
        </w:tc>
      </w:tr>
      <w:tr w:rsidR="00AA02DA" w:rsidRPr="00B244B1" w14:paraId="36D98F8B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069C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7DB8" w14:textId="0A70A620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Głowica kardiologiczna </w:t>
            </w:r>
            <w:proofErr w:type="spellStart"/>
            <w:r w:rsidRPr="00B244B1">
              <w:rPr>
                <w:rFonts w:ascii="Garamond" w:hAnsi="Garamond" w:cs="Times New Roman"/>
              </w:rPr>
              <w:t>Phased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244B1">
              <w:rPr>
                <w:rFonts w:ascii="Garamond" w:hAnsi="Garamond" w:cs="Times New Roman"/>
              </w:rPr>
              <w:t>Array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, Single </w:t>
            </w:r>
            <w:proofErr w:type="spellStart"/>
            <w:r w:rsidRPr="00B244B1">
              <w:rPr>
                <w:rFonts w:ascii="Garamond" w:hAnsi="Garamond" w:cs="Times New Roman"/>
              </w:rPr>
              <w:t>Crystal</w:t>
            </w:r>
            <w:proofErr w:type="spellEnd"/>
            <w:r w:rsidRPr="00B244B1">
              <w:rPr>
                <w:rFonts w:ascii="Garamond" w:hAnsi="Garamond" w:cs="Times New Roman"/>
              </w:rPr>
              <w:t>, szerokopasmowa, ze zmianą częstotliwości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6D0" w14:textId="475FFE5E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188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B52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C7A" w14:textId="543B0AD8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A02DA" w:rsidRPr="00B244B1" w14:paraId="11771140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15B7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E0A6" w14:textId="1EA1D113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Zakres częstotliwości pracy min. 1,0 – 5,0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1F9" w14:textId="623D265B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5FD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E28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6CE" w14:textId="781BE039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A02DA" w:rsidRPr="00B244B1" w14:paraId="58B74015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28A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1B16" w14:textId="40DE8943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Liczba elementów min.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23F" w14:textId="343223EB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120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743A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979" w14:textId="6075F02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AA02DA" w:rsidRPr="00B244B1" w14:paraId="5AF4E2FF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E3B" w14:textId="77777777" w:rsidR="00AA02DA" w:rsidRPr="00B244B1" w:rsidRDefault="00AA02DA" w:rsidP="00AA02D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971F" w14:textId="3444B47E" w:rsidR="00AA02DA" w:rsidRPr="00B244B1" w:rsidRDefault="00AA02DA" w:rsidP="00AA02D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Kąt skanowania min.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A5D" w14:textId="630FFFD4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2D0E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F91" w14:textId="7777777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A1D" w14:textId="278AF557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0F38954E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92D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B0A15" w14:textId="4ACD27DB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Obrazowanie harmoniczne min. 5 pasm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D17" w14:textId="09E841F5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D72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9D6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BCB" w14:textId="3FCCEC0D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B500CA" w:rsidRPr="00B244B1" w14:paraId="05237647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1C22" w14:textId="77777777" w:rsidR="00B500CA" w:rsidRPr="00B244B1" w:rsidRDefault="00B500CA" w:rsidP="00B500CA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1174" w14:textId="3B7ECD7B" w:rsidR="00B500CA" w:rsidRPr="00B244B1" w:rsidRDefault="00B500CA" w:rsidP="00B500CA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Moduł EKG z analizą krzywej oddechowej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575" w14:textId="07F24435" w:rsidR="00B500CA" w:rsidRPr="00B244B1" w:rsidRDefault="00AA02DA" w:rsidP="00B500C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CEF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D817" w14:textId="77777777" w:rsidR="00B500CA" w:rsidRPr="00B244B1" w:rsidRDefault="00B500CA" w:rsidP="00B500CA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5B22" w14:textId="1A471ABB" w:rsidR="00AA02D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 – 5 pkt</w:t>
            </w:r>
          </w:p>
          <w:p w14:paraId="4245A6F9" w14:textId="7FAEF13A" w:rsidR="00B500CA" w:rsidRPr="00B244B1" w:rsidRDefault="00AA02DA" w:rsidP="00AA02DA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nie – 0 pkt</w:t>
            </w:r>
          </w:p>
        </w:tc>
      </w:tr>
      <w:tr w:rsidR="00B500CA" w:rsidRPr="00B244B1" w14:paraId="64DCAE77" w14:textId="77777777" w:rsidTr="00C061B5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BC1" w14:textId="4D1A2D09" w:rsidR="00B500CA" w:rsidRPr="00B244B1" w:rsidRDefault="00B500CA" w:rsidP="00B500CA">
            <w:pPr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  <w:b/>
              </w:rPr>
              <w:t>Archiwizacja obrazów</w:t>
            </w:r>
          </w:p>
        </w:tc>
      </w:tr>
      <w:tr w:rsidR="00D12ED4" w:rsidRPr="00B244B1" w14:paraId="45307576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D146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23FA" w14:textId="22E45543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Wewnętrzny dysk do przechowywania danych systemowych                           i</w:t>
            </w:r>
            <w:r w:rsidRPr="00B244B1">
              <w:rPr>
                <w:rFonts w:ascii="Garamond" w:hAnsi="Garamond" w:cs="Times New Roman"/>
                <w:color w:val="FF0000"/>
              </w:rPr>
              <w:t xml:space="preserve"> </w:t>
            </w:r>
            <w:r w:rsidRPr="00B244B1">
              <w:rPr>
                <w:rFonts w:ascii="Garamond" w:hAnsi="Garamond" w:cs="Times New Roman"/>
              </w:rPr>
              <w:t>archiwizacji, SSD o pojemności min. 128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F47B" w14:textId="1A3AF30F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82E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E9DB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26E" w14:textId="4090C5DA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65A742E9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043A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038E" w14:textId="29DF351F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Zapis obrazów w formatach: DICOM, JPG, BMP oraz pętli obrazowych (AVI) w systemie aparatu z możliwością eksportu na zewnętrzne nośniki typu </w:t>
            </w:r>
            <w:proofErr w:type="spellStart"/>
            <w:r w:rsidRPr="00B244B1">
              <w:rPr>
                <w:rFonts w:ascii="Garamond" w:hAnsi="Garamond" w:cs="Times New Roman"/>
              </w:rPr>
              <w:t>PenDrvie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lub płyty CD/DVD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A4C" w14:textId="6519D893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C0A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AAB9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2CD" w14:textId="0D032194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72E026A8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7D20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2D42" w14:textId="73059DA2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Możliwość jednoczesnego zapisu obrazu na wewnętrznym dysku HDD i nośniku typu </w:t>
            </w:r>
            <w:proofErr w:type="spellStart"/>
            <w:r w:rsidRPr="00B244B1">
              <w:rPr>
                <w:rFonts w:ascii="Garamond" w:hAnsi="Garamond" w:cs="Times New Roman"/>
              </w:rPr>
              <w:t>PenDrive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oraz wydruku obrazu na </w:t>
            </w:r>
            <w:proofErr w:type="spellStart"/>
            <w:r w:rsidRPr="00B244B1">
              <w:rPr>
                <w:rFonts w:ascii="Garamond" w:hAnsi="Garamond" w:cs="Times New Roman"/>
              </w:rPr>
              <w:t>printerze</w:t>
            </w:r>
            <w:proofErr w:type="spellEnd"/>
            <w:r w:rsidRPr="00B244B1">
              <w:rPr>
                <w:rFonts w:ascii="Garamond" w:hAnsi="Garamond" w:cs="Times New Roman"/>
              </w:rPr>
              <w:t>. Wszystkie 3 akcje dostępne po naciśnięciu jednego przycisku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7E7" w14:textId="7ABF6F8D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430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2EA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DCE" w14:textId="4C2BD506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0106D539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8685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739C" w14:textId="397D329C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Funkcja ukrycia danych pacjenta przy archiwizacji na zewnętrzne nośniki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29A" w14:textId="09AF0FC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A00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37E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2CF" w14:textId="4898321A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4555A754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C9AB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6E79" w14:textId="130B4DBC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244B1">
              <w:rPr>
                <w:rFonts w:ascii="Garamond" w:hAnsi="Garamond" w:cs="Times New Roman"/>
              </w:rPr>
              <w:t>Videoprinter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czarno-biały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17D" w14:textId="517CC801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A13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9CB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A5A" w14:textId="11C6F101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271281AC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FF4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F99F" w14:textId="33B1EE94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Wbudowane wyjście USB 2.0 do podłączenia nośników typu </w:t>
            </w:r>
            <w:proofErr w:type="spellStart"/>
            <w:r w:rsidRPr="00B244B1">
              <w:rPr>
                <w:rFonts w:ascii="Garamond" w:hAnsi="Garamond" w:cs="Times New Roman"/>
              </w:rPr>
              <w:t>PenDrive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BA0" w14:textId="3B11BD2F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46C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145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C55" w14:textId="181879E0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0649D14C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5B6B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EAAB" w14:textId="4C1A6FF8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Wbudowana karta sieciowa Ethernet 10/100 </w:t>
            </w:r>
            <w:proofErr w:type="spellStart"/>
            <w:r w:rsidRPr="00B244B1">
              <w:rPr>
                <w:rFonts w:ascii="Garamond" w:hAnsi="Garamond" w:cs="Times New Roman"/>
              </w:rPr>
              <w:t>Mbps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0F3" w14:textId="3293805A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10D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B119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999" w14:textId="7E0836ED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D12ED4" w:rsidRPr="00B244B1" w14:paraId="2C7175F1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2969" w14:textId="77777777" w:rsidR="00D12ED4" w:rsidRPr="00B244B1" w:rsidRDefault="00D12ED4" w:rsidP="00D12ED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98BA" w14:textId="2D464C85" w:rsidR="00D12ED4" w:rsidRPr="00B244B1" w:rsidRDefault="00D12ED4" w:rsidP="00D12ED4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Możliwość podłączenia aparatu do dowolnego komputera PC kablem sieciowym 100 </w:t>
            </w:r>
            <w:proofErr w:type="spellStart"/>
            <w:r w:rsidRPr="00B244B1">
              <w:rPr>
                <w:rFonts w:ascii="Garamond" w:hAnsi="Garamond" w:cs="Times New Roman"/>
              </w:rPr>
              <w:t>Mbps</w:t>
            </w:r>
            <w:proofErr w:type="spellEnd"/>
            <w:r w:rsidRPr="00B244B1">
              <w:rPr>
                <w:rFonts w:ascii="Garamond" w:hAnsi="Garamond" w:cs="Times New Roman"/>
              </w:rPr>
              <w:t xml:space="preserve"> w celu wysyłania danych tzw. folder sieciowy (network folder)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3E0" w14:textId="5FAFD316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F54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E32C" w14:textId="77777777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7AB" w14:textId="1C3016EA" w:rsidR="00D12ED4" w:rsidRPr="00B244B1" w:rsidRDefault="00D12ED4" w:rsidP="00D12ED4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- - -</w:t>
            </w:r>
          </w:p>
        </w:tc>
      </w:tr>
      <w:tr w:rsidR="00846036" w:rsidRPr="00B244B1" w14:paraId="4F9CBDE7" w14:textId="77777777" w:rsidTr="00C061B5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2DA" w14:textId="19808D23" w:rsidR="00846036" w:rsidRPr="00B244B1" w:rsidRDefault="00846036" w:rsidP="00846036">
            <w:pPr>
              <w:rPr>
                <w:rFonts w:ascii="Garamond" w:hAnsi="Garamond" w:cs="Times New Roman"/>
                <w:b/>
              </w:rPr>
            </w:pPr>
            <w:r w:rsidRPr="00B244B1">
              <w:rPr>
                <w:rFonts w:ascii="Garamond" w:hAnsi="Garamond" w:cs="Times New Roman"/>
                <w:b/>
              </w:rPr>
              <w:lastRenderedPageBreak/>
              <w:t>Aspekty społeczne, środowiskowe i innowacyjne</w:t>
            </w:r>
          </w:p>
        </w:tc>
      </w:tr>
      <w:tr w:rsidR="008543C8" w:rsidRPr="00B244B1" w14:paraId="4CCB8624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0F12" w14:textId="77777777" w:rsidR="008543C8" w:rsidRPr="00B244B1" w:rsidRDefault="008543C8" w:rsidP="008543C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6907FE41" w14:textId="1C476440" w:rsidR="008543C8" w:rsidRPr="00B244B1" w:rsidRDefault="008543C8" w:rsidP="008543C8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FD9" w14:textId="6BE53B0E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8AD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4D9A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EDE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 – 0,5 pkt</w:t>
            </w:r>
          </w:p>
          <w:p w14:paraId="68D4F518" w14:textId="3D39A191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nie – 0 pkt</w:t>
            </w:r>
          </w:p>
        </w:tc>
      </w:tr>
      <w:tr w:rsidR="008543C8" w:rsidRPr="00B244B1" w14:paraId="05832C71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DA6" w14:textId="77777777" w:rsidR="008543C8" w:rsidRPr="00B244B1" w:rsidRDefault="008543C8" w:rsidP="008543C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4E4B17D3" w14:textId="79DDA95D" w:rsidR="008543C8" w:rsidRPr="00B244B1" w:rsidRDefault="008543C8" w:rsidP="008543C8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06C" w14:textId="19AE12FA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FC0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AB49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318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 – 0,5 pkt</w:t>
            </w:r>
          </w:p>
          <w:p w14:paraId="4E5DF4BF" w14:textId="6F7E6219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nie – 0 pkt</w:t>
            </w:r>
          </w:p>
        </w:tc>
      </w:tr>
      <w:tr w:rsidR="008543C8" w:rsidRPr="00B244B1" w14:paraId="108258A8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D8F" w14:textId="77777777" w:rsidR="008543C8" w:rsidRPr="00B244B1" w:rsidRDefault="008543C8" w:rsidP="008543C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745C6A31" w14:textId="47B744E1" w:rsidR="008543C8" w:rsidRPr="00B244B1" w:rsidRDefault="008543C8" w:rsidP="008543C8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Szkolenia dla personelu medycznego i technicznego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270" w14:textId="5ECB0B0D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740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D72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A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 – 0,5 pkt</w:t>
            </w:r>
          </w:p>
          <w:p w14:paraId="54B074EC" w14:textId="025E5854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nie – 0 pkt</w:t>
            </w:r>
          </w:p>
        </w:tc>
      </w:tr>
      <w:tr w:rsidR="008543C8" w:rsidRPr="00B244B1" w14:paraId="47B5C29F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4D4" w14:textId="77777777" w:rsidR="008543C8" w:rsidRPr="00B244B1" w:rsidRDefault="008543C8" w:rsidP="008543C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3DA9348B" w14:textId="5CDA3B63" w:rsidR="008543C8" w:rsidRPr="00B244B1" w:rsidRDefault="008543C8" w:rsidP="008543C8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5EF" w14:textId="294CFE3B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8B6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B27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22F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 – 0,5 pkt</w:t>
            </w:r>
          </w:p>
          <w:p w14:paraId="70495103" w14:textId="060CE7DE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nie – 0 pkt</w:t>
            </w:r>
          </w:p>
        </w:tc>
      </w:tr>
      <w:tr w:rsidR="008543C8" w:rsidRPr="00B244B1" w14:paraId="0AAD99F2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CE4" w14:textId="77777777" w:rsidR="008543C8" w:rsidRPr="00B244B1" w:rsidRDefault="008543C8" w:rsidP="008543C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6095" w:type="dxa"/>
          </w:tcPr>
          <w:p w14:paraId="71C80C34" w14:textId="3B252207" w:rsidR="008543C8" w:rsidRPr="00B244B1" w:rsidRDefault="008543C8" w:rsidP="008543C8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Możliwość automatycznego przechodzenia urządzenia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DF4" w14:textId="70BC843E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53F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FED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1A2" w14:textId="77777777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tak – 0,5 pkt</w:t>
            </w:r>
          </w:p>
          <w:p w14:paraId="5E15F039" w14:textId="6A93AD9D" w:rsidR="008543C8" w:rsidRPr="00B244B1" w:rsidRDefault="008543C8" w:rsidP="008543C8">
            <w:pPr>
              <w:jc w:val="center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nie – 0 pkt</w:t>
            </w:r>
          </w:p>
        </w:tc>
      </w:tr>
    </w:tbl>
    <w:p w14:paraId="4B818161" w14:textId="77777777" w:rsidR="00122A30" w:rsidRPr="00B244B1" w:rsidRDefault="00122A30" w:rsidP="00122A30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3260"/>
        <w:gridCol w:w="2835"/>
        <w:gridCol w:w="3685"/>
      </w:tblGrid>
      <w:tr w:rsidR="00122A30" w:rsidRPr="00B244B1" w14:paraId="267B09A4" w14:textId="77777777" w:rsidTr="009176BF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B244B1" w14:paraId="5E5A96BB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B244B1" w14:paraId="3229F433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B244B1" w14:paraId="0BE9B7B1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3A14" w14:textId="0247C9DC" w:rsidR="00AE7FF8" w:rsidRPr="001F7E8E" w:rsidRDefault="00AE7FF8" w:rsidP="00AE7F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1F7E8E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Okres pełnej, bez </w:t>
            </w:r>
            <w:proofErr w:type="spellStart"/>
            <w:r w:rsidRPr="001F7E8E">
              <w:rPr>
                <w:rFonts w:ascii="Garamond" w:eastAsia="Andale Sans UI" w:hAnsi="Garamond" w:cs="Times New Roman"/>
                <w:kern w:val="1"/>
                <w:lang w:eastAsia="pl-PL"/>
              </w:rPr>
              <w:t>wyłączeń</w:t>
            </w:r>
            <w:proofErr w:type="spellEnd"/>
            <w:r w:rsidRPr="001F7E8E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 gwarancji dla wszystkich zaoferowanych elementów, </w:t>
            </w:r>
            <w:r w:rsidR="001F7E8E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min. </w:t>
            </w:r>
            <w:r w:rsidR="009D03E5" w:rsidRPr="001F7E8E">
              <w:rPr>
                <w:rFonts w:ascii="Garamond" w:eastAsia="Andale Sans UI" w:hAnsi="Garamond" w:cs="Times New Roman"/>
                <w:kern w:val="1"/>
                <w:lang w:eastAsia="pl-PL"/>
              </w:rPr>
              <w:t>36</w:t>
            </w:r>
            <w:r w:rsidRPr="001F7E8E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 miesiące.</w:t>
            </w:r>
          </w:p>
          <w:p w14:paraId="78E37EFC" w14:textId="3946FAB1" w:rsidR="00122A30" w:rsidRPr="00B244B1" w:rsidRDefault="00AE7FF8" w:rsidP="00AE7F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</w:t>
            </w: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lastRenderedPageBreak/>
              <w:t>okres rękojmi musi być równy okresowi gwarancji. Zamawiający zastrzega, że górną granicą punktacji gwarancji będzie 5 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15C2B2BA" w:rsidR="00122A30" w:rsidRPr="00B244B1" w:rsidRDefault="00AE7FF8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lastRenderedPageBreak/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D5D" w14:textId="6B639CC2" w:rsidR="00AE7FF8" w:rsidRPr="00B244B1" w:rsidRDefault="00AE7FF8" w:rsidP="00AE7F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wy</w:t>
            </w:r>
            <w:r w:rsidR="009D03E5"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magane (36</w:t>
            </w: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 miesięcy) – 0 pkt</w:t>
            </w:r>
          </w:p>
          <w:p w14:paraId="0002F125" w14:textId="5D478A1D" w:rsidR="00122A30" w:rsidRPr="00B244B1" w:rsidRDefault="00341393" w:rsidP="00AE7F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>najdłuższy okres – 10</w:t>
            </w:r>
            <w:r w:rsidR="00AE7FF8" w:rsidRPr="00B244B1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 pkt, inne proporcjonalnie mniej, względem najdłuższego okresu</w:t>
            </w:r>
          </w:p>
        </w:tc>
      </w:tr>
      <w:tr w:rsidR="00122A30" w:rsidRPr="00B244B1" w14:paraId="5DF4B0DE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B244B1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B244B1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B244B1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B244B1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B244B1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B244B1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B244B1" w14:paraId="734E8DA9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B244B1" w:rsidRDefault="00122A30" w:rsidP="003B28F0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B244B1" w14:paraId="39F6A7E4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B244B1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B244B1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B244B1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B244B1" w14:paraId="3073223D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B244B1" w:rsidRDefault="00A53A72" w:rsidP="003B28F0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Czas na naprawę usterki – do 5</w:t>
            </w:r>
            <w:r w:rsidR="00122A30" w:rsidRPr="00B244B1">
              <w:rPr>
                <w:rFonts w:ascii="Garamond" w:hAnsi="Garamond" w:cs="Times New Roman"/>
              </w:rPr>
              <w:t xml:space="preserve"> dni, a w przypadku potrzeby sprow</w:t>
            </w:r>
            <w:r w:rsidRPr="00B244B1">
              <w:rPr>
                <w:rFonts w:ascii="Garamond" w:hAnsi="Garamond" w:cs="Times New Roman"/>
              </w:rPr>
              <w:t>adzenia części zamiennych do - 10</w:t>
            </w:r>
            <w:r w:rsidR="00122A30" w:rsidRPr="00B244B1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B244B1" w14:paraId="54BC2555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B244B1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  <w:r w:rsidR="0008341C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lub brak wymogu producenta wykonywania przeglądów (obowiązek dokonania wpisu </w:t>
            </w:r>
            <w:r w:rsidR="00CF6251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B244B1" w14:paraId="4CA30DC3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B244B1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Ilość przeglądów okresowych koniecznych do wykonywania po upływie okresu gwarancyjnego w celu za</w:t>
            </w:r>
            <w:r w:rsidR="00E8709D" w:rsidRPr="00B244B1">
              <w:rPr>
                <w:rFonts w:ascii="Garamond" w:hAnsi="Garamond" w:cs="Times New Roman"/>
              </w:rPr>
              <w:t>pewnienia sprawnej pracy aparatów</w:t>
            </w:r>
            <w:r w:rsidRPr="00B244B1">
              <w:rPr>
                <w:rFonts w:ascii="Garamond" w:hAnsi="Garamond" w:cs="Times New Roman"/>
              </w:rPr>
              <w:t xml:space="preserve">  </w:t>
            </w:r>
            <w:r w:rsidR="00DF7DE7" w:rsidRPr="00B244B1">
              <w:rPr>
                <w:rFonts w:ascii="Garamond" w:hAnsi="Garamond" w:cs="Times New Roman"/>
              </w:rPr>
              <w:t xml:space="preserve">                     </w:t>
            </w:r>
            <w:r w:rsidRPr="00B244B1">
              <w:rPr>
                <w:rFonts w:ascii="Garamond" w:hAnsi="Garamond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B244B1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B244B1" w14:paraId="4A9BB5A0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B244B1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 xml:space="preserve">Dokumentacja serwisowa i/lub oprogramowanie serwisowe na potrzeby Zamawiającego (dokumentacja zapewni co najmniej pełną diagnostykę urządzenia, </w:t>
            </w:r>
            <w:r w:rsidRPr="00B244B1">
              <w:rPr>
                <w:rFonts w:ascii="Garamond" w:hAnsi="Garamond" w:cs="Times New Roman"/>
              </w:rPr>
              <w:lastRenderedPageBreak/>
              <w:t>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B244B1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B244B1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B244B1" w14:paraId="214E62A9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2A05C514" w:rsidR="00122A30" w:rsidRPr="00B244B1" w:rsidRDefault="00120567" w:rsidP="003B28F0">
            <w:pPr>
              <w:jc w:val="both"/>
              <w:rPr>
                <w:rFonts w:ascii="Garamond" w:hAnsi="Garamond" w:cs="Times New Roman"/>
              </w:rPr>
            </w:pPr>
            <w:r w:rsidRPr="00B244B1">
              <w:rPr>
                <w:rFonts w:ascii="Garamond" w:hAnsi="Garamond" w:cs="Times New Roman"/>
              </w:rPr>
              <w:t>Aparat</w:t>
            </w:r>
            <w:r w:rsidR="008543C8" w:rsidRPr="00B244B1">
              <w:rPr>
                <w:rFonts w:ascii="Garamond" w:hAnsi="Garamond" w:cs="Times New Roman"/>
              </w:rPr>
              <w:t xml:space="preserve"> jest</w:t>
            </w:r>
            <w:r w:rsidR="008E2042" w:rsidRPr="00B244B1">
              <w:rPr>
                <w:rFonts w:ascii="Garamond" w:hAnsi="Garamond" w:cs="Times New Roman"/>
              </w:rPr>
              <w:t>,</w:t>
            </w:r>
            <w:r w:rsidR="00122A30" w:rsidRPr="00B244B1">
              <w:rPr>
                <w:rFonts w:ascii="Garamond" w:hAnsi="Garamond" w:cs="Times New Roman"/>
              </w:rPr>
              <w:t xml:space="preserve"> lub b</w:t>
            </w:r>
            <w:r w:rsidR="008543C8" w:rsidRPr="00B244B1">
              <w:rPr>
                <w:rFonts w:ascii="Garamond" w:hAnsi="Garamond" w:cs="Times New Roman"/>
              </w:rPr>
              <w:t>ędzie</w:t>
            </w:r>
            <w:r w:rsidR="00122A30" w:rsidRPr="00B244B1">
              <w:rPr>
                <w:rFonts w:ascii="Garamond" w:hAnsi="Garamond" w:cs="Times New Roman"/>
              </w:rPr>
              <w:t xml:space="preserve"> pozbawion</w:t>
            </w:r>
            <w:r w:rsidR="008543C8" w:rsidRPr="00B244B1">
              <w:rPr>
                <w:rFonts w:ascii="Garamond" w:hAnsi="Garamond" w:cs="Times New Roman"/>
              </w:rPr>
              <w:t>y</w:t>
            </w:r>
            <w:r w:rsidR="00A05B21" w:rsidRPr="00B244B1">
              <w:rPr>
                <w:rFonts w:ascii="Garamond" w:hAnsi="Garamond" w:cs="Times New Roman"/>
              </w:rPr>
              <w:t>, po zakończeniu gwarancji,</w:t>
            </w:r>
            <w:r w:rsidR="00122A30" w:rsidRPr="00B244B1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</w:t>
            </w:r>
            <w:r w:rsidR="007D4691" w:rsidRPr="00B244B1">
              <w:rPr>
                <w:rFonts w:ascii="Garamond" w:hAnsi="Garamond" w:cs="Times New Roman"/>
              </w:rPr>
              <w:t xml:space="preserve"> serwiso</w:t>
            </w:r>
            <w:r w:rsidR="008543C8" w:rsidRPr="00B244B1">
              <w:rPr>
                <w:rFonts w:ascii="Garamond" w:hAnsi="Garamond" w:cs="Times New Roman"/>
              </w:rPr>
              <w:t>wych lub naprawę aparatu</w:t>
            </w:r>
            <w:r w:rsidR="00122A30" w:rsidRPr="00B244B1">
              <w:rPr>
                <w:rFonts w:ascii="Garamond" w:hAnsi="Garamond" w:cs="Times New Roman"/>
              </w:rPr>
              <w:t xml:space="preserve"> przez inny niż Wykonawca </w:t>
            </w:r>
            <w:r w:rsidR="00B1199A" w:rsidRPr="00B244B1">
              <w:rPr>
                <w:rFonts w:ascii="Garamond" w:hAnsi="Garamond" w:cs="Times New Roman"/>
              </w:rPr>
              <w:t xml:space="preserve">podmiot </w:t>
            </w:r>
            <w:r w:rsidR="00122A30" w:rsidRPr="00B244B1">
              <w:rPr>
                <w:rFonts w:ascii="Garamond" w:hAnsi="Garamond" w:cs="Times New Roman"/>
              </w:rPr>
              <w:t xml:space="preserve"> w przypadku nie </w:t>
            </w:r>
            <w:r w:rsidR="008E2042" w:rsidRPr="00B244B1">
              <w:rPr>
                <w:rFonts w:ascii="Garamond" w:hAnsi="Garamond" w:cs="Times New Roman"/>
              </w:rPr>
              <w:t xml:space="preserve">korzystania przez Zamawiającego </w:t>
            </w:r>
            <w:r w:rsidR="00122A30" w:rsidRPr="00B244B1">
              <w:rPr>
                <w:rFonts w:ascii="Garamond" w:hAnsi="Garamond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B244B1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B244B1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B244B1" w14:paraId="3F3691E2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B244B1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B244B1" w14:paraId="5E86F7F0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7777777" w:rsidR="00122A30" w:rsidRPr="00B244B1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lang w:eastAsia="ar-SA"/>
              </w:rPr>
              <w:t xml:space="preserve">Szkolenie dla personelu medycznego </w:t>
            </w:r>
            <w:r w:rsidR="004F7698" w:rsidRPr="00B244B1">
              <w:rPr>
                <w:rFonts w:ascii="Garamond" w:eastAsia="Calibri" w:hAnsi="Garamond" w:cs="Times New Roman"/>
                <w:lang w:eastAsia="ar-SA"/>
              </w:rPr>
              <w:t xml:space="preserve">                                     </w:t>
            </w:r>
            <w:r w:rsidRPr="00B244B1">
              <w:rPr>
                <w:rFonts w:ascii="Garamond" w:eastAsia="Calibri" w:hAnsi="Garamond" w:cs="Times New Roman"/>
                <w:lang w:eastAsia="ar-SA"/>
              </w:rPr>
              <w:t>i technicznego Dodatkowe sz</w:t>
            </w:r>
            <w:r w:rsidR="004F7698" w:rsidRPr="00B244B1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B244B1">
              <w:rPr>
                <w:rFonts w:ascii="Garamond" w:eastAsia="Calibri" w:hAnsi="Garamond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B244B1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B244B1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B244B1" w14:paraId="7686EB6C" w14:textId="77777777" w:rsidTr="009176BF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B244B1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B244B1" w:rsidRDefault="00122A30" w:rsidP="003B28F0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B244B1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B244B1" w14:paraId="24E6FB9E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B244B1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Instrukcje obsługi w języku polskim</w:t>
            </w:r>
            <w:r w:rsidR="00A05B21" w:rsidRPr="00B244B1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Pr="00B244B1">
              <w:rPr>
                <w:rFonts w:ascii="Garamond" w:hAnsi="Garamond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B244B1" w14:paraId="24B4807D" w14:textId="77777777" w:rsidTr="009176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B244B1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A52731B" w:rsidR="00122A30" w:rsidRPr="00B244B1" w:rsidRDefault="0034505B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Z aparatem</w:t>
            </w:r>
            <w:r w:rsidR="00122A30" w:rsidRPr="00B244B1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B244B1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B244B1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B244B1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B244B1">
              <w:rPr>
                <w:rFonts w:ascii="Garamond" w:hAnsi="Garamond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B244B1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B244B1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244B1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B244B1" w:rsidRDefault="0005288B" w:rsidP="00C73B19">
      <w:pPr>
        <w:rPr>
          <w:rFonts w:ascii="Garamond" w:hAnsi="Garamond" w:cs="Times New Roman"/>
        </w:rPr>
      </w:pPr>
    </w:p>
    <w:p w14:paraId="4AA9C783" w14:textId="77777777" w:rsidR="00C44542" w:rsidRPr="00B244B1" w:rsidRDefault="00C44542">
      <w:pPr>
        <w:rPr>
          <w:rFonts w:ascii="Garamond" w:hAnsi="Garamond" w:cs="Times New Roman"/>
        </w:rPr>
      </w:pPr>
    </w:p>
    <w:sectPr w:rsidR="00C44542" w:rsidRPr="00B244B1" w:rsidSect="00C061B5">
      <w:headerReference w:type="default" r:id="rId8"/>
      <w:footerReference w:type="default" r:id="rId9"/>
      <w:pgSz w:w="16838" w:h="11906" w:orient="landscape"/>
      <w:pgMar w:top="720" w:right="820" w:bottom="720" w:left="709" w:header="56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8DE64" w14:textId="77777777" w:rsidR="0073181B" w:rsidRDefault="0073181B" w:rsidP="005A1349">
      <w:pPr>
        <w:spacing w:after="0" w:line="240" w:lineRule="auto"/>
      </w:pPr>
      <w:r>
        <w:separator/>
      </w:r>
    </w:p>
  </w:endnote>
  <w:endnote w:type="continuationSeparator" w:id="0">
    <w:p w14:paraId="20BEFF84" w14:textId="77777777" w:rsidR="0073181B" w:rsidRDefault="0073181B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40EC2811" w:rsidR="00BB0412" w:rsidRDefault="00BB04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913">
          <w:rPr>
            <w:noProof/>
          </w:rPr>
          <w:t>13</w:t>
        </w:r>
        <w:r>
          <w:fldChar w:fldCharType="end"/>
        </w:r>
      </w:p>
    </w:sdtContent>
  </w:sdt>
  <w:p w14:paraId="679DD1C5" w14:textId="77777777" w:rsidR="00BB0412" w:rsidRDefault="00BB0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DE424" w14:textId="77777777" w:rsidR="0073181B" w:rsidRDefault="0073181B" w:rsidP="005A1349">
      <w:pPr>
        <w:spacing w:after="0" w:line="240" w:lineRule="auto"/>
      </w:pPr>
      <w:r>
        <w:separator/>
      </w:r>
    </w:p>
  </w:footnote>
  <w:footnote w:type="continuationSeparator" w:id="0">
    <w:p w14:paraId="34904854" w14:textId="77777777" w:rsidR="0073181B" w:rsidRDefault="0073181B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EF18" w14:textId="1575521B" w:rsidR="00BB0412" w:rsidRDefault="004B621E" w:rsidP="00C061B5">
    <w:pPr>
      <w:pStyle w:val="Nagwek"/>
      <w:tabs>
        <w:tab w:val="clear" w:pos="9072"/>
        <w:tab w:val="right" w:pos="10466"/>
      </w:tabs>
      <w:ind w:left="426" w:hanging="426"/>
      <w:rPr>
        <w:rFonts w:ascii="Garamond" w:hAnsi="Garamond"/>
        <w:bCs/>
        <w:sz w:val="20"/>
      </w:rPr>
    </w:pPr>
    <w:r>
      <w:rPr>
        <w:rFonts w:ascii="Garamond" w:hAnsi="Garamond"/>
        <w:bCs/>
        <w:sz w:val="20"/>
      </w:rPr>
      <w:t>DFP.271.176</w:t>
    </w:r>
    <w:r w:rsidR="00BB0412">
      <w:rPr>
        <w:rFonts w:ascii="Garamond" w:hAnsi="Garamond"/>
        <w:bCs/>
        <w:sz w:val="20"/>
      </w:rPr>
      <w:t>.2024.AB</w:t>
    </w:r>
  </w:p>
  <w:p w14:paraId="66DD267B" w14:textId="77777777" w:rsidR="00BB0412" w:rsidRPr="00967CF3" w:rsidRDefault="00BB0412" w:rsidP="00C061B5">
    <w:pPr>
      <w:pStyle w:val="Nagwek"/>
      <w:jc w:val="right"/>
      <w:rPr>
        <w:rFonts w:ascii="Garamond" w:hAnsi="Garamond"/>
      </w:rPr>
    </w:pPr>
    <w:r w:rsidRPr="00967CF3">
      <w:rPr>
        <w:rFonts w:ascii="Garamond" w:hAnsi="Garamond"/>
      </w:rPr>
      <w:t>Załącznik nr 1a do SWZ</w:t>
    </w:r>
  </w:p>
  <w:p w14:paraId="4D1A3205" w14:textId="77777777" w:rsidR="00BB0412" w:rsidRDefault="00BB0412" w:rsidP="00C061B5">
    <w:pPr>
      <w:pStyle w:val="Nagwek"/>
      <w:jc w:val="right"/>
      <w:rPr>
        <w:rFonts w:ascii="Garamond" w:hAnsi="Garamond"/>
      </w:rPr>
    </w:pPr>
    <w:r w:rsidRPr="00967CF3">
      <w:rPr>
        <w:rFonts w:ascii="Garamond" w:hAnsi="Garamond"/>
      </w:rPr>
      <w:t>Załącznik nr ……….do umowy</w:t>
    </w:r>
  </w:p>
  <w:p w14:paraId="10578E5B" w14:textId="77777777" w:rsidR="00BB0412" w:rsidRDefault="00BB0412" w:rsidP="00C061B5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66586"/>
    <w:multiLevelType w:val="hybridMultilevel"/>
    <w:tmpl w:val="474ED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1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8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5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8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6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4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6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4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6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8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0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4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0"/>
  </w:num>
  <w:num w:numId="2">
    <w:abstractNumId w:val="116"/>
  </w:num>
  <w:num w:numId="3">
    <w:abstractNumId w:val="61"/>
  </w:num>
  <w:num w:numId="4">
    <w:abstractNumId w:val="33"/>
  </w:num>
  <w:num w:numId="5">
    <w:abstractNumId w:val="118"/>
  </w:num>
  <w:num w:numId="6">
    <w:abstractNumId w:val="110"/>
  </w:num>
  <w:num w:numId="7">
    <w:abstractNumId w:val="26"/>
  </w:num>
  <w:num w:numId="8">
    <w:abstractNumId w:val="128"/>
  </w:num>
  <w:num w:numId="9">
    <w:abstractNumId w:val="25"/>
  </w:num>
  <w:num w:numId="10">
    <w:abstractNumId w:val="107"/>
  </w:num>
  <w:num w:numId="11">
    <w:abstractNumId w:val="126"/>
  </w:num>
  <w:num w:numId="12">
    <w:abstractNumId w:val="156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7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90"/>
  </w:num>
  <w:num w:numId="25">
    <w:abstractNumId w:val="192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3"/>
  </w:num>
  <w:num w:numId="32">
    <w:abstractNumId w:val="138"/>
  </w:num>
  <w:num w:numId="33">
    <w:abstractNumId w:val="167"/>
  </w:num>
  <w:num w:numId="34">
    <w:abstractNumId w:val="36"/>
  </w:num>
  <w:num w:numId="35">
    <w:abstractNumId w:val="1"/>
  </w:num>
  <w:num w:numId="36">
    <w:abstractNumId w:val="45"/>
  </w:num>
  <w:num w:numId="37">
    <w:abstractNumId w:val="136"/>
  </w:num>
  <w:num w:numId="38">
    <w:abstractNumId w:val="0"/>
  </w:num>
  <w:num w:numId="39">
    <w:abstractNumId w:val="135"/>
  </w:num>
  <w:num w:numId="40">
    <w:abstractNumId w:val="131"/>
  </w:num>
  <w:num w:numId="41">
    <w:abstractNumId w:val="102"/>
  </w:num>
  <w:num w:numId="42">
    <w:abstractNumId w:val="196"/>
  </w:num>
  <w:num w:numId="43">
    <w:abstractNumId w:val="133"/>
  </w:num>
  <w:num w:numId="44">
    <w:abstractNumId w:val="62"/>
  </w:num>
  <w:num w:numId="45">
    <w:abstractNumId w:val="164"/>
  </w:num>
  <w:num w:numId="46">
    <w:abstractNumId w:val="177"/>
  </w:num>
  <w:num w:numId="47">
    <w:abstractNumId w:val="8"/>
  </w:num>
  <w:num w:numId="48">
    <w:abstractNumId w:val="64"/>
  </w:num>
  <w:num w:numId="49">
    <w:abstractNumId w:val="103"/>
  </w:num>
  <w:num w:numId="50">
    <w:abstractNumId w:val="122"/>
  </w:num>
  <w:num w:numId="51">
    <w:abstractNumId w:val="195"/>
  </w:num>
  <w:num w:numId="52">
    <w:abstractNumId w:val="132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4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40"/>
  </w:num>
  <w:num w:numId="71">
    <w:abstractNumId w:val="152"/>
  </w:num>
  <w:num w:numId="72">
    <w:abstractNumId w:val="176"/>
  </w:num>
  <w:num w:numId="73">
    <w:abstractNumId w:val="70"/>
  </w:num>
  <w:num w:numId="74">
    <w:abstractNumId w:val="83"/>
  </w:num>
  <w:num w:numId="75">
    <w:abstractNumId w:val="181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2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4"/>
  </w:num>
  <w:num w:numId="88">
    <w:abstractNumId w:val="35"/>
  </w:num>
  <w:num w:numId="89">
    <w:abstractNumId w:val="63"/>
  </w:num>
  <w:num w:numId="90">
    <w:abstractNumId w:val="183"/>
  </w:num>
  <w:num w:numId="91">
    <w:abstractNumId w:val="41"/>
  </w:num>
  <w:num w:numId="92">
    <w:abstractNumId w:val="93"/>
  </w:num>
  <w:num w:numId="93">
    <w:abstractNumId w:val="139"/>
  </w:num>
  <w:num w:numId="94">
    <w:abstractNumId w:val="97"/>
  </w:num>
  <w:num w:numId="95">
    <w:abstractNumId w:val="125"/>
  </w:num>
  <w:num w:numId="96">
    <w:abstractNumId w:val="92"/>
  </w:num>
  <w:num w:numId="97">
    <w:abstractNumId w:val="194"/>
  </w:num>
  <w:num w:numId="98">
    <w:abstractNumId w:val="124"/>
  </w:num>
  <w:num w:numId="99">
    <w:abstractNumId w:val="117"/>
  </w:num>
  <w:num w:numId="100">
    <w:abstractNumId w:val="113"/>
  </w:num>
  <w:num w:numId="101">
    <w:abstractNumId w:val="29"/>
  </w:num>
  <w:num w:numId="102">
    <w:abstractNumId w:val="77"/>
  </w:num>
  <w:num w:numId="103">
    <w:abstractNumId w:val="175"/>
  </w:num>
  <w:num w:numId="104">
    <w:abstractNumId w:val="96"/>
  </w:num>
  <w:num w:numId="105">
    <w:abstractNumId w:val="18"/>
  </w:num>
  <w:num w:numId="106">
    <w:abstractNumId w:val="10"/>
  </w:num>
  <w:num w:numId="107">
    <w:abstractNumId w:val="180"/>
  </w:num>
  <w:num w:numId="108">
    <w:abstractNumId w:val="94"/>
  </w:num>
  <w:num w:numId="109">
    <w:abstractNumId w:val="112"/>
  </w:num>
  <w:num w:numId="110">
    <w:abstractNumId w:val="79"/>
  </w:num>
  <w:num w:numId="111">
    <w:abstractNumId w:val="161"/>
  </w:num>
  <w:num w:numId="112">
    <w:abstractNumId w:val="111"/>
  </w:num>
  <w:num w:numId="113">
    <w:abstractNumId w:val="172"/>
  </w:num>
  <w:num w:numId="114">
    <w:abstractNumId w:val="159"/>
  </w:num>
  <w:num w:numId="115">
    <w:abstractNumId w:val="53"/>
  </w:num>
  <w:num w:numId="116">
    <w:abstractNumId w:val="72"/>
  </w:num>
  <w:num w:numId="117">
    <w:abstractNumId w:val="166"/>
  </w:num>
  <w:num w:numId="118">
    <w:abstractNumId w:val="54"/>
  </w:num>
  <w:num w:numId="119">
    <w:abstractNumId w:val="144"/>
  </w:num>
  <w:num w:numId="120">
    <w:abstractNumId w:val="186"/>
  </w:num>
  <w:num w:numId="121">
    <w:abstractNumId w:val="42"/>
  </w:num>
  <w:num w:numId="122">
    <w:abstractNumId w:val="141"/>
  </w:num>
  <w:num w:numId="123">
    <w:abstractNumId w:val="60"/>
  </w:num>
  <w:num w:numId="124">
    <w:abstractNumId w:val="191"/>
  </w:num>
  <w:num w:numId="125">
    <w:abstractNumId w:val="19"/>
  </w:num>
  <w:num w:numId="126">
    <w:abstractNumId w:val="4"/>
  </w:num>
  <w:num w:numId="127">
    <w:abstractNumId w:val="88"/>
  </w:num>
  <w:num w:numId="128">
    <w:abstractNumId w:val="165"/>
  </w:num>
  <w:num w:numId="129">
    <w:abstractNumId w:val="171"/>
  </w:num>
  <w:num w:numId="130">
    <w:abstractNumId w:val="119"/>
  </w:num>
  <w:num w:numId="131">
    <w:abstractNumId w:val="146"/>
  </w:num>
  <w:num w:numId="132">
    <w:abstractNumId w:val="121"/>
  </w:num>
  <w:num w:numId="133">
    <w:abstractNumId w:val="20"/>
  </w:num>
  <w:num w:numId="134">
    <w:abstractNumId w:val="56"/>
  </w:num>
  <w:num w:numId="135">
    <w:abstractNumId w:val="197"/>
  </w:num>
  <w:num w:numId="136">
    <w:abstractNumId w:val="16"/>
  </w:num>
  <w:num w:numId="137">
    <w:abstractNumId w:val="182"/>
  </w:num>
  <w:num w:numId="138">
    <w:abstractNumId w:val="104"/>
  </w:num>
  <w:num w:numId="139">
    <w:abstractNumId w:val="84"/>
  </w:num>
  <w:num w:numId="140">
    <w:abstractNumId w:val="123"/>
  </w:num>
  <w:num w:numId="141">
    <w:abstractNumId w:val="74"/>
  </w:num>
  <w:num w:numId="142">
    <w:abstractNumId w:val="52"/>
  </w:num>
  <w:num w:numId="143">
    <w:abstractNumId w:val="75"/>
  </w:num>
  <w:num w:numId="144">
    <w:abstractNumId w:val="115"/>
  </w:num>
  <w:num w:numId="145">
    <w:abstractNumId w:val="184"/>
  </w:num>
  <w:num w:numId="146">
    <w:abstractNumId w:val="129"/>
  </w:num>
  <w:num w:numId="147">
    <w:abstractNumId w:val="193"/>
  </w:num>
  <w:num w:numId="148">
    <w:abstractNumId w:val="188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7"/>
  </w:num>
  <w:num w:numId="157">
    <w:abstractNumId w:val="85"/>
  </w:num>
  <w:num w:numId="158">
    <w:abstractNumId w:val="101"/>
  </w:num>
  <w:num w:numId="159">
    <w:abstractNumId w:val="57"/>
  </w:num>
  <w:num w:numId="160">
    <w:abstractNumId w:val="145"/>
  </w:num>
  <w:num w:numId="161">
    <w:abstractNumId w:val="189"/>
  </w:num>
  <w:num w:numId="162">
    <w:abstractNumId w:val="155"/>
  </w:num>
  <w:num w:numId="163">
    <w:abstractNumId w:val="127"/>
  </w:num>
  <w:num w:numId="164">
    <w:abstractNumId w:val="157"/>
  </w:num>
  <w:num w:numId="165">
    <w:abstractNumId w:val="50"/>
  </w:num>
  <w:num w:numId="166">
    <w:abstractNumId w:val="151"/>
  </w:num>
  <w:num w:numId="167">
    <w:abstractNumId w:val="169"/>
  </w:num>
  <w:num w:numId="168">
    <w:abstractNumId w:val="153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8"/>
  </w:num>
  <w:num w:numId="176">
    <w:abstractNumId w:val="179"/>
  </w:num>
  <w:num w:numId="177">
    <w:abstractNumId w:val="185"/>
  </w:num>
  <w:num w:numId="178">
    <w:abstractNumId w:val="178"/>
  </w:num>
  <w:num w:numId="179">
    <w:abstractNumId w:val="158"/>
  </w:num>
  <w:num w:numId="180">
    <w:abstractNumId w:val="38"/>
  </w:num>
  <w:num w:numId="181">
    <w:abstractNumId w:val="21"/>
  </w:num>
  <w:num w:numId="182">
    <w:abstractNumId w:val="120"/>
  </w:num>
  <w:num w:numId="183">
    <w:abstractNumId w:val="170"/>
  </w:num>
  <w:num w:numId="184">
    <w:abstractNumId w:val="168"/>
  </w:num>
  <w:num w:numId="185">
    <w:abstractNumId w:val="80"/>
  </w:num>
  <w:num w:numId="186">
    <w:abstractNumId w:val="173"/>
  </w:num>
  <w:num w:numId="187">
    <w:abstractNumId w:val="162"/>
  </w:num>
  <w:num w:numId="188">
    <w:abstractNumId w:val="160"/>
  </w:num>
  <w:num w:numId="189">
    <w:abstractNumId w:val="134"/>
  </w:num>
  <w:num w:numId="190">
    <w:abstractNumId w:val="87"/>
  </w:num>
  <w:num w:numId="191">
    <w:abstractNumId w:val="149"/>
  </w:num>
  <w:num w:numId="192">
    <w:abstractNumId w:val="15"/>
  </w:num>
  <w:num w:numId="193">
    <w:abstractNumId w:val="163"/>
  </w:num>
  <w:num w:numId="194">
    <w:abstractNumId w:val="6"/>
  </w:num>
  <w:num w:numId="195">
    <w:abstractNumId w:val="130"/>
  </w:num>
  <w:num w:numId="196">
    <w:abstractNumId w:val="3"/>
  </w:num>
  <w:num w:numId="197">
    <w:abstractNumId w:val="147"/>
  </w:num>
  <w:num w:numId="198">
    <w:abstractNumId w:val="114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3EB3"/>
    <w:rsid w:val="00024B86"/>
    <w:rsid w:val="000256E3"/>
    <w:rsid w:val="000261F4"/>
    <w:rsid w:val="000304C3"/>
    <w:rsid w:val="000306DC"/>
    <w:rsid w:val="00031329"/>
    <w:rsid w:val="0003171C"/>
    <w:rsid w:val="0003237A"/>
    <w:rsid w:val="00033000"/>
    <w:rsid w:val="000333CF"/>
    <w:rsid w:val="00034265"/>
    <w:rsid w:val="00035618"/>
    <w:rsid w:val="00036CE4"/>
    <w:rsid w:val="00041E0E"/>
    <w:rsid w:val="0004226C"/>
    <w:rsid w:val="00042B6B"/>
    <w:rsid w:val="00045BD0"/>
    <w:rsid w:val="00046272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1979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4D4D"/>
    <w:rsid w:val="001059BC"/>
    <w:rsid w:val="0011241D"/>
    <w:rsid w:val="00115B52"/>
    <w:rsid w:val="00117092"/>
    <w:rsid w:val="00117448"/>
    <w:rsid w:val="00120567"/>
    <w:rsid w:val="0012059F"/>
    <w:rsid w:val="0012100F"/>
    <w:rsid w:val="00122A30"/>
    <w:rsid w:val="00122B26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2240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77E34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35C"/>
    <w:rsid w:val="0019342F"/>
    <w:rsid w:val="00195076"/>
    <w:rsid w:val="00197C35"/>
    <w:rsid w:val="001A1B73"/>
    <w:rsid w:val="001A2115"/>
    <w:rsid w:val="001A247E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B9F"/>
    <w:rsid w:val="001D39FA"/>
    <w:rsid w:val="001D5034"/>
    <w:rsid w:val="001E1764"/>
    <w:rsid w:val="001E26CA"/>
    <w:rsid w:val="001E3109"/>
    <w:rsid w:val="001E4485"/>
    <w:rsid w:val="001E4592"/>
    <w:rsid w:val="001F2123"/>
    <w:rsid w:val="001F5D43"/>
    <w:rsid w:val="001F7CA4"/>
    <w:rsid w:val="001F7E8E"/>
    <w:rsid w:val="00200388"/>
    <w:rsid w:val="002015C5"/>
    <w:rsid w:val="00202A69"/>
    <w:rsid w:val="002034FF"/>
    <w:rsid w:val="00203E8F"/>
    <w:rsid w:val="00204202"/>
    <w:rsid w:val="00204FBE"/>
    <w:rsid w:val="002069EB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678AA"/>
    <w:rsid w:val="00273071"/>
    <w:rsid w:val="002741FC"/>
    <w:rsid w:val="0028134D"/>
    <w:rsid w:val="00281CFA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02A"/>
    <w:rsid w:val="002A5AFF"/>
    <w:rsid w:val="002A5FA3"/>
    <w:rsid w:val="002A6C52"/>
    <w:rsid w:val="002A6DEA"/>
    <w:rsid w:val="002B17D0"/>
    <w:rsid w:val="002B200A"/>
    <w:rsid w:val="002B256C"/>
    <w:rsid w:val="002B2607"/>
    <w:rsid w:val="002B61CE"/>
    <w:rsid w:val="002B7CD4"/>
    <w:rsid w:val="002C2BCD"/>
    <w:rsid w:val="002C2E73"/>
    <w:rsid w:val="002C385A"/>
    <w:rsid w:val="002C63E3"/>
    <w:rsid w:val="002D0EAA"/>
    <w:rsid w:val="002D2F7F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41393"/>
    <w:rsid w:val="00341E74"/>
    <w:rsid w:val="0034505B"/>
    <w:rsid w:val="003458DF"/>
    <w:rsid w:val="00346AB8"/>
    <w:rsid w:val="003473BC"/>
    <w:rsid w:val="003476CC"/>
    <w:rsid w:val="003477B2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0DE4"/>
    <w:rsid w:val="003B1F31"/>
    <w:rsid w:val="003B28F0"/>
    <w:rsid w:val="003B48DD"/>
    <w:rsid w:val="003B4F1A"/>
    <w:rsid w:val="003B5ECF"/>
    <w:rsid w:val="003B640A"/>
    <w:rsid w:val="003B650C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885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3230"/>
    <w:rsid w:val="00424C60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5913"/>
    <w:rsid w:val="004463CA"/>
    <w:rsid w:val="00446F80"/>
    <w:rsid w:val="0044741D"/>
    <w:rsid w:val="00447893"/>
    <w:rsid w:val="0045004E"/>
    <w:rsid w:val="004504F7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4A2A"/>
    <w:rsid w:val="004750C2"/>
    <w:rsid w:val="00475945"/>
    <w:rsid w:val="00475B5B"/>
    <w:rsid w:val="004774E2"/>
    <w:rsid w:val="00481663"/>
    <w:rsid w:val="00483500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024"/>
    <w:rsid w:val="004B565D"/>
    <w:rsid w:val="004B621E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675"/>
    <w:rsid w:val="004F480E"/>
    <w:rsid w:val="004F482E"/>
    <w:rsid w:val="004F5188"/>
    <w:rsid w:val="004F55FA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903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11EB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43FA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2E80"/>
    <w:rsid w:val="005B319E"/>
    <w:rsid w:val="005B534B"/>
    <w:rsid w:val="005B5CA3"/>
    <w:rsid w:val="005B636A"/>
    <w:rsid w:val="005B6C2E"/>
    <w:rsid w:val="005C0663"/>
    <w:rsid w:val="005C169D"/>
    <w:rsid w:val="005C28A6"/>
    <w:rsid w:val="005C2AFD"/>
    <w:rsid w:val="005C30CB"/>
    <w:rsid w:val="005C3551"/>
    <w:rsid w:val="005C471F"/>
    <w:rsid w:val="005C49A6"/>
    <w:rsid w:val="005C4B52"/>
    <w:rsid w:val="005C5716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069F"/>
    <w:rsid w:val="0062071D"/>
    <w:rsid w:val="006210D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D8D"/>
    <w:rsid w:val="00654E28"/>
    <w:rsid w:val="00656058"/>
    <w:rsid w:val="0065738C"/>
    <w:rsid w:val="00657CD0"/>
    <w:rsid w:val="006608AA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2C72"/>
    <w:rsid w:val="0072604C"/>
    <w:rsid w:val="0073181B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4691"/>
    <w:rsid w:val="007D5E2B"/>
    <w:rsid w:val="007D6A31"/>
    <w:rsid w:val="007D7CC1"/>
    <w:rsid w:val="007E212D"/>
    <w:rsid w:val="007E252C"/>
    <w:rsid w:val="007F0ADA"/>
    <w:rsid w:val="007F1DD9"/>
    <w:rsid w:val="007F47F8"/>
    <w:rsid w:val="007F4A98"/>
    <w:rsid w:val="007F6F38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0B3E"/>
    <w:rsid w:val="008334DE"/>
    <w:rsid w:val="00833F86"/>
    <w:rsid w:val="00835116"/>
    <w:rsid w:val="00835540"/>
    <w:rsid w:val="00835950"/>
    <w:rsid w:val="008362BA"/>
    <w:rsid w:val="008378F1"/>
    <w:rsid w:val="00841DAA"/>
    <w:rsid w:val="00842579"/>
    <w:rsid w:val="008427FC"/>
    <w:rsid w:val="00843671"/>
    <w:rsid w:val="00846036"/>
    <w:rsid w:val="008509AC"/>
    <w:rsid w:val="00852062"/>
    <w:rsid w:val="008543C8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843"/>
    <w:rsid w:val="008C1FF0"/>
    <w:rsid w:val="008C4AFB"/>
    <w:rsid w:val="008C5574"/>
    <w:rsid w:val="008C5BE6"/>
    <w:rsid w:val="008D392D"/>
    <w:rsid w:val="008D3E40"/>
    <w:rsid w:val="008D46E1"/>
    <w:rsid w:val="008E0F2E"/>
    <w:rsid w:val="008E2042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3AD7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122C6"/>
    <w:rsid w:val="00915259"/>
    <w:rsid w:val="009152E8"/>
    <w:rsid w:val="00916500"/>
    <w:rsid w:val="009176BF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03E5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1060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990"/>
    <w:rsid w:val="00A36071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2483"/>
    <w:rsid w:val="00AA02DA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E7FF8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44B1"/>
    <w:rsid w:val="00B25D38"/>
    <w:rsid w:val="00B31FC6"/>
    <w:rsid w:val="00B3284E"/>
    <w:rsid w:val="00B35F54"/>
    <w:rsid w:val="00B40DC7"/>
    <w:rsid w:val="00B4607E"/>
    <w:rsid w:val="00B500CA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2FD4"/>
    <w:rsid w:val="00BA3BC5"/>
    <w:rsid w:val="00BB0412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587A"/>
    <w:rsid w:val="00C061B5"/>
    <w:rsid w:val="00C06619"/>
    <w:rsid w:val="00C1056C"/>
    <w:rsid w:val="00C10960"/>
    <w:rsid w:val="00C10F1F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2773A"/>
    <w:rsid w:val="00C3032B"/>
    <w:rsid w:val="00C31F6B"/>
    <w:rsid w:val="00C333BA"/>
    <w:rsid w:val="00C34F83"/>
    <w:rsid w:val="00C3521C"/>
    <w:rsid w:val="00C372FA"/>
    <w:rsid w:val="00C407EA"/>
    <w:rsid w:val="00C40A94"/>
    <w:rsid w:val="00C41914"/>
    <w:rsid w:val="00C42125"/>
    <w:rsid w:val="00C44542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77FC5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30BB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2ED4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665D2"/>
    <w:rsid w:val="00D70C7D"/>
    <w:rsid w:val="00D727C7"/>
    <w:rsid w:val="00D74399"/>
    <w:rsid w:val="00D74420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6CF9"/>
    <w:rsid w:val="00DF7BB5"/>
    <w:rsid w:val="00DF7DE7"/>
    <w:rsid w:val="00E0097B"/>
    <w:rsid w:val="00E05D78"/>
    <w:rsid w:val="00E10862"/>
    <w:rsid w:val="00E10A03"/>
    <w:rsid w:val="00E115A8"/>
    <w:rsid w:val="00E121F7"/>
    <w:rsid w:val="00E13089"/>
    <w:rsid w:val="00E13931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25A28"/>
    <w:rsid w:val="00E30880"/>
    <w:rsid w:val="00E30BE3"/>
    <w:rsid w:val="00E314AC"/>
    <w:rsid w:val="00E31BCF"/>
    <w:rsid w:val="00E40C55"/>
    <w:rsid w:val="00E40F28"/>
    <w:rsid w:val="00E42C5F"/>
    <w:rsid w:val="00E442A1"/>
    <w:rsid w:val="00E459F1"/>
    <w:rsid w:val="00E46FFA"/>
    <w:rsid w:val="00E470BA"/>
    <w:rsid w:val="00E47A99"/>
    <w:rsid w:val="00E500F2"/>
    <w:rsid w:val="00E5012D"/>
    <w:rsid w:val="00E51030"/>
    <w:rsid w:val="00E51F05"/>
    <w:rsid w:val="00E51FD8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0CF2"/>
    <w:rsid w:val="00EC1635"/>
    <w:rsid w:val="00EC24EB"/>
    <w:rsid w:val="00EC37CD"/>
    <w:rsid w:val="00EC58A7"/>
    <w:rsid w:val="00ED413F"/>
    <w:rsid w:val="00ED5A03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3F7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754EB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paragraph" w:customStyle="1" w:styleId="Emphasis1">
    <w:name w:val="Emphasis 1"/>
    <w:basedOn w:val="Normalny"/>
    <w:qFormat/>
    <w:rsid w:val="003B0DE4"/>
    <w:pPr>
      <w:widowControl w:val="0"/>
      <w:spacing w:after="0" w:line="240" w:lineRule="auto"/>
    </w:pPr>
    <w:rPr>
      <w:rFonts w:ascii="Calibri" w:eastAsia="Calibri" w:hAnsi="Calibri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1E09-006B-47FC-81AA-DC415289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2048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Bęben</cp:lastModifiedBy>
  <cp:revision>20</cp:revision>
  <cp:lastPrinted>2023-02-01T10:58:00Z</cp:lastPrinted>
  <dcterms:created xsi:type="dcterms:W3CDTF">2024-09-20T09:30:00Z</dcterms:created>
  <dcterms:modified xsi:type="dcterms:W3CDTF">2024-10-04T08:14:00Z</dcterms:modified>
</cp:coreProperties>
</file>