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D3" w:rsidRDefault="00F802D3" w:rsidP="001F005C">
      <w:pPr>
        <w:spacing w:beforeAutospacing="1" w:afterAutospacing="1" w:line="288" w:lineRule="auto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Załącznik Nr 2.2.</w:t>
      </w:r>
    </w:p>
    <w:p w:rsidR="00F802D3" w:rsidRPr="001F005C" w:rsidRDefault="00F802D3" w:rsidP="001F005C">
      <w:pPr>
        <w:spacing w:beforeAutospacing="1" w:afterAutospacing="1" w:line="288" w:lineRule="auto"/>
        <w:jc w:val="center"/>
        <w:rPr>
          <w:rFonts w:ascii="Century Gothic" w:hAnsi="Century Gothic"/>
          <w:b/>
          <w:sz w:val="22"/>
          <w:szCs w:val="22"/>
        </w:rPr>
      </w:pPr>
      <w:r w:rsidRPr="00D74A67">
        <w:rPr>
          <w:b/>
        </w:rPr>
        <w:t>ZESTAWIENIE PARAMETRÓW TECHNICZNYCH</w:t>
      </w:r>
    </w:p>
    <w:p w:rsidR="00F802D3" w:rsidRDefault="00F802D3" w:rsidP="001F005C">
      <w:pPr>
        <w:jc w:val="center"/>
        <w:rPr>
          <w:b/>
        </w:rPr>
      </w:pPr>
      <w:r>
        <w:rPr>
          <w:b/>
        </w:rPr>
        <w:t>PRZYŁÓŻKOWY APARAT RTG</w:t>
      </w:r>
    </w:p>
    <w:p w:rsidR="00F802D3" w:rsidRDefault="00F802D3" w:rsidP="001F005C">
      <w:pPr>
        <w:jc w:val="center"/>
        <w:rPr>
          <w:b/>
        </w:rPr>
      </w:pPr>
    </w:p>
    <w:p w:rsidR="00F802D3" w:rsidRDefault="00F802D3" w:rsidP="001F005C">
      <w:pPr>
        <w:rPr>
          <w:b/>
        </w:rPr>
      </w:pPr>
      <w:r>
        <w:rPr>
          <w:b/>
        </w:rPr>
        <w:t>Model aparatu: ………………………..</w:t>
      </w:r>
    </w:p>
    <w:p w:rsidR="00F802D3" w:rsidRDefault="00F802D3" w:rsidP="001F005C">
      <w:pPr>
        <w:rPr>
          <w:b/>
        </w:rPr>
      </w:pPr>
      <w:r>
        <w:rPr>
          <w:b/>
        </w:rPr>
        <w:t>Producent: …………………………….</w:t>
      </w:r>
    </w:p>
    <w:p w:rsidR="00F802D3" w:rsidRPr="00D74A67" w:rsidRDefault="00F802D3" w:rsidP="001F005C">
      <w:pPr>
        <w:rPr>
          <w:b/>
        </w:rPr>
      </w:pPr>
      <w:r>
        <w:rPr>
          <w:b/>
        </w:rPr>
        <w:t>Kraj pochodzenia: ……………………</w:t>
      </w:r>
    </w:p>
    <w:p w:rsidR="00F802D3" w:rsidRDefault="00F802D3">
      <w:pPr>
        <w:spacing w:beforeAutospacing="1" w:afterAutospacing="1" w:line="288" w:lineRule="auto"/>
        <w:rPr>
          <w:rFonts w:ascii="Century Gothic" w:hAnsi="Century Gothic"/>
          <w:b/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754"/>
        <w:gridCol w:w="2038"/>
        <w:gridCol w:w="2051"/>
      </w:tblGrid>
      <w:tr w:rsidR="00F802D3" w:rsidTr="00F3772F">
        <w:tc>
          <w:tcPr>
            <w:tcW w:w="805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72F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pStyle w:val="Heading3"/>
              <w:numPr>
                <w:ilvl w:val="2"/>
                <w:numId w:val="2"/>
              </w:numPr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18"/>
                <w:lang w:eastAsia="en-US"/>
              </w:rPr>
            </w:pPr>
            <w:r w:rsidRPr="00F3772F">
              <w:rPr>
                <w:rFonts w:ascii="Times New Roman" w:hAnsi="Times New Roman"/>
                <w:color w:val="000000"/>
                <w:szCs w:val="18"/>
                <w:lang w:eastAsia="en-US"/>
              </w:rPr>
              <w:t>PARAMETR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72F">
              <w:rPr>
                <w:b/>
                <w:bCs/>
                <w:color w:val="000000"/>
                <w:sz w:val="18"/>
                <w:szCs w:val="18"/>
              </w:rPr>
              <w:t>PARAMETR WYMAGANY/Sposób oceny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72F">
              <w:rPr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F802D3" w:rsidTr="00F3772F">
        <w:tc>
          <w:tcPr>
            <w:tcW w:w="805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4" w:type="dxa"/>
            <w:vAlign w:val="center"/>
          </w:tcPr>
          <w:p w:rsidR="00F802D3" w:rsidRPr="00E46817" w:rsidRDefault="00F802D3" w:rsidP="00E46817">
            <w:pPr>
              <w:pStyle w:val="Heading3"/>
              <w:numPr>
                <w:ilvl w:val="2"/>
                <w:numId w:val="2"/>
              </w:numPr>
              <w:snapToGrid w:val="0"/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468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Aparat fabrycznie nowy, nieużywany</w:t>
            </w:r>
          </w:p>
        </w:tc>
        <w:tc>
          <w:tcPr>
            <w:tcW w:w="2038" w:type="dxa"/>
            <w:vAlign w:val="center"/>
          </w:tcPr>
          <w:p w:rsidR="00F802D3" w:rsidRPr="00E46817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b/>
                <w:bCs/>
                <w:color w:val="000000"/>
              </w:rPr>
            </w:pPr>
            <w:r w:rsidRPr="00E46817">
              <w:rPr>
                <w:b/>
                <w:bCs/>
                <w:color w:val="000000"/>
              </w:rPr>
              <w:t>Tak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02D3" w:rsidTr="00F3772F">
        <w:tc>
          <w:tcPr>
            <w:tcW w:w="805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4" w:type="dxa"/>
            <w:vAlign w:val="center"/>
          </w:tcPr>
          <w:p w:rsidR="00F802D3" w:rsidRPr="00E46817" w:rsidRDefault="00F802D3" w:rsidP="00E46817">
            <w:pPr>
              <w:pStyle w:val="Heading3"/>
              <w:numPr>
                <w:ilvl w:val="2"/>
                <w:numId w:val="2"/>
              </w:numPr>
              <w:snapToGrid w:val="0"/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468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Rok produkcji 2019 </w:t>
            </w:r>
          </w:p>
        </w:tc>
        <w:tc>
          <w:tcPr>
            <w:tcW w:w="2038" w:type="dxa"/>
            <w:vAlign w:val="center"/>
          </w:tcPr>
          <w:p w:rsidR="00F802D3" w:rsidRPr="00E46817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b/>
                <w:bCs/>
                <w:color w:val="000000"/>
              </w:rPr>
            </w:pPr>
            <w:r w:rsidRPr="00E46817">
              <w:rPr>
                <w:b/>
                <w:bCs/>
                <w:color w:val="000000"/>
              </w:rPr>
              <w:t>Tak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02D3" w:rsidRPr="00F3772F" w:rsidTr="00F3772F">
        <w:tc>
          <w:tcPr>
            <w:tcW w:w="805" w:type="dxa"/>
            <w:vAlign w:val="center"/>
          </w:tcPr>
          <w:p w:rsidR="00F802D3" w:rsidRPr="00E31795" w:rsidRDefault="00F802D3">
            <w:pPr>
              <w:pStyle w:val="ListParagraph"/>
              <w:widowControl w:val="0"/>
              <w:numPr>
                <w:ilvl w:val="0"/>
                <w:numId w:val="3"/>
              </w:numPr>
              <w:snapToGrid w:val="0"/>
              <w:spacing w:beforeAutospacing="1" w:afterAutospacing="1" w:line="288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W pełni cyfrowy aparat RTG typu DR z bezprzewodowymi detektorami i napędem akumulatorowym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Aparat nowy, nieużywany, nierekondycjonowany z bieżącej produkcji 2019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Urządzenie zarejestrowane w Polsce jako wyrób medyczny lub posiadające certyfikat/deklarację zgodności właściwą dla urządzenia oprogramowania stwierdzającą zgodność z dyrektywą 93/42/EEC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Jeden wspólny Certyfikat CE / Deklaracja Zgodności producenta  na cały oferowany  aparat. </w:t>
            </w:r>
          </w:p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Główne elementy oferowanego aparatu: </w:t>
            </w:r>
          </w:p>
          <w:p w:rsidR="00F802D3" w:rsidRPr="00F3772F" w:rsidRDefault="00F802D3">
            <w:pPr>
              <w:numPr>
                <w:ilvl w:val="0"/>
                <w:numId w:val="4"/>
              </w:numPr>
              <w:suppressAutoHyphens w:val="0"/>
              <w:snapToGrid w:val="0"/>
              <w:ind w:left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konstrukcja mechaniczna z napędem,  </w:t>
            </w:r>
          </w:p>
          <w:p w:rsidR="00F802D3" w:rsidRPr="00F3772F" w:rsidRDefault="00F802D3">
            <w:pPr>
              <w:numPr>
                <w:ilvl w:val="0"/>
                <w:numId w:val="4"/>
              </w:numPr>
              <w:suppressAutoHyphens w:val="0"/>
              <w:snapToGrid w:val="0"/>
              <w:ind w:left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generator wysokiego napięcia,  </w:t>
            </w:r>
          </w:p>
          <w:p w:rsidR="00F802D3" w:rsidRPr="00F3772F" w:rsidRDefault="00F802D3">
            <w:pPr>
              <w:numPr>
                <w:ilvl w:val="0"/>
                <w:numId w:val="4"/>
              </w:numPr>
              <w:suppressAutoHyphens w:val="0"/>
              <w:snapToGrid w:val="0"/>
              <w:ind w:left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detektor,</w:t>
            </w:r>
          </w:p>
          <w:p w:rsidR="00F802D3" w:rsidRPr="00F3772F" w:rsidRDefault="00F802D3">
            <w:pPr>
              <w:numPr>
                <w:ilvl w:val="0"/>
                <w:numId w:val="4"/>
              </w:numPr>
              <w:suppressAutoHyphens w:val="0"/>
              <w:snapToGrid w:val="0"/>
              <w:ind w:left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zintegrowana stacja technika, </w:t>
            </w:r>
          </w:p>
          <w:p w:rsidR="00F802D3" w:rsidRPr="00F3772F" w:rsidRDefault="00F802D3">
            <w:pPr>
              <w:numPr>
                <w:ilvl w:val="0"/>
                <w:numId w:val="4"/>
              </w:numPr>
              <w:suppressAutoHyphens w:val="0"/>
              <w:snapToGrid w:val="0"/>
              <w:ind w:left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oprogramowanie,</w:t>
            </w:r>
          </w:p>
          <w:p w:rsidR="00F802D3" w:rsidRPr="00F3772F" w:rsidRDefault="00F802D3">
            <w:pPr>
              <w:snapToGrid w:val="0"/>
              <w:spacing w:line="259" w:lineRule="auto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wyprodukowane przez tego samego wytwórcę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spacing w:line="259" w:lineRule="auto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spacing w:line="259" w:lineRule="auto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Generator wysokiej częstotliwości HF zintegrowany z  konsolą technika 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Moc generatora 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spacing w:after="15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≥ 30 kW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Zasilanie 230 V ± 10% 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Częstotliwość generatora </w:t>
            </w:r>
          </w:p>
        </w:tc>
        <w:tc>
          <w:tcPr>
            <w:tcW w:w="2038" w:type="dxa"/>
          </w:tcPr>
          <w:p w:rsidR="00F802D3" w:rsidRDefault="00F802D3" w:rsidP="001F00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Oceniany</w:t>
            </w:r>
          </w:p>
          <w:p w:rsidR="00F802D3" w:rsidRPr="00F3772F" w:rsidRDefault="00F802D3" w:rsidP="001F005C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≥ 70 kHz, podać</w:t>
            </w:r>
          </w:p>
          <w:p w:rsidR="00F802D3" w:rsidRPr="00F3772F" w:rsidRDefault="00F802D3" w:rsidP="001F005C">
            <w:pPr>
              <w:snapToGrid w:val="0"/>
              <w:jc w:val="center"/>
              <w:rPr>
                <w:b/>
                <w:color w:val="000000"/>
              </w:rPr>
            </w:pPr>
            <w:r w:rsidRPr="00F3772F">
              <w:rPr>
                <w:b/>
                <w:color w:val="000000"/>
              </w:rPr>
              <w:t>&lt;70kHz – 0 pkt</w:t>
            </w:r>
          </w:p>
          <w:p w:rsidR="00F802D3" w:rsidRPr="00F3772F" w:rsidRDefault="00F802D3" w:rsidP="001F005C">
            <w:pPr>
              <w:snapToGrid w:val="0"/>
              <w:spacing w:after="55"/>
              <w:jc w:val="center"/>
              <w:rPr>
                <w:color w:val="000000"/>
              </w:rPr>
            </w:pPr>
            <w:r w:rsidRPr="00F3772F">
              <w:rPr>
                <w:b/>
                <w:color w:val="000000"/>
              </w:rPr>
              <w:t>≥ 100 kHz – 10 pkt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  <w:r w:rsidRPr="00F3772F"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Zakres napięciowy 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spacing w:after="15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≥ 40-150 kV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Maksymalna wartość prądu 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spacing w:after="17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≥ 300 mA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Zakres prądowo-czasowy  </w:t>
            </w:r>
          </w:p>
        </w:tc>
        <w:tc>
          <w:tcPr>
            <w:tcW w:w="2038" w:type="dxa"/>
          </w:tcPr>
          <w:p w:rsidR="00F802D3" w:rsidRDefault="00F802D3">
            <w:pPr>
              <w:snapToGrid w:val="0"/>
              <w:spacing w:after="15"/>
              <w:jc w:val="center"/>
              <w:rPr>
                <w:color w:val="000000"/>
              </w:rPr>
            </w:pPr>
            <w:r>
              <w:rPr>
                <w:color w:val="000000"/>
              </w:rPr>
              <w:t>Oceniany</w:t>
            </w:r>
          </w:p>
          <w:p w:rsidR="00F802D3" w:rsidRPr="00F3772F" w:rsidRDefault="00F802D3">
            <w:pPr>
              <w:snapToGrid w:val="0"/>
              <w:spacing w:after="15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≥ 0,2-600 mAs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  <w:p w:rsidR="00F802D3" w:rsidRPr="00F3772F" w:rsidRDefault="00F802D3" w:rsidP="001F005C">
            <w:pPr>
              <w:snapToGrid w:val="0"/>
              <w:jc w:val="center"/>
              <w:rPr>
                <w:b/>
                <w:color w:val="000000"/>
              </w:rPr>
            </w:pPr>
            <w:r w:rsidRPr="00F3772F">
              <w:rPr>
                <w:b/>
                <w:color w:val="000000"/>
              </w:rPr>
              <w:t>&lt;600 mAs – 0 pkt</w:t>
            </w:r>
          </w:p>
          <w:p w:rsidR="00F802D3" w:rsidRPr="00F3772F" w:rsidRDefault="00F802D3" w:rsidP="001F005C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b/>
                <w:color w:val="000000"/>
              </w:rPr>
              <w:t>≥ 600 mAs – 10 pkt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Nastawa parametrów ekspozycji związana z   wyborem projekcji  z możliwością korekty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Zabezpieczenie przed przeciążeniem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Możliwość robienia ekspozycji z podłączonego do zasilana aparatu w przypadku rozładowania baterii do poziomu 1%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Aparat wyposażony w szuflady(kieszeń)</w:t>
            </w:r>
            <w:bookmarkStart w:id="0" w:name="_GoBack"/>
            <w:bookmarkEnd w:id="0"/>
            <w:r w:rsidRPr="00F3772F">
              <w:rPr>
                <w:color w:val="000000"/>
              </w:rPr>
              <w:t xml:space="preserve"> na detektory umożliwiające ładowanie detektorów w aparacie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Zabezpieczenie termiczne przed przegrzaniem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Lampa z wirującą anodą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Wielkość małego ogniska 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spacing w:after="15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 xml:space="preserve">≤ 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F3772F">
                <w:rPr>
                  <w:color w:val="000000"/>
                </w:rPr>
                <w:t>0,6 mm</w:t>
              </w:r>
            </w:smartTag>
          </w:p>
          <w:p w:rsidR="00F802D3" w:rsidRPr="00F3772F" w:rsidRDefault="00F802D3">
            <w:pPr>
              <w:snapToGrid w:val="0"/>
              <w:ind w:right="1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Wielkość dużego ogniska 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spacing w:after="17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F3772F">
                <w:rPr>
                  <w:color w:val="000000"/>
                </w:rPr>
                <w:t>1,2 mm</w:t>
              </w:r>
            </w:smartTag>
          </w:p>
          <w:p w:rsidR="00F802D3" w:rsidRPr="00F3772F" w:rsidRDefault="00F802D3">
            <w:pPr>
              <w:snapToGrid w:val="0"/>
              <w:ind w:right="1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Pojemność cieplna obudowy lampy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≥ 1,2 MHU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Kąt obrotu kolimatora 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ind w:right="343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Min. ±90</w:t>
            </w:r>
            <w:r w:rsidRPr="00F3772F">
              <w:rPr>
                <w:color w:val="000000"/>
                <w:vertAlign w:val="superscript"/>
              </w:rPr>
              <w:t>0</w:t>
            </w:r>
            <w:r w:rsidRPr="00F3772F">
              <w:rPr>
                <w:color w:val="000000"/>
              </w:rPr>
              <w:t xml:space="preserve"> 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Oświetlenie halogenowe bądź  Led pola ekspozycji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Odległość maksymalna podłoga – ognisko  </w:t>
            </w:r>
          </w:p>
        </w:tc>
        <w:tc>
          <w:tcPr>
            <w:tcW w:w="2038" w:type="dxa"/>
          </w:tcPr>
          <w:p w:rsidR="00F802D3" w:rsidRDefault="00F802D3">
            <w:pPr>
              <w:snapToGrid w:val="0"/>
              <w:spacing w:after="17"/>
              <w:jc w:val="center"/>
              <w:rPr>
                <w:color w:val="000000"/>
              </w:rPr>
            </w:pPr>
            <w:r>
              <w:rPr>
                <w:color w:val="000000"/>
              </w:rPr>
              <w:t>Oceniany</w:t>
            </w:r>
          </w:p>
          <w:p w:rsidR="00F802D3" w:rsidRPr="00F3772F" w:rsidRDefault="00F802D3">
            <w:pPr>
              <w:snapToGrid w:val="0"/>
              <w:spacing w:after="17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F3772F">
                <w:rPr>
                  <w:color w:val="000000"/>
                </w:rPr>
                <w:t>200 cm</w:t>
              </w:r>
            </w:smartTag>
          </w:p>
          <w:p w:rsidR="00F802D3" w:rsidRPr="00F3772F" w:rsidRDefault="00F802D3">
            <w:pPr>
              <w:snapToGrid w:val="0"/>
              <w:ind w:right="1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  <w:p w:rsidR="00F802D3" w:rsidRPr="00F3772F" w:rsidRDefault="00F802D3">
            <w:pPr>
              <w:snapToGrid w:val="0"/>
              <w:ind w:right="1"/>
              <w:jc w:val="center"/>
              <w:rPr>
                <w:b/>
                <w:color w:val="000000"/>
              </w:rPr>
            </w:pPr>
            <w:r w:rsidRPr="00F3772F">
              <w:rPr>
                <w:b/>
                <w:color w:val="000000"/>
              </w:rPr>
              <w:t>Największe 10 pkt Pozostałe – 0 pkt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Pochylenie kołpaka lampy w zakresie min. +90º do -10º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ind w:right="1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Kąt obrotu kolumny lampy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spacing w:after="93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≥±250</w:t>
            </w:r>
            <w:r w:rsidRPr="00F3772F">
              <w:rPr>
                <w:color w:val="000000"/>
                <w:vertAlign w:val="superscript"/>
              </w:rPr>
              <w:t>0</w:t>
            </w:r>
          </w:p>
          <w:p w:rsidR="00F802D3" w:rsidRPr="00F3772F" w:rsidRDefault="00F802D3">
            <w:pPr>
              <w:snapToGrid w:val="0"/>
              <w:ind w:right="1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Filtracja całkowita [mm Al] &gt;= 2,6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spacing w:line="259" w:lineRule="auto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Rozmiar  detektora - powierzchnia aktywna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 xml:space="preserve">≥ 42 x </w:t>
            </w:r>
            <w:smartTag w:uri="urn:schemas-microsoft-com:office:smarttags" w:element="metricconverter">
              <w:smartTagPr>
                <w:attr w:name="ProductID" w:val="34 cm"/>
              </w:smartTagPr>
              <w:r w:rsidRPr="00F3772F">
                <w:rPr>
                  <w:color w:val="000000"/>
                </w:rPr>
                <w:t>34 cm</w:t>
              </w:r>
            </w:smartTag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ind w:left="11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</w:pPr>
            <w:r w:rsidRPr="00F3772F">
              <w:rPr>
                <w:color w:val="000000"/>
              </w:rPr>
              <w:t xml:space="preserve"> Matryca obrazowa [pikseli]</w:t>
            </w:r>
          </w:p>
        </w:tc>
        <w:tc>
          <w:tcPr>
            <w:tcW w:w="2038" w:type="dxa"/>
            <w:vAlign w:val="center"/>
          </w:tcPr>
          <w:p w:rsidR="00F802D3" w:rsidRDefault="00F802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Oceniany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≥ 13 mln pikseli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  <w:p w:rsidR="00F802D3" w:rsidRPr="00F3772F" w:rsidRDefault="00F802D3">
            <w:pPr>
              <w:snapToGrid w:val="0"/>
              <w:jc w:val="center"/>
              <w:rPr>
                <w:b/>
                <w:color w:val="000000"/>
              </w:rPr>
            </w:pPr>
            <w:r w:rsidRPr="00F3772F">
              <w:rPr>
                <w:b/>
                <w:color w:val="000000"/>
              </w:rPr>
              <w:t>≥14 mln -20 pkt                    &lt;14 mln - 0 pkt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51" w:type="dxa"/>
          </w:tcPr>
          <w:p w:rsidR="00F802D3" w:rsidRPr="00F3772F" w:rsidRDefault="00F802D3">
            <w:pPr>
              <w:ind w:left="11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Wymiary zewnętrzne detektora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&lt;= 460mm x 385mm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ind w:left="11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Rozmiar pojedynczego piksela detektora</w:t>
            </w:r>
          </w:p>
        </w:tc>
        <w:tc>
          <w:tcPr>
            <w:tcW w:w="2038" w:type="dxa"/>
          </w:tcPr>
          <w:p w:rsidR="00F802D3" w:rsidRDefault="00F802D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Oceniany</w:t>
            </w:r>
          </w:p>
          <w:p w:rsidR="00F802D3" w:rsidRPr="00F3772F" w:rsidRDefault="00F802D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≤ 124 µm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  <w:p w:rsidR="00F802D3" w:rsidRPr="00F3772F" w:rsidRDefault="00F802D3">
            <w:pPr>
              <w:snapToGrid w:val="0"/>
              <w:jc w:val="center"/>
              <w:rPr>
                <w:b/>
                <w:color w:val="000000"/>
              </w:rPr>
            </w:pPr>
            <w:r w:rsidRPr="00F3772F">
              <w:rPr>
                <w:b/>
                <w:color w:val="000000"/>
              </w:rPr>
              <w:t>≤110um-20pkt                    &gt;110 - 0 pkt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left="11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Rozdzielczość przestrzenna</w:t>
            </w:r>
          </w:p>
        </w:tc>
        <w:tc>
          <w:tcPr>
            <w:tcW w:w="2038" w:type="dxa"/>
            <w:vAlign w:val="center"/>
          </w:tcPr>
          <w:p w:rsidR="00F802D3" w:rsidRDefault="00F802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Oceniany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≥ 5 Lp/mm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  <w:p w:rsidR="00F802D3" w:rsidRPr="00F3772F" w:rsidRDefault="00F802D3">
            <w:pPr>
              <w:snapToGrid w:val="0"/>
              <w:jc w:val="center"/>
              <w:rPr>
                <w:b/>
                <w:color w:val="000000"/>
              </w:rPr>
            </w:pPr>
            <w:r w:rsidRPr="00F3772F">
              <w:rPr>
                <w:b/>
                <w:color w:val="000000"/>
              </w:rPr>
              <w:t>≥5 Lp/mm - 10 pkt                     &lt;3 Lp/mm - 0 pkt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51" w:type="dxa"/>
          </w:tcPr>
          <w:p w:rsidR="00F802D3" w:rsidRPr="00F3772F" w:rsidRDefault="00F802D3">
            <w:pPr>
              <w:ind w:left="11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Maksymalne dopuszczalne obciążenie detektora na  całej powierzchni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F3772F">
                <w:rPr>
                  <w:color w:val="000000"/>
                </w:rPr>
                <w:t>150 kg</w:t>
              </w:r>
            </w:smartTag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ind w:left="11" w:hanging="11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Waga detektora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≤ 3,2kg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ind w:left="11" w:hanging="11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Minimalna ilość ekspozycji możliwa do wykonania z jednego pełnego naładowania akumulatorów,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≥ 60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  <w:vAlign w:val="bottom"/>
          </w:tcPr>
          <w:p w:rsidR="00F802D3" w:rsidRPr="00F3772F" w:rsidRDefault="00F802D3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DQE – wydajność kwantowa detektorów ≥ 65% dla  0 lp/mm</w:t>
            </w:r>
          </w:p>
        </w:tc>
        <w:tc>
          <w:tcPr>
            <w:tcW w:w="2038" w:type="dxa"/>
            <w:vAlign w:val="center"/>
          </w:tcPr>
          <w:p w:rsidR="00F802D3" w:rsidRDefault="00F802D3">
            <w:pPr>
              <w:snapToGrid w:val="0"/>
              <w:ind w:right="-18"/>
              <w:jc w:val="center"/>
              <w:rPr>
                <w:color w:val="000000"/>
              </w:rPr>
            </w:pPr>
            <w:r>
              <w:rPr>
                <w:color w:val="000000"/>
              </w:rPr>
              <w:t>Oceniany</w:t>
            </w:r>
          </w:p>
          <w:p w:rsidR="00F802D3" w:rsidRPr="00F3772F" w:rsidRDefault="00F802D3">
            <w:pPr>
              <w:snapToGrid w:val="0"/>
              <w:ind w:right="-18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  <w:p w:rsidR="00F802D3" w:rsidRPr="00F3772F" w:rsidRDefault="00F802D3">
            <w:pPr>
              <w:snapToGrid w:val="0"/>
              <w:ind w:right="-18"/>
              <w:jc w:val="center"/>
              <w:rPr>
                <w:b/>
                <w:color w:val="000000"/>
              </w:rPr>
            </w:pPr>
            <w:r w:rsidRPr="00F3772F">
              <w:rPr>
                <w:b/>
                <w:color w:val="000000"/>
              </w:rPr>
              <w:t>≥70% - 20 pkt                     &lt; 70% - 0 pkt</w:t>
            </w:r>
          </w:p>
          <w:p w:rsidR="00F802D3" w:rsidRPr="00F3772F" w:rsidRDefault="00F802D3">
            <w:pPr>
              <w:snapToGrid w:val="0"/>
              <w:ind w:right="-18"/>
              <w:jc w:val="center"/>
              <w:rPr>
                <w:color w:val="000000"/>
              </w:rPr>
            </w:pPr>
          </w:p>
        </w:tc>
        <w:tc>
          <w:tcPr>
            <w:tcW w:w="2051" w:type="dxa"/>
          </w:tcPr>
          <w:p w:rsidR="00F802D3" w:rsidRPr="00F3772F" w:rsidRDefault="00F802D3">
            <w:pPr>
              <w:ind w:left="11" w:hanging="11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Konstrukcja obudowy min. IPX3  potwierdzona oznaczeniem producenta na obudowie detektora.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ind w:right="-18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Czas do pojawienia się obrazu na konsoli ≤4s</w:t>
            </w:r>
          </w:p>
        </w:tc>
        <w:tc>
          <w:tcPr>
            <w:tcW w:w="2038" w:type="dxa"/>
          </w:tcPr>
          <w:p w:rsidR="00F802D3" w:rsidRDefault="00F802D3" w:rsidP="00E46817">
            <w:pPr>
              <w:snapToGrid w:val="0"/>
              <w:ind w:right="-18"/>
              <w:jc w:val="center"/>
              <w:rPr>
                <w:color w:val="000000"/>
              </w:rPr>
            </w:pPr>
            <w:r>
              <w:rPr>
                <w:color w:val="000000"/>
              </w:rPr>
              <w:t>Oceniany</w:t>
            </w:r>
          </w:p>
          <w:p w:rsidR="00F802D3" w:rsidRDefault="00F802D3">
            <w:pPr>
              <w:snapToGrid w:val="0"/>
              <w:ind w:right="-18"/>
              <w:jc w:val="center"/>
              <w:rPr>
                <w:color w:val="000000"/>
              </w:rPr>
            </w:pPr>
          </w:p>
          <w:p w:rsidR="00F802D3" w:rsidRPr="00F3772F" w:rsidRDefault="00F802D3">
            <w:pPr>
              <w:snapToGrid w:val="0"/>
              <w:ind w:right="-18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  <w:p w:rsidR="00F802D3" w:rsidRPr="00F3772F" w:rsidRDefault="00F802D3">
            <w:pPr>
              <w:snapToGrid w:val="0"/>
              <w:ind w:right="-18"/>
              <w:jc w:val="center"/>
              <w:rPr>
                <w:b/>
                <w:color w:val="000000"/>
              </w:rPr>
            </w:pPr>
            <w:r w:rsidRPr="00F3772F">
              <w:rPr>
                <w:b/>
                <w:color w:val="000000"/>
              </w:rPr>
              <w:t>≤ 3s - 10 pkt                     &gt; 3s - 0 pkt</w:t>
            </w:r>
          </w:p>
        </w:tc>
        <w:tc>
          <w:tcPr>
            <w:tcW w:w="2051" w:type="dxa"/>
          </w:tcPr>
          <w:p w:rsidR="00F802D3" w:rsidRPr="00F3772F" w:rsidRDefault="00F802D3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Możliwości ładowania akumulatorów detektora w ładowarce wbudowanej w aparat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ind w:right="-18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Detektor wyposażony w 3 niezależne wbudowane anteny wi-fi do szybszej komunikacji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ind w:right="-18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</w:pPr>
            <w:r w:rsidRPr="00F3772F">
              <w:rPr>
                <w:color w:val="000000"/>
              </w:rPr>
              <w:t xml:space="preserve">Obsługa aparatu RTG poprzez monitor dotykowy stacji   technika – nastawianie parametrów ekspozycji i   obróbka obrazu 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Monitor dedykowany do oferowanego aparatu , LCD,    kolorowy dotykowy, min.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F3772F">
                <w:rPr>
                  <w:color w:val="000000"/>
                </w:rPr>
                <w:t>15”</w:t>
              </w:r>
            </w:smartTag>
            <w:r w:rsidRPr="00F3772F">
              <w:rPr>
                <w:color w:val="000000"/>
              </w:rPr>
              <w:t xml:space="preserve"> 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spacing w:after="15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F3772F">
                <w:rPr>
                  <w:color w:val="000000"/>
                </w:rPr>
                <w:t>15”</w:t>
              </w:r>
            </w:smartTag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Interfejs do sieci szpitalnej WiFi i kablowy min. 100 Mbit/s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Oprogramowanie umożliwiające przypisywanie konkretnym projekcjom zaczernienia, ostrości i dynamiki obrazów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Wybór znacznika ustawienia pacjenta (np. Zdjęcie AP, L)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Wybór parametrów obróbki obrazu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Pobieranie listy pacjentów z systemu RIS poprzez mechanizm DICOM WORKLIST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W trybie awaryjnym: (niesprawny system RIS): możliwość zarejestrowania pacjenta oraz badania z konsoli urządzenia generującego obrazy. Przełączenie metody rejestracji pacjenta oraz badania nie wymaga lokalnej/zdalnej interwencji serwisowej. 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Ilość obrazów w pamięci (w pełnej matrycy)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≥ 4000 obrazów 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Regulacja okna obrazu, jasności, kontrastu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Funkcja obracania obrazu o dowolny kąt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Funkcja pozytyw – negatyw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Powiększenie wybranego fragmentu obrazu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Możliwość pomiarów długości, kątów, kątów Cobba.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Możliwość generowania histogramu dla obrazu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Zarządzanie bazą wykonanych badań oraz  listą pacjentów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Funkcja wprowadzania: pola tekstowego w dowolnym miejscu na obrazie, elektronicznych markerów wraz z możliwością definiowania własnych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Wyszukiwanie obrazów/badań na podstawie zadanych kryteriów, co najmniej: imię i nazwisko pacjenta, identyfikator pacjenta, data wykonania badania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Możliwość otwarcia zamkniętego badania i dodania nowego obrazu z dodatkowej ekspozycji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Automatyczne zapisywanie  do systemu danych obrazowych DICOM o parametrach ekspozycji (kV, mAs, dawka)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  <w:lang w:val="en-US"/>
              </w:rPr>
            </w:pPr>
            <w:r w:rsidRPr="00F3772F">
              <w:rPr>
                <w:color w:val="000000"/>
                <w:lang w:val="en-US"/>
              </w:rPr>
              <w:t xml:space="preserve">Interfejs DICOM : DICOM 3.0, Worklist Manager, Modality Performed Procedure Step, Print, Send, Query/Retrieve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Przypisywanie własnych ustawień do programów anatomicznych oraz ich zapamiętanie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Przesyłanie obrazów w formacie DICOM do stacji lekarskich, systemu archiwizacji PACS, do wydruku w systemie suchym, do robota nagrywającego płyty CD/DVD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Zapisywanie obrazów  pacjentów w formacie DICOM na USB do archiwizacji w przypadku braku komunikacji z systemem PACS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Dedykowane oprogramowanie pediatryczne łącznie z filtrami pediatrycznymi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 Zdalna diagnostyka i automatyczne raportowanie przez system do centrum serwisowego sytuacji awaryjnych w sposób zapewniający bezpieczeństwo danych.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W sytuacjach awaryjnych możliwość wykonania badań za pomocą kasety analogowej RTG lub cyfrowej CR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System antykolizyjny pozwalający na zatrzymanie napędu przy napotkaniu przeszkody z przodu aparatu rtg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Maksymalna prędkość aparatu w ruchu  min. 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spacing w:after="15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 km/h"/>
              </w:smartTagPr>
              <w:r w:rsidRPr="00F3772F">
                <w:rPr>
                  <w:color w:val="000000"/>
                </w:rPr>
                <w:t>4 km/h</w:t>
              </w:r>
            </w:smartTag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Wyłącznik bezpieczeństwa na aparacie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System zdalnego bezprzewodowego sterowania ekspozycją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Napęd składający się z dwóch silników umożliwiający jazdę w przód i w tył oraz skręt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Maksymalna szerokość aparatu  </w:t>
            </w:r>
          </w:p>
        </w:tc>
        <w:tc>
          <w:tcPr>
            <w:tcW w:w="2038" w:type="dxa"/>
          </w:tcPr>
          <w:p w:rsidR="00F802D3" w:rsidRDefault="00F802D3" w:rsidP="00E46817">
            <w:pPr>
              <w:snapToGrid w:val="0"/>
              <w:ind w:right="-18"/>
              <w:jc w:val="center"/>
              <w:rPr>
                <w:color w:val="000000"/>
              </w:rPr>
            </w:pPr>
            <w:r>
              <w:rPr>
                <w:color w:val="000000"/>
              </w:rPr>
              <w:t>Oceniany</w:t>
            </w:r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  <w:p w:rsidR="00F802D3" w:rsidRPr="00F3772F" w:rsidRDefault="00F802D3" w:rsidP="00B55747">
            <w:pPr>
              <w:snapToGrid w:val="0"/>
              <w:ind w:right="-12"/>
              <w:jc w:val="center"/>
              <w:rPr>
                <w:b/>
                <w:color w:val="000000"/>
              </w:rPr>
            </w:pPr>
            <w:r w:rsidRPr="00F3772F">
              <w:rPr>
                <w:b/>
                <w:color w:val="000000"/>
              </w:rPr>
              <w:t>≤56 cm – 20 pkt</w:t>
            </w:r>
          </w:p>
          <w:p w:rsidR="00F802D3" w:rsidRPr="00F3772F" w:rsidRDefault="00F802D3" w:rsidP="00B55747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b/>
                <w:color w:val="000000"/>
              </w:rPr>
              <w:t>&gt;56cm – 0 pkt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Maksymalna waga aparatu  </w:t>
            </w:r>
          </w:p>
        </w:tc>
        <w:tc>
          <w:tcPr>
            <w:tcW w:w="2038" w:type="dxa"/>
          </w:tcPr>
          <w:p w:rsidR="00F802D3" w:rsidRDefault="00F802D3" w:rsidP="00E46817">
            <w:pPr>
              <w:snapToGrid w:val="0"/>
              <w:ind w:right="-18"/>
              <w:jc w:val="center"/>
              <w:rPr>
                <w:color w:val="000000"/>
              </w:rPr>
            </w:pPr>
            <w:r>
              <w:rPr>
                <w:color w:val="000000"/>
              </w:rPr>
              <w:t>Oceniany</w:t>
            </w:r>
          </w:p>
          <w:p w:rsidR="00F802D3" w:rsidRPr="00F3772F" w:rsidRDefault="00F802D3">
            <w:pPr>
              <w:snapToGrid w:val="0"/>
              <w:spacing w:after="15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460 kg"/>
              </w:smartTagPr>
              <w:r w:rsidRPr="00F3772F">
                <w:rPr>
                  <w:color w:val="000000"/>
                </w:rPr>
                <w:t>460 kg</w:t>
              </w:r>
            </w:smartTag>
          </w:p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TAK, podać</w:t>
            </w:r>
          </w:p>
          <w:p w:rsidR="00F802D3" w:rsidRPr="00F3772F" w:rsidRDefault="00F802D3" w:rsidP="00B55747">
            <w:pPr>
              <w:snapToGrid w:val="0"/>
              <w:ind w:right="-12"/>
              <w:jc w:val="center"/>
              <w:rPr>
                <w:b/>
                <w:color w:val="000000"/>
              </w:rPr>
            </w:pPr>
            <w:r w:rsidRPr="00F3772F">
              <w:rPr>
                <w:b/>
                <w:color w:val="000000"/>
              </w:rPr>
              <w:t>≤450 kg – 20 pkt</w:t>
            </w:r>
          </w:p>
          <w:p w:rsidR="00F802D3" w:rsidRPr="00F3772F" w:rsidRDefault="00F802D3" w:rsidP="00B55747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b/>
                <w:color w:val="000000"/>
              </w:rPr>
              <w:t>&gt;450kg – 0 pkt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 xml:space="preserve">Długość aparatu w pozycji transportowej </w:t>
            </w:r>
          </w:p>
        </w:tc>
        <w:tc>
          <w:tcPr>
            <w:tcW w:w="2038" w:type="dxa"/>
          </w:tcPr>
          <w:p w:rsidR="00F802D3" w:rsidRPr="00F3772F" w:rsidRDefault="00F802D3">
            <w:pPr>
              <w:snapToGrid w:val="0"/>
              <w:ind w:right="239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F3772F">
                <w:rPr>
                  <w:color w:val="000000"/>
                </w:rPr>
                <w:t>130 cm</w:t>
              </w:r>
            </w:smartTag>
            <w:r w:rsidRPr="00F3772F">
              <w:rPr>
                <w:color w:val="000000"/>
              </w:rPr>
              <w:t>, podać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snapToGrid w:val="0"/>
              <w:jc w:val="both"/>
            </w:pPr>
            <w:r w:rsidRPr="00F3772F">
              <w:rPr>
                <w:color w:val="000000"/>
              </w:rPr>
              <w:t>Integracja ze szpitalnym systemem PACS/RIS na podstawie licencji pozyskanej przez wykonawcę.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snapToGrid w:val="0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Okres pełnej, bez wyłączeń gwarancji dla wszystkich zaoferowanych elementów[liczba miesięcy]</w:t>
            </w:r>
          </w:p>
          <w:p w:rsidR="00F802D3" w:rsidRPr="00F3772F" w:rsidRDefault="00F802D3">
            <w:pPr>
              <w:widowControl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Min. 36 miesięcy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F802D3" w:rsidRPr="00F3772F" w:rsidRDefault="00F802D3">
            <w:pPr>
              <w:widowControl w:val="0"/>
              <w:snapToGrid w:val="0"/>
              <w:jc w:val="both"/>
            </w:pPr>
            <w:r w:rsidRPr="00F3772F">
              <w:rPr>
                <w:color w:val="000000"/>
              </w:rPr>
              <w:t xml:space="preserve">Gwarancja dostępności części zamiennych [liczba lat] – min. 10 lat 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widowControl w:val="0"/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Wszystkie czynności serwisowe, w tym podłączenie i uruchomienie sprzętu ioraz szkolenie w miejscu wskazanym przez Zamawiającego.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widowControl w:val="0"/>
              <w:snapToGrid w:val="0"/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Instrukcje obsługi w języku polskim w formie elektronicznej i drukowanej 2 szt.(przekazane w momencie dostawy)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F802D3" w:rsidRPr="00F3772F" w:rsidTr="00F3772F">
        <w:tc>
          <w:tcPr>
            <w:tcW w:w="805" w:type="dxa"/>
          </w:tcPr>
          <w:p w:rsidR="00F802D3" w:rsidRPr="00E31795" w:rsidRDefault="00F802D3">
            <w:pPr>
              <w:pStyle w:val="ListParagraph"/>
              <w:numPr>
                <w:ilvl w:val="0"/>
                <w:numId w:val="3"/>
              </w:numPr>
              <w:suppressAutoHyphens w:val="0"/>
              <w:spacing w:beforeAutospacing="1" w:afterAutospacing="1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4" w:type="dxa"/>
          </w:tcPr>
          <w:p w:rsidR="00F802D3" w:rsidRPr="00F3772F" w:rsidRDefault="00F802D3">
            <w:pPr>
              <w:jc w:val="both"/>
              <w:rPr>
                <w:color w:val="000000"/>
              </w:rPr>
            </w:pPr>
            <w:r w:rsidRPr="00F3772F">
              <w:rPr>
                <w:color w:val="000000"/>
              </w:rPr>
              <w:t>W cenie urządzenia testy specjalistyczne i akceptacyjne niezbędne do SANEPIDU</w:t>
            </w:r>
          </w:p>
        </w:tc>
        <w:tc>
          <w:tcPr>
            <w:tcW w:w="2038" w:type="dxa"/>
            <w:vAlign w:val="center"/>
          </w:tcPr>
          <w:p w:rsidR="00F802D3" w:rsidRPr="00F3772F" w:rsidRDefault="00F802D3">
            <w:pPr>
              <w:widowControl w:val="0"/>
              <w:snapToGrid w:val="0"/>
              <w:spacing w:beforeAutospacing="1" w:afterAutospacing="1" w:line="288" w:lineRule="auto"/>
              <w:jc w:val="center"/>
              <w:rPr>
                <w:color w:val="000000"/>
              </w:rPr>
            </w:pPr>
            <w:r w:rsidRPr="00F3772F">
              <w:rPr>
                <w:color w:val="000000"/>
              </w:rPr>
              <w:t>TAK</w:t>
            </w:r>
          </w:p>
        </w:tc>
        <w:tc>
          <w:tcPr>
            <w:tcW w:w="2051" w:type="dxa"/>
          </w:tcPr>
          <w:p w:rsidR="00F802D3" w:rsidRPr="00F3772F" w:rsidRDefault="00F802D3">
            <w:pPr>
              <w:snapToGrid w:val="0"/>
              <w:ind w:right="-12"/>
              <w:jc w:val="both"/>
              <w:rPr>
                <w:rFonts w:ascii="Century Gothic" w:hAnsi="Century Gothic"/>
                <w:color w:val="000000"/>
              </w:rPr>
            </w:pPr>
          </w:p>
        </w:tc>
      </w:tr>
    </w:tbl>
    <w:p w:rsidR="00F802D3" w:rsidRPr="00F3772F" w:rsidRDefault="00F802D3">
      <w:pPr>
        <w:spacing w:line="288" w:lineRule="auto"/>
        <w:jc w:val="both"/>
        <w:rPr>
          <w:rFonts w:ascii="Century Gothic" w:hAnsi="Century Gothic"/>
          <w:b/>
          <w:color w:val="000000"/>
        </w:rPr>
      </w:pPr>
    </w:p>
    <w:p w:rsidR="00F802D3" w:rsidRPr="0069469B" w:rsidRDefault="00F802D3" w:rsidP="00FF1494">
      <w:pPr>
        <w:rPr>
          <w:lang w:eastAsia="zh-CN"/>
        </w:rPr>
      </w:pPr>
      <w:r w:rsidRPr="0069469B">
        <w:rPr>
          <w:b/>
          <w:lang w:eastAsia="zh-CN"/>
        </w:rPr>
        <w:t>Uwaga!!!</w:t>
      </w:r>
    </w:p>
    <w:p w:rsidR="00F802D3" w:rsidRPr="0069469B" w:rsidRDefault="00F802D3" w:rsidP="00FF1494">
      <w:pPr>
        <w:keepNext/>
        <w:numPr>
          <w:ilvl w:val="2"/>
          <w:numId w:val="0"/>
        </w:numPr>
        <w:tabs>
          <w:tab w:val="num" w:pos="0"/>
        </w:tabs>
        <w:outlineLvl w:val="2"/>
        <w:rPr>
          <w:rFonts w:ascii="Arial" w:hAnsi="Arial" w:cs="Arial"/>
          <w:b/>
          <w:bCs/>
          <w:sz w:val="26"/>
          <w:szCs w:val="26"/>
          <w:lang w:eastAsia="zh-CN"/>
        </w:rPr>
      </w:pPr>
      <w:r w:rsidRPr="0069469B">
        <w:rPr>
          <w:b/>
          <w:bCs/>
          <w:lang w:eastAsia="zh-CN"/>
        </w:rPr>
        <w:t>W Załączniku w   kolumnie „Parametr wymagany”: TAK (lub podana wartość) - oznacza bezwzględny wymóg. Brak żądanej opcji lub niewypełnienie pola odpowiedzi spowoduje odrzucenie oferty.</w:t>
      </w:r>
    </w:p>
    <w:p w:rsidR="00F802D3" w:rsidRPr="0069469B" w:rsidRDefault="00F802D3" w:rsidP="00FF1494">
      <w:pPr>
        <w:spacing w:line="276" w:lineRule="auto"/>
        <w:rPr>
          <w:lang w:eastAsia="zh-CN"/>
        </w:rPr>
      </w:pPr>
      <w:r w:rsidRPr="0069469B">
        <w:rPr>
          <w:lang w:eastAsia="zh-CN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aparatury i jej parametrów technicznych.</w:t>
      </w:r>
    </w:p>
    <w:p w:rsidR="00F802D3" w:rsidRPr="0069469B" w:rsidRDefault="00F802D3" w:rsidP="00FF1494">
      <w:pPr>
        <w:spacing w:line="276" w:lineRule="auto"/>
        <w:jc w:val="both"/>
        <w:rPr>
          <w:lang w:eastAsia="zh-CN"/>
        </w:rPr>
      </w:pPr>
      <w:r w:rsidRPr="0069469B">
        <w:rPr>
          <w:lang w:eastAsia="zh-CN"/>
        </w:rP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F802D3" w:rsidRPr="0069469B" w:rsidRDefault="00F802D3" w:rsidP="00FF1494">
      <w:pPr>
        <w:widowControl w:val="0"/>
        <w:spacing w:line="300" w:lineRule="auto"/>
        <w:ind w:right="-709"/>
        <w:jc w:val="both"/>
        <w:rPr>
          <w:rFonts w:ascii="Arial" w:hAnsi="Arial" w:cs="Arial"/>
          <w:b/>
          <w:lang w:eastAsia="zh-CN" w:bidi="hi-IN"/>
        </w:rPr>
      </w:pPr>
      <w:r w:rsidRPr="0069469B">
        <w:rPr>
          <w:b/>
          <w:lang w:eastAsia="zh-CN" w:bidi="hi-IN"/>
        </w:rPr>
        <w:t xml:space="preserve">Treść oświadczenia wykonawcy: </w:t>
      </w:r>
    </w:p>
    <w:p w:rsidR="00F802D3" w:rsidRPr="0069469B" w:rsidRDefault="00F802D3" w:rsidP="00FF1494">
      <w:pPr>
        <w:widowControl w:val="0"/>
        <w:tabs>
          <w:tab w:val="left" w:pos="-2835"/>
        </w:tabs>
        <w:spacing w:line="300" w:lineRule="auto"/>
        <w:ind w:left="709" w:right="118"/>
        <w:jc w:val="both"/>
        <w:rPr>
          <w:rFonts w:ascii="Arial" w:hAnsi="Arial" w:cs="Arial"/>
          <w:b/>
          <w:lang w:eastAsia="zh-CN" w:bidi="hi-IN"/>
        </w:rPr>
      </w:pPr>
      <w:r w:rsidRPr="0069469B">
        <w:rPr>
          <w:lang w:eastAsia="zh-CN" w:bidi="hi-IN"/>
        </w:rPr>
        <w:t>Oświadczamy, że przedstawione powyżej dane są prawdziwe oraz zobowiązujemy się w przypadku wygrania przetargu do dostarczenia przedmiotu zamówienia spełniającego wyspecyfikowane parametry.</w:t>
      </w:r>
    </w:p>
    <w:p w:rsidR="00F802D3" w:rsidRPr="0069469B" w:rsidRDefault="00F802D3" w:rsidP="00FF1494">
      <w:pPr>
        <w:widowControl w:val="0"/>
        <w:spacing w:line="300" w:lineRule="auto"/>
        <w:ind w:left="709" w:right="118"/>
        <w:jc w:val="both"/>
        <w:rPr>
          <w:rFonts w:ascii="Arial" w:hAnsi="Arial" w:cs="Arial"/>
          <w:b/>
          <w:lang w:eastAsia="zh-CN" w:bidi="hi-IN"/>
        </w:rPr>
      </w:pPr>
      <w:r w:rsidRPr="0069469B">
        <w:rPr>
          <w:lang w:eastAsia="zh-CN" w:bidi="hi-IN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:rsidR="00F802D3" w:rsidRPr="0069469B" w:rsidRDefault="00F802D3" w:rsidP="00FF1494">
      <w:pPr>
        <w:widowControl w:val="0"/>
        <w:spacing w:line="300" w:lineRule="auto"/>
        <w:ind w:left="709" w:right="118"/>
        <w:jc w:val="both"/>
        <w:rPr>
          <w:lang w:eastAsia="zh-CN" w:bidi="hi-IN"/>
        </w:rPr>
      </w:pPr>
    </w:p>
    <w:p w:rsidR="00F802D3" w:rsidRDefault="00F802D3" w:rsidP="00FF1494">
      <w:pPr>
        <w:rPr>
          <w:lang w:eastAsia="zh-CN"/>
        </w:rPr>
      </w:pPr>
      <w:r w:rsidRPr="0069469B">
        <w:rPr>
          <w:lang w:eastAsia="zh-CN"/>
        </w:rPr>
        <w:t xml:space="preserve"> </w:t>
      </w:r>
      <w:r w:rsidRPr="0069469B">
        <w:rPr>
          <w:lang w:eastAsia="zh-CN"/>
        </w:rPr>
        <w:tab/>
      </w:r>
      <w:r w:rsidRPr="0069469B">
        <w:rPr>
          <w:lang w:eastAsia="zh-CN"/>
        </w:rPr>
        <w:tab/>
      </w:r>
      <w:r w:rsidRPr="0069469B">
        <w:rPr>
          <w:lang w:eastAsia="zh-CN"/>
        </w:rPr>
        <w:tab/>
      </w:r>
      <w:r w:rsidRPr="0069469B">
        <w:rPr>
          <w:lang w:eastAsia="zh-CN"/>
        </w:rPr>
        <w:tab/>
      </w:r>
      <w:r w:rsidRPr="0069469B">
        <w:rPr>
          <w:lang w:eastAsia="zh-CN"/>
        </w:rPr>
        <w:tab/>
      </w:r>
      <w:r w:rsidRPr="0069469B">
        <w:rPr>
          <w:lang w:eastAsia="zh-CN"/>
        </w:rPr>
        <w:tab/>
      </w:r>
      <w:r w:rsidRPr="0069469B">
        <w:rPr>
          <w:lang w:eastAsia="zh-CN"/>
        </w:rPr>
        <w:tab/>
      </w:r>
      <w:r w:rsidRPr="0069469B">
        <w:rPr>
          <w:lang w:eastAsia="zh-CN"/>
        </w:rPr>
        <w:tab/>
      </w:r>
      <w:r w:rsidRPr="0069469B">
        <w:rPr>
          <w:lang w:eastAsia="zh-CN"/>
        </w:rPr>
        <w:tab/>
        <w:t xml:space="preserve"> .......................................................................................</w:t>
      </w:r>
    </w:p>
    <w:p w:rsidR="00F802D3" w:rsidRPr="0069469B" w:rsidRDefault="00F802D3" w:rsidP="00FF1494">
      <w:pPr>
        <w:ind w:left="4956"/>
        <w:jc w:val="right"/>
        <w:rPr>
          <w:lang w:eastAsia="zh-CN"/>
        </w:rPr>
      </w:pPr>
      <w:r w:rsidRPr="0069469B">
        <w:rPr>
          <w:bCs/>
          <w:lang w:eastAsia="zh-CN"/>
        </w:rPr>
        <w:t>data</w:t>
      </w:r>
      <w:r w:rsidRPr="0069469B">
        <w:rPr>
          <w:lang w:eastAsia="zh-CN"/>
        </w:rPr>
        <w:t>, podpis i pieczęć osoby/osób upoważnionej/ych</w:t>
      </w:r>
      <w:r>
        <w:rPr>
          <w:lang w:eastAsia="zh-CN"/>
        </w:rPr>
        <w:t xml:space="preserve"> </w:t>
      </w:r>
      <w:r w:rsidRPr="0069469B">
        <w:rPr>
          <w:lang w:eastAsia="zh-CN"/>
        </w:rPr>
        <w:t>do reprezentowania Wykonawcy</w:t>
      </w:r>
    </w:p>
    <w:p w:rsidR="00F802D3" w:rsidRPr="00305A05" w:rsidRDefault="00F802D3" w:rsidP="00FF1494"/>
    <w:p w:rsidR="00F802D3" w:rsidRPr="00F3772F" w:rsidRDefault="00F802D3"/>
    <w:sectPr w:rsidR="00F802D3" w:rsidRPr="00F3772F" w:rsidSect="00F3772F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AE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58529A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E3A9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53BF061F"/>
    <w:multiLevelType w:val="multilevel"/>
    <w:tmpl w:val="FFFFFFFF"/>
    <w:lvl w:ilvl="0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52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24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966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68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40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126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84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56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0FF"/>
    <w:rsid w:val="00146667"/>
    <w:rsid w:val="001F005C"/>
    <w:rsid w:val="00305A05"/>
    <w:rsid w:val="00396F44"/>
    <w:rsid w:val="00516843"/>
    <w:rsid w:val="00610096"/>
    <w:rsid w:val="0069469B"/>
    <w:rsid w:val="006A6B0B"/>
    <w:rsid w:val="007E6827"/>
    <w:rsid w:val="00864CDC"/>
    <w:rsid w:val="00A776AC"/>
    <w:rsid w:val="00B55747"/>
    <w:rsid w:val="00D74A67"/>
    <w:rsid w:val="00E31795"/>
    <w:rsid w:val="00E46817"/>
    <w:rsid w:val="00ED7AC8"/>
    <w:rsid w:val="00F3772F"/>
    <w:rsid w:val="00F802D3"/>
    <w:rsid w:val="00FA282D"/>
    <w:rsid w:val="00FE10FF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D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9"/>
    <w:qFormat/>
    <w:rsid w:val="00864CDC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64CDC"/>
    <w:rPr>
      <w:rFonts w:ascii="Comic Sans MS" w:hAnsi="Comic Sans MS" w:cs="Times New Roman"/>
      <w:b/>
      <w:bCs/>
      <w:kern w:val="2"/>
      <w:sz w:val="18"/>
      <w:lang w:eastAsia="ar-SA" w:bidi="ar-SA"/>
    </w:rPr>
  </w:style>
  <w:style w:type="character" w:customStyle="1" w:styleId="ListParagraphChar">
    <w:name w:val="List Paragraph Char"/>
    <w:link w:val="ListParagraph"/>
    <w:uiPriority w:val="99"/>
    <w:locked/>
    <w:rsid w:val="00864CDC"/>
    <w:rPr>
      <w:rFonts w:ascii="Times New Roman" w:hAnsi="Times New Roman"/>
      <w:kern w:val="2"/>
      <w:sz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864CDC"/>
    <w:rPr>
      <w:rFonts w:ascii="Segoe UI" w:hAnsi="Segoe UI"/>
      <w:kern w:val="2"/>
      <w:sz w:val="18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864CDC"/>
    <w:rPr>
      <w:rFonts w:ascii="Times New Roman" w:hAnsi="Times New Roman"/>
      <w:kern w:val="2"/>
      <w:sz w:val="20"/>
      <w:lang w:eastAsia="ar-SA" w:bidi="ar-SA"/>
    </w:rPr>
  </w:style>
  <w:style w:type="character" w:customStyle="1" w:styleId="Zakotwiczenieprzypisukocowego">
    <w:name w:val="Zakotwiczenie przypisu końcowego"/>
    <w:uiPriority w:val="99"/>
    <w:rsid w:val="00FE10FF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sid w:val="00864CDC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FE10FF"/>
  </w:style>
  <w:style w:type="character" w:customStyle="1" w:styleId="ListLabel2">
    <w:name w:val="ListLabel 2"/>
    <w:uiPriority w:val="99"/>
    <w:rsid w:val="00FE10FF"/>
    <w:rPr>
      <w:rFonts w:ascii="Century Gothic" w:hAnsi="Century Gothic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3">
    <w:name w:val="ListLabel 3"/>
    <w:uiPriority w:val="99"/>
    <w:rsid w:val="00FE10FF"/>
    <w:rPr>
      <w:rFonts w:eastAsia="Times New Roman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4">
    <w:name w:val="ListLabel 4"/>
    <w:uiPriority w:val="99"/>
    <w:rsid w:val="00FE10FF"/>
    <w:rPr>
      <w:rFonts w:eastAsia="Times New Roman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5">
    <w:name w:val="ListLabel 5"/>
    <w:uiPriority w:val="99"/>
    <w:rsid w:val="00FE10FF"/>
    <w:rPr>
      <w:rFonts w:eastAsia="Times New Roman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6">
    <w:name w:val="ListLabel 6"/>
    <w:uiPriority w:val="99"/>
    <w:rsid w:val="00FE10FF"/>
    <w:rPr>
      <w:rFonts w:eastAsia="Times New Roman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7">
    <w:name w:val="ListLabel 7"/>
    <w:uiPriority w:val="99"/>
    <w:rsid w:val="00FE10FF"/>
    <w:rPr>
      <w:rFonts w:eastAsia="Times New Roman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8">
    <w:name w:val="ListLabel 8"/>
    <w:uiPriority w:val="99"/>
    <w:rsid w:val="00FE10FF"/>
    <w:rPr>
      <w:rFonts w:eastAsia="Times New Roman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9">
    <w:name w:val="ListLabel 9"/>
    <w:uiPriority w:val="99"/>
    <w:rsid w:val="00FE10FF"/>
    <w:rPr>
      <w:rFonts w:eastAsia="Times New Roman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10">
    <w:name w:val="ListLabel 10"/>
    <w:uiPriority w:val="99"/>
    <w:rsid w:val="00FE10FF"/>
    <w:rPr>
      <w:rFonts w:eastAsia="Times New Roman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11">
    <w:name w:val="ListLabel 11"/>
    <w:uiPriority w:val="99"/>
    <w:rsid w:val="00FE10FF"/>
    <w:rPr>
      <w:sz w:val="18"/>
    </w:rPr>
  </w:style>
  <w:style w:type="character" w:customStyle="1" w:styleId="ListLabel12">
    <w:name w:val="ListLabel 12"/>
    <w:uiPriority w:val="99"/>
    <w:rsid w:val="00FE10FF"/>
  </w:style>
  <w:style w:type="character" w:customStyle="1" w:styleId="ListLabel13">
    <w:name w:val="ListLabel 13"/>
    <w:uiPriority w:val="99"/>
    <w:rsid w:val="00FE10FF"/>
  </w:style>
  <w:style w:type="character" w:customStyle="1" w:styleId="ListLabel14">
    <w:name w:val="ListLabel 14"/>
    <w:uiPriority w:val="99"/>
    <w:rsid w:val="00FE10FF"/>
  </w:style>
  <w:style w:type="character" w:customStyle="1" w:styleId="ListLabel15">
    <w:name w:val="ListLabel 15"/>
    <w:uiPriority w:val="99"/>
    <w:rsid w:val="00FE10FF"/>
    <w:rPr>
      <w:rFonts w:ascii="Century Gothic" w:hAnsi="Century Gothic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16">
    <w:name w:val="ListLabel 16"/>
    <w:uiPriority w:val="99"/>
    <w:rsid w:val="00FE10FF"/>
    <w:rPr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17">
    <w:name w:val="ListLabel 17"/>
    <w:uiPriority w:val="99"/>
    <w:rsid w:val="00FE10FF"/>
    <w:rPr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18">
    <w:name w:val="ListLabel 18"/>
    <w:uiPriority w:val="99"/>
    <w:rsid w:val="00FE10FF"/>
    <w:rPr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19">
    <w:name w:val="ListLabel 19"/>
    <w:uiPriority w:val="99"/>
    <w:rsid w:val="00FE10FF"/>
    <w:rPr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20">
    <w:name w:val="ListLabel 20"/>
    <w:uiPriority w:val="99"/>
    <w:rsid w:val="00FE10FF"/>
    <w:rPr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21">
    <w:name w:val="ListLabel 21"/>
    <w:uiPriority w:val="99"/>
    <w:rsid w:val="00FE10FF"/>
    <w:rPr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22">
    <w:name w:val="ListLabel 22"/>
    <w:uiPriority w:val="99"/>
    <w:rsid w:val="00FE10FF"/>
    <w:rPr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23">
    <w:name w:val="ListLabel 23"/>
    <w:uiPriority w:val="99"/>
    <w:rsid w:val="00FE10FF"/>
    <w:rPr>
      <w:color w:val="000000"/>
      <w:position w:val="0"/>
      <w:sz w:val="24"/>
      <w:u w:val="none" w:color="000000"/>
      <w:effect w:val="none"/>
      <w:vertAlign w:val="baseline"/>
    </w:rPr>
  </w:style>
  <w:style w:type="paragraph" w:styleId="Header">
    <w:name w:val="header"/>
    <w:basedOn w:val="Normal"/>
    <w:next w:val="BodyText"/>
    <w:link w:val="HeaderChar"/>
    <w:uiPriority w:val="99"/>
    <w:rsid w:val="00FE10FF"/>
    <w:pPr>
      <w:keepNext/>
      <w:spacing w:before="240" w:after="120"/>
    </w:pPr>
    <w:rPr>
      <w:rFonts w:ascii="Liberation Sans" w:eastAsia="Calibri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82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E10F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682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E10FF"/>
    <w:rPr>
      <w:rFonts w:cs="Lucida Sans"/>
    </w:rPr>
  </w:style>
  <w:style w:type="paragraph" w:styleId="Caption">
    <w:name w:val="caption"/>
    <w:basedOn w:val="Normal"/>
    <w:uiPriority w:val="99"/>
    <w:qFormat/>
    <w:rsid w:val="00FE10F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uiPriority w:val="99"/>
    <w:rsid w:val="00FE10FF"/>
    <w:pPr>
      <w:suppressLineNumbers/>
    </w:pPr>
    <w:rPr>
      <w:rFonts w:cs="Lucida Sans"/>
    </w:rPr>
  </w:style>
  <w:style w:type="paragraph" w:styleId="ListParagraph">
    <w:name w:val="List Paragraph"/>
    <w:basedOn w:val="Normal"/>
    <w:link w:val="ListParagraphChar"/>
    <w:uiPriority w:val="99"/>
    <w:qFormat/>
    <w:rsid w:val="00864CDC"/>
    <w:pPr>
      <w:ind w:left="720"/>
      <w:contextualSpacing/>
    </w:pPr>
    <w:rPr>
      <w:rFonts w:eastAsia="Calibri" w:cs="Calibri"/>
      <w:szCs w:val="20"/>
    </w:rPr>
  </w:style>
  <w:style w:type="paragraph" w:customStyle="1" w:styleId="AbsatzTableFormat">
    <w:name w:val="AbsatzTableFormat"/>
    <w:basedOn w:val="Normal"/>
    <w:uiPriority w:val="99"/>
    <w:rsid w:val="00864CDC"/>
    <w:pPr>
      <w:suppressAutoHyphens w:val="0"/>
    </w:pPr>
    <w:rPr>
      <w:sz w:val="16"/>
      <w:szCs w:val="16"/>
      <w:lang w:eastAsia="pl-PL"/>
    </w:rPr>
  </w:style>
  <w:style w:type="paragraph" w:customStyle="1" w:styleId="Lista-kontynuacja24">
    <w:name w:val="Lista - kontynuacja 24"/>
    <w:basedOn w:val="Normal"/>
    <w:uiPriority w:val="99"/>
    <w:rsid w:val="00864CDC"/>
    <w:pPr>
      <w:widowControl w:val="0"/>
      <w:spacing w:after="120"/>
      <w:ind w:left="566"/>
    </w:pPr>
    <w:rPr>
      <w:rFonts w:eastAsia="Calibri"/>
    </w:rPr>
  </w:style>
  <w:style w:type="paragraph" w:styleId="BalloonText">
    <w:name w:val="Balloon Text"/>
    <w:basedOn w:val="Normal"/>
    <w:link w:val="BalloonTextChar1"/>
    <w:uiPriority w:val="99"/>
    <w:semiHidden/>
    <w:rsid w:val="00864CDC"/>
    <w:rPr>
      <w:rFonts w:ascii="Segoe UI" w:eastAsia="Calibr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E6827"/>
    <w:rPr>
      <w:rFonts w:ascii="Times New Roman" w:hAnsi="Times New Roman" w:cs="Times New Roman"/>
      <w:kern w:val="2"/>
      <w:sz w:val="2"/>
      <w:lang w:eastAsia="ar-SA" w:bidi="ar-SA"/>
    </w:rPr>
  </w:style>
  <w:style w:type="paragraph" w:styleId="EndnoteText">
    <w:name w:val="endnote text"/>
    <w:basedOn w:val="Normal"/>
    <w:link w:val="EndnoteTextChar1"/>
    <w:uiPriority w:val="99"/>
    <w:semiHidden/>
    <w:rsid w:val="00864CDC"/>
    <w:rPr>
      <w:rFonts w:eastAsia="Calibri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E6827"/>
    <w:rPr>
      <w:rFonts w:ascii="Times New Roman" w:hAnsi="Times New Roman" w:cs="Times New Roman"/>
      <w:kern w:val="2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1279</Words>
  <Characters>7678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I EKSPLOATACYJNE:</dc:title>
  <dc:subject/>
  <dc:creator>Jacek Tyszka</dc:creator>
  <cp:keywords/>
  <dc:description/>
  <cp:lastModifiedBy>.</cp:lastModifiedBy>
  <cp:revision>3</cp:revision>
  <cp:lastPrinted>2018-07-18T11:15:00Z</cp:lastPrinted>
  <dcterms:created xsi:type="dcterms:W3CDTF">2019-05-30T09:56:00Z</dcterms:created>
  <dcterms:modified xsi:type="dcterms:W3CDTF">2019-05-30T10:38:00Z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