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743D1C5E" w14:textId="3437EC55" w:rsidR="00E71D6C" w:rsidRPr="00E71D6C" w:rsidRDefault="00CA692E" w:rsidP="00E71D6C">
      <w:pPr>
        <w:spacing w:after="160" w:line="259" w:lineRule="auto"/>
        <w:jc w:val="center"/>
        <w:rPr>
          <w:b/>
          <w:color w:val="000000"/>
        </w:rPr>
      </w:pPr>
      <w:r w:rsidRPr="00CA692E">
        <w:rPr>
          <w:rFonts w:eastAsia="Calibri"/>
          <w:b/>
          <w:lang w:eastAsia="en-US"/>
        </w:rPr>
        <w:t>„</w:t>
      </w:r>
      <w:r w:rsidR="00D45BD1" w:rsidRPr="00D45BD1">
        <w:rPr>
          <w:b/>
        </w:rPr>
        <w:t xml:space="preserve">Opracowanie koncepcji architektoniczno-budowalnej dla zadania pn.; „Przebudowa </w:t>
      </w:r>
      <w:r w:rsidR="00D45BD1" w:rsidRPr="00D45BD1">
        <w:rPr>
          <w:b/>
        </w:rPr>
        <w:br/>
        <w:t>i remont budynku użyteczności publicznej zlokalizowanego w Świnoujściu przy ul. Wojska Polskiego 19/1</w:t>
      </w:r>
      <w:r w:rsidR="00E71D6C" w:rsidRPr="00E71D6C">
        <w:rPr>
          <w:rFonts w:eastAsia="Calibri"/>
          <w:b/>
          <w:lang w:eastAsia="en-US"/>
        </w:rPr>
        <w:t>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1C9451C0" w:rsidR="00216231" w:rsidRPr="00EC4A08" w:rsidRDefault="00B16607" w:rsidP="00D45BD1">
      <w:pPr>
        <w:autoSpaceDE w:val="0"/>
        <w:autoSpaceDN w:val="0"/>
        <w:spacing w:before="120" w:after="120" w:line="300" w:lineRule="exact"/>
        <w:ind w:firstLine="567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D45BD1">
        <w:t>5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72AA347" w14:textId="77777777" w:rsidR="00C34694" w:rsidRPr="00C34694" w:rsidRDefault="00C34694" w:rsidP="00C34694">
      <w:pPr>
        <w:widowControl w:val="0"/>
        <w:suppressAutoHyphens/>
        <w:autoSpaceDN w:val="0"/>
        <w:ind w:left="357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C34694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C34694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C34694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C34694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Pr="00C34694" w:rsidRDefault="00FD1E63" w:rsidP="00C34694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9A48CF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5AB3150B" w:rsidR="00FD7BE7" w:rsidRPr="00FD7BE7" w:rsidRDefault="00FD7BE7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 w:rsidR="00AB7D11">
      <w:rPr>
        <w:sz w:val="24"/>
        <w:szCs w:val="24"/>
      </w:rPr>
      <w:t>10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9A48CF" w:rsidRPr="009A48CF">
      <w:rPr>
        <w:sz w:val="24"/>
        <w:szCs w:val="22"/>
      </w:rPr>
      <w:t>PZP.242.23.NB.2024 z dnia 15 marca 2024 r.</w:t>
    </w:r>
    <w:r w:rsidR="009A48CF">
      <w:rPr>
        <w:sz w:val="24"/>
        <w:szCs w:val="22"/>
      </w:rPr>
      <w:t xml:space="preserve"> </w:t>
    </w:r>
    <w:r w:rsidR="00AD6D12">
      <w:rPr>
        <w:sz w:val="24"/>
        <w:szCs w:val="24"/>
      </w:rPr>
      <w:t xml:space="preserve">- </w:t>
    </w:r>
    <w:r w:rsidR="00AD6D12"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6419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15A45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1FE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236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8CF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B7D11"/>
    <w:rsid w:val="00AC0145"/>
    <w:rsid w:val="00AC1D13"/>
    <w:rsid w:val="00AC3730"/>
    <w:rsid w:val="00AC44F5"/>
    <w:rsid w:val="00AC4B41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4694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692E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5BD1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1D6C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5706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D432-174F-4974-95D5-585DEAC6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E7A479A</Template>
  <TotalTime>21</TotalTime>
  <Pages>1</Pages>
  <Words>230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1772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34</cp:revision>
  <cp:lastPrinted>2024-03-14T07:59:00Z</cp:lastPrinted>
  <dcterms:created xsi:type="dcterms:W3CDTF">2022-08-04T07:20:00Z</dcterms:created>
  <dcterms:modified xsi:type="dcterms:W3CDTF">2024-03-14T07:59:00Z</dcterms:modified>
</cp:coreProperties>
</file>