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F0" w:rsidRPr="003716F0" w:rsidRDefault="00873D9B" w:rsidP="003716F0">
      <w:pPr>
        <w:pStyle w:val="Nagwek1"/>
        <w:keepLines w:val="0"/>
        <w:jc w:val="both"/>
        <w:rPr>
          <w:rFonts w:asciiTheme="minorHAnsi" w:hAnsiTheme="minorHAnsi"/>
          <w:color w:val="auto"/>
          <w:sz w:val="22"/>
          <w:szCs w:val="22"/>
        </w:rPr>
      </w:pPr>
      <w:bookmarkStart w:id="0" w:name="_Toc510783803"/>
      <w:r>
        <w:rPr>
          <w:rFonts w:asciiTheme="minorHAnsi" w:hAnsiTheme="minorHAnsi"/>
          <w:color w:val="auto"/>
          <w:sz w:val="22"/>
          <w:szCs w:val="22"/>
        </w:rPr>
        <w:t>ZPZ-56</w:t>
      </w:r>
      <w:r w:rsidR="003716F0" w:rsidRPr="003D474A">
        <w:rPr>
          <w:rFonts w:asciiTheme="minorHAnsi" w:hAnsiTheme="minorHAnsi"/>
          <w:color w:val="auto"/>
          <w:sz w:val="22"/>
          <w:szCs w:val="22"/>
        </w:rPr>
        <w:t>/</w:t>
      </w:r>
      <w:r>
        <w:rPr>
          <w:rFonts w:asciiTheme="minorHAnsi" w:hAnsiTheme="minorHAnsi"/>
          <w:color w:val="auto"/>
          <w:sz w:val="22"/>
          <w:szCs w:val="22"/>
        </w:rPr>
        <w:t>12</w:t>
      </w:r>
      <w:r w:rsidR="003716F0" w:rsidRPr="003D474A">
        <w:rPr>
          <w:rFonts w:asciiTheme="minorHAnsi" w:hAnsiTheme="minorHAnsi"/>
          <w:color w:val="auto"/>
          <w:sz w:val="22"/>
          <w:szCs w:val="22"/>
        </w:rPr>
        <w:t>/18</w:t>
      </w:r>
      <w:r w:rsidR="003716F0" w:rsidRPr="003D474A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</w:r>
      <w:r w:rsidR="003716F0" w:rsidRPr="003716F0">
        <w:rPr>
          <w:rFonts w:asciiTheme="minorHAnsi" w:hAnsiTheme="minorHAnsi"/>
          <w:color w:val="auto"/>
          <w:sz w:val="22"/>
          <w:szCs w:val="22"/>
        </w:rPr>
        <w:tab/>
        <w:t>Załącznik nr 5 do SIWZ</w:t>
      </w:r>
    </w:p>
    <w:p w:rsidR="003716F0" w:rsidRPr="00620CE4" w:rsidRDefault="003716F0" w:rsidP="003716F0">
      <w:pPr>
        <w:pStyle w:val="Nagwek1"/>
        <w:keepLines w:val="0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620CE4">
        <w:rPr>
          <w:rFonts w:asciiTheme="minorHAnsi" w:hAnsiTheme="minorHAnsi"/>
          <w:b/>
          <w:color w:val="auto"/>
          <w:sz w:val="28"/>
          <w:szCs w:val="28"/>
        </w:rPr>
        <w:t>Wykaz infrastruktury Zamawiającego /Załącznik nr 2 do umowy</w:t>
      </w:r>
    </w:p>
    <w:p w:rsidR="003716F0" w:rsidRDefault="003716F0" w:rsidP="00620CE4">
      <w:pPr>
        <w:pStyle w:val="Nagwek1"/>
        <w:keepLines w:val="0"/>
        <w:numPr>
          <w:ilvl w:val="0"/>
          <w:numId w:val="9"/>
        </w:numPr>
        <w:ind w:left="426" w:hanging="426"/>
        <w:rPr>
          <w:rFonts w:asciiTheme="minorHAnsi" w:hAnsiTheme="minorHAnsi" w:cs="Times New Roman"/>
          <w:color w:val="auto"/>
          <w:sz w:val="28"/>
          <w:szCs w:val="28"/>
          <w:lang w:val="en-US"/>
        </w:rPr>
      </w:pPr>
      <w:bookmarkStart w:id="1" w:name="_Toc510783809"/>
      <w:bookmarkEnd w:id="0"/>
      <w:r w:rsidRPr="003716F0">
        <w:rPr>
          <w:rFonts w:asciiTheme="minorHAnsi" w:hAnsiTheme="minorHAnsi"/>
          <w:color w:val="auto"/>
          <w:sz w:val="28"/>
          <w:szCs w:val="28"/>
          <w:lang w:val="en-US"/>
        </w:rPr>
        <w:t xml:space="preserve">System </w:t>
      </w:r>
      <w:proofErr w:type="spellStart"/>
      <w:r w:rsidRPr="003716F0">
        <w:rPr>
          <w:rFonts w:asciiTheme="minorHAnsi" w:hAnsiTheme="minorHAnsi"/>
          <w:color w:val="auto"/>
          <w:sz w:val="28"/>
          <w:szCs w:val="28"/>
          <w:lang w:val="en-US"/>
        </w:rPr>
        <w:t>wirtualizacyjny</w:t>
      </w:r>
      <w:bookmarkEnd w:id="1"/>
      <w:proofErr w:type="spellEnd"/>
      <w:r w:rsidRPr="003716F0">
        <w:rPr>
          <w:rFonts w:asciiTheme="minorHAnsi" w:hAnsiTheme="minorHAnsi"/>
          <w:color w:val="auto"/>
          <w:sz w:val="28"/>
          <w:szCs w:val="28"/>
          <w:lang w:val="en-US"/>
        </w:rPr>
        <w:t xml:space="preserve"> </w:t>
      </w:r>
      <w:r w:rsidRPr="006B35F5">
        <w:rPr>
          <w:rFonts w:cs="Times New Roman"/>
          <w:lang w:val="en-US"/>
        </w:rPr>
        <w:br/>
      </w:r>
      <w:proofErr w:type="spellStart"/>
      <w:r w:rsidRPr="00620CE4">
        <w:rPr>
          <w:rFonts w:asciiTheme="minorHAnsi" w:hAnsiTheme="minorHAnsi" w:cs="Times New Roman"/>
          <w:color w:val="auto"/>
          <w:sz w:val="28"/>
          <w:szCs w:val="28"/>
          <w:lang w:val="en-US"/>
        </w:rPr>
        <w:t>Producent</w:t>
      </w:r>
      <w:proofErr w:type="spellEnd"/>
      <w:r w:rsidRPr="00620CE4">
        <w:rPr>
          <w:rFonts w:asciiTheme="minorHAnsi" w:hAnsiTheme="minorHAnsi" w:cs="Times New Roman"/>
          <w:color w:val="auto"/>
          <w:sz w:val="28"/>
          <w:szCs w:val="28"/>
          <w:lang w:val="en-US"/>
        </w:rPr>
        <w:t xml:space="preserve"> VMware Model/</w:t>
      </w:r>
      <w:proofErr w:type="spellStart"/>
      <w:r w:rsidRPr="00620CE4">
        <w:rPr>
          <w:rFonts w:asciiTheme="minorHAnsi" w:hAnsiTheme="minorHAnsi" w:cs="Times New Roman"/>
          <w:color w:val="auto"/>
          <w:sz w:val="28"/>
          <w:szCs w:val="28"/>
          <w:lang w:val="en-US"/>
        </w:rPr>
        <w:t>nazwa</w:t>
      </w:r>
      <w:proofErr w:type="spellEnd"/>
      <w:r w:rsidRPr="00620CE4">
        <w:rPr>
          <w:rFonts w:asciiTheme="minorHAnsi" w:hAnsiTheme="minorHAnsi" w:cs="Times New Roman"/>
          <w:color w:val="auto"/>
          <w:sz w:val="28"/>
          <w:szCs w:val="28"/>
          <w:lang w:val="en-US"/>
        </w:rPr>
        <w:t xml:space="preserve"> VMware </w:t>
      </w:r>
      <w:proofErr w:type="spellStart"/>
      <w:r w:rsidRPr="00620CE4">
        <w:rPr>
          <w:rFonts w:asciiTheme="minorHAnsi" w:hAnsiTheme="minorHAnsi" w:cs="Times New Roman"/>
          <w:color w:val="auto"/>
          <w:sz w:val="28"/>
          <w:szCs w:val="28"/>
          <w:lang w:val="en-US"/>
        </w:rPr>
        <w:t>vSphere</w:t>
      </w:r>
      <w:proofErr w:type="spellEnd"/>
      <w:r w:rsidRPr="00620CE4">
        <w:rPr>
          <w:rFonts w:asciiTheme="minorHAnsi" w:hAnsiTheme="minorHAnsi" w:cs="Times New Roman"/>
          <w:color w:val="auto"/>
          <w:sz w:val="28"/>
          <w:szCs w:val="28"/>
          <w:lang w:val="en-US"/>
        </w:rPr>
        <w:t xml:space="preserve"> 6 Essentials Plus Kit for 3 hosts Nr </w:t>
      </w:r>
      <w:proofErr w:type="spellStart"/>
      <w:r w:rsidRPr="00620CE4">
        <w:rPr>
          <w:rFonts w:asciiTheme="minorHAnsi" w:hAnsiTheme="minorHAnsi" w:cs="Times New Roman"/>
          <w:color w:val="auto"/>
          <w:sz w:val="28"/>
          <w:szCs w:val="28"/>
          <w:lang w:val="en-US"/>
        </w:rPr>
        <w:t>katalogowy</w:t>
      </w:r>
      <w:proofErr w:type="spellEnd"/>
      <w:r w:rsidRPr="00620CE4">
        <w:rPr>
          <w:rFonts w:asciiTheme="minorHAnsi" w:hAnsiTheme="minorHAnsi"/>
          <w:color w:val="auto"/>
          <w:sz w:val="28"/>
          <w:szCs w:val="28"/>
          <w:lang w:val="en-US"/>
        </w:rPr>
        <w:t xml:space="preserve"> </w:t>
      </w:r>
      <w:r w:rsidRPr="00620CE4">
        <w:rPr>
          <w:rFonts w:asciiTheme="minorHAnsi" w:hAnsiTheme="minorHAnsi" w:cs="Times New Roman"/>
          <w:color w:val="auto"/>
          <w:sz w:val="28"/>
          <w:szCs w:val="28"/>
          <w:lang w:val="en-US"/>
        </w:rPr>
        <w:t>VS6-ESP-KIT-C</w:t>
      </w:r>
    </w:p>
    <w:p w:rsidR="00620CE4" w:rsidRPr="00620CE4" w:rsidRDefault="00620CE4" w:rsidP="00620CE4">
      <w:pPr>
        <w:rPr>
          <w:lang w:val="en-US"/>
        </w:rPr>
      </w:pPr>
    </w:p>
    <w:tbl>
      <w:tblPr>
        <w:tblW w:w="1474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323"/>
        <w:gridCol w:w="13419"/>
      </w:tblGrid>
      <w:tr w:rsidR="003716F0" w:rsidRPr="008B3AD2" w:rsidTr="001A7188">
        <w:trPr>
          <w:cantSplit/>
        </w:trPr>
        <w:tc>
          <w:tcPr>
            <w:tcW w:w="14742" w:type="dxa"/>
            <w:gridSpan w:val="2"/>
            <w:vAlign w:val="center"/>
          </w:tcPr>
          <w:p w:rsidR="003716F0" w:rsidRPr="00A12498" w:rsidRDefault="003716F0" w:rsidP="001A7188">
            <w:pPr>
              <w:widowControl w:val="0"/>
              <w:spacing w:after="0" w:line="240" w:lineRule="auto"/>
              <w:rPr>
                <w:rFonts w:ascii="Neo Sans Pro" w:hAnsi="Neo Sans Pro"/>
                <w:lang w:eastAsia="pl-PL"/>
              </w:rPr>
            </w:pPr>
            <w:bookmarkStart w:id="2" w:name="_Hlk507485372"/>
            <w:r w:rsidRPr="00A12498">
              <w:rPr>
                <w:rFonts w:ascii="Neo Sans Pro" w:eastAsia="Times New Roman" w:hAnsi="Neo Sans Pro" w:cstheme="minorHAnsi"/>
                <w:b/>
                <w:lang w:eastAsia="pl-PL"/>
              </w:rPr>
              <w:t xml:space="preserve">System </w:t>
            </w:r>
            <w:proofErr w:type="spellStart"/>
            <w:r w:rsidRPr="00A12498">
              <w:rPr>
                <w:rFonts w:ascii="Neo Sans Pro" w:eastAsia="Times New Roman" w:hAnsi="Neo Sans Pro" w:cstheme="minorHAnsi"/>
                <w:b/>
                <w:lang w:eastAsia="pl-PL"/>
              </w:rPr>
              <w:t>wirtualizacyjny</w:t>
            </w:r>
            <w:proofErr w:type="spellEnd"/>
            <w:r w:rsidRPr="00A12498">
              <w:rPr>
                <w:rFonts w:ascii="Neo Sans Pro" w:eastAsia="Times New Roman" w:hAnsi="Neo Sans Pro" w:cstheme="minorHAnsi"/>
                <w:b/>
                <w:lang w:eastAsia="pl-PL"/>
              </w:rPr>
              <w:t xml:space="preserve"> – 3 szt.</w:t>
            </w:r>
          </w:p>
        </w:tc>
      </w:tr>
      <w:tr w:rsidR="003716F0" w:rsidRPr="008B3AD2" w:rsidTr="001A7188">
        <w:trPr>
          <w:cantSplit/>
        </w:trPr>
        <w:tc>
          <w:tcPr>
            <w:tcW w:w="1323" w:type="dxa"/>
            <w:vAlign w:val="center"/>
          </w:tcPr>
          <w:p w:rsidR="003716F0" w:rsidRPr="008B3AD2" w:rsidRDefault="003716F0" w:rsidP="001A7188">
            <w:pPr>
              <w:widowControl w:val="0"/>
              <w:spacing w:after="0" w:line="240" w:lineRule="auto"/>
              <w:jc w:val="center"/>
              <w:rPr>
                <w:rFonts w:ascii="Neo Sans Pro" w:hAnsi="Neo Sans Pro"/>
                <w:b/>
                <w:lang w:eastAsia="pl-PL"/>
              </w:rPr>
            </w:pPr>
            <w:r w:rsidRPr="003842CD">
              <w:rPr>
                <w:rFonts w:ascii="Neo Sans Pro" w:eastAsia="Times New Roman" w:hAnsi="Neo Sans Pro" w:cstheme="minorHAnsi"/>
                <w:b/>
                <w:lang w:eastAsia="pl-PL"/>
              </w:rPr>
              <w:t>Nazwa komponentu</w:t>
            </w:r>
          </w:p>
        </w:tc>
        <w:tc>
          <w:tcPr>
            <w:tcW w:w="13419" w:type="dxa"/>
            <w:vAlign w:val="center"/>
          </w:tcPr>
          <w:p w:rsidR="003716F0" w:rsidRPr="008B3AD2" w:rsidRDefault="003716F0" w:rsidP="001A7188">
            <w:pPr>
              <w:widowControl w:val="0"/>
              <w:spacing w:after="0" w:line="240" w:lineRule="auto"/>
              <w:jc w:val="center"/>
              <w:rPr>
                <w:rFonts w:ascii="Neo Sans Pro" w:hAnsi="Neo Sans Pro"/>
                <w:lang w:eastAsia="pl-PL"/>
              </w:rPr>
            </w:pPr>
            <w:r w:rsidRPr="008B3AD2">
              <w:rPr>
                <w:rFonts w:ascii="Neo Sans Pro" w:eastAsia="Times New Roman" w:hAnsi="Neo Sans Pro" w:cstheme="minorHAnsi"/>
                <w:b/>
                <w:lang w:eastAsia="pl-PL"/>
              </w:rPr>
              <w:t>parametry</w:t>
            </w:r>
          </w:p>
        </w:tc>
      </w:tr>
      <w:tr w:rsidR="003716F0" w:rsidRPr="008B3AD2" w:rsidTr="001A7188">
        <w:tc>
          <w:tcPr>
            <w:tcW w:w="1323" w:type="dxa"/>
          </w:tcPr>
          <w:p w:rsidR="003716F0" w:rsidRPr="008B3AD2" w:rsidRDefault="003716F0" w:rsidP="001A7188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3419" w:type="dxa"/>
          </w:tcPr>
          <w:p w:rsidR="003716F0" w:rsidRPr="008B3AD2" w:rsidRDefault="003716F0" w:rsidP="001A7188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K</w:t>
            </w:r>
            <w:r w:rsidRPr="008B3AD2">
              <w:rPr>
                <w:lang w:eastAsia="pl-PL"/>
              </w:rPr>
              <w:t xml:space="preserve">omplet licencji oprogramowania do wirtualizacji  </w:t>
            </w:r>
            <w:r>
              <w:rPr>
                <w:lang w:eastAsia="pl-PL"/>
              </w:rPr>
              <w:t>za</w:t>
            </w:r>
            <w:r w:rsidRPr="008B3AD2">
              <w:rPr>
                <w:lang w:eastAsia="pl-PL"/>
              </w:rPr>
              <w:t xml:space="preserve">instalowanego na serwerach aplikacyjnych, obejmujących łącznie 6 procesorów fizycznych oraz licencji dla potrzeb centralnej konsoli graficznej do zarządzania maszynami wirtualnymi i do konfigurowania innych funkcjonalności. </w:t>
            </w:r>
          </w:p>
          <w:p w:rsidR="003716F0" w:rsidRPr="008B3AD2" w:rsidRDefault="003716F0" w:rsidP="001A7188">
            <w:pPr>
              <w:spacing w:after="0" w:line="240" w:lineRule="auto"/>
              <w:rPr>
                <w:lang w:eastAsia="pl-PL"/>
              </w:rPr>
            </w:pPr>
            <w:r w:rsidRPr="008B3AD2">
              <w:rPr>
                <w:lang w:eastAsia="pl-PL"/>
              </w:rPr>
              <w:t xml:space="preserve">Licencje z 3 letnim wsparciem, świadczonym przez producenta będącego licencjodawcą oprogramowania. Pierwsza linia wsparcia świadczona przez producenta oprogramowania. </w:t>
            </w:r>
          </w:p>
          <w:p w:rsidR="003716F0" w:rsidRDefault="003716F0" w:rsidP="003716F0">
            <w:pPr>
              <w:spacing w:after="0" w:line="240" w:lineRule="auto"/>
            </w:pPr>
          </w:p>
        </w:tc>
      </w:tr>
    </w:tbl>
    <w:p w:rsidR="003716F0" w:rsidRDefault="003716F0" w:rsidP="00620CE4">
      <w:pPr>
        <w:pStyle w:val="Nagwek1"/>
        <w:keepLines w:val="0"/>
        <w:numPr>
          <w:ilvl w:val="0"/>
          <w:numId w:val="9"/>
        </w:numPr>
        <w:ind w:left="426" w:hanging="426"/>
        <w:rPr>
          <w:rFonts w:asciiTheme="minorHAnsi" w:hAnsiTheme="minorHAnsi" w:cs="Segoe UI"/>
          <w:color w:val="auto"/>
          <w:sz w:val="28"/>
          <w:szCs w:val="28"/>
        </w:rPr>
      </w:pPr>
      <w:bookmarkStart w:id="3" w:name="_Toc510783810"/>
      <w:bookmarkEnd w:id="2"/>
      <w:r w:rsidRPr="00620CE4">
        <w:rPr>
          <w:rFonts w:asciiTheme="minorHAnsi" w:hAnsiTheme="minorHAnsi"/>
          <w:color w:val="auto"/>
          <w:sz w:val="28"/>
          <w:szCs w:val="28"/>
        </w:rPr>
        <w:t>Serwerowy system operacyjny SSO</w:t>
      </w:r>
      <w:bookmarkEnd w:id="3"/>
      <w:r w:rsidRPr="00620CE4">
        <w:rPr>
          <w:rFonts w:asciiTheme="minorHAnsi" w:hAnsiTheme="minorHAnsi" w:cs="Times New Roman"/>
          <w:sz w:val="28"/>
          <w:szCs w:val="28"/>
        </w:rPr>
        <w:br/>
      </w:r>
      <w:r w:rsidRPr="00620CE4">
        <w:rPr>
          <w:rFonts w:asciiTheme="minorHAnsi" w:hAnsiTheme="minorHAnsi" w:cs="Times New Roman"/>
          <w:color w:val="auto"/>
          <w:sz w:val="28"/>
          <w:szCs w:val="28"/>
        </w:rPr>
        <w:t xml:space="preserve">Producent Microsoft  Model </w:t>
      </w:r>
      <w:proofErr w:type="spellStart"/>
      <w:r w:rsidRPr="00620CE4">
        <w:rPr>
          <w:rFonts w:asciiTheme="minorHAnsi" w:hAnsiTheme="minorHAnsi" w:cs="Times New Roman"/>
          <w:color w:val="auto"/>
          <w:sz w:val="28"/>
          <w:szCs w:val="28"/>
        </w:rPr>
        <w:t>WinSvrSTDCore</w:t>
      </w:r>
      <w:proofErr w:type="spellEnd"/>
      <w:r w:rsidRPr="00620CE4">
        <w:rPr>
          <w:rFonts w:asciiTheme="minorHAnsi" w:hAnsiTheme="minorHAnsi" w:cs="Times New Roman"/>
          <w:color w:val="auto"/>
          <w:sz w:val="28"/>
          <w:szCs w:val="28"/>
        </w:rPr>
        <w:t xml:space="preserve"> 2016 OLP 2Lic NL </w:t>
      </w:r>
      <w:proofErr w:type="spellStart"/>
      <w:r w:rsidRPr="00620CE4">
        <w:rPr>
          <w:rFonts w:asciiTheme="minorHAnsi" w:hAnsiTheme="minorHAnsi" w:cs="Times New Roman"/>
          <w:color w:val="auto"/>
          <w:sz w:val="28"/>
          <w:szCs w:val="28"/>
        </w:rPr>
        <w:t>Gov</w:t>
      </w:r>
      <w:proofErr w:type="spellEnd"/>
      <w:r w:rsidRPr="00620CE4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  <w:proofErr w:type="spellStart"/>
      <w:r w:rsidRPr="00620CE4">
        <w:rPr>
          <w:rFonts w:asciiTheme="minorHAnsi" w:hAnsiTheme="minorHAnsi" w:cs="Times New Roman"/>
          <w:color w:val="auto"/>
          <w:sz w:val="28"/>
          <w:szCs w:val="28"/>
        </w:rPr>
        <w:t>CoreLic</w:t>
      </w:r>
      <w:proofErr w:type="spellEnd"/>
      <w:r w:rsidRPr="00620CE4">
        <w:rPr>
          <w:rFonts w:asciiTheme="minorHAnsi" w:hAnsiTheme="minorHAnsi" w:cs="Times New Roman"/>
          <w:color w:val="auto"/>
          <w:sz w:val="28"/>
          <w:szCs w:val="28"/>
        </w:rPr>
        <w:t xml:space="preserve">   Nr katalogowy </w:t>
      </w:r>
      <w:r w:rsidRPr="00620CE4">
        <w:rPr>
          <w:rFonts w:asciiTheme="minorHAnsi" w:hAnsiTheme="minorHAnsi" w:cs="Segoe UI"/>
          <w:color w:val="auto"/>
          <w:sz w:val="28"/>
          <w:szCs w:val="28"/>
        </w:rPr>
        <w:t>R18-05158</w:t>
      </w:r>
    </w:p>
    <w:p w:rsidR="00620CE4" w:rsidRPr="00620CE4" w:rsidRDefault="00620CE4" w:rsidP="00620CE4"/>
    <w:tbl>
      <w:tblPr>
        <w:tblW w:w="1474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13324"/>
      </w:tblGrid>
      <w:tr w:rsidR="003716F0" w:rsidRPr="009B3280" w:rsidTr="001A7188">
        <w:trPr>
          <w:cantSplit/>
        </w:trPr>
        <w:tc>
          <w:tcPr>
            <w:tcW w:w="14742" w:type="dxa"/>
            <w:gridSpan w:val="2"/>
            <w:vAlign w:val="center"/>
          </w:tcPr>
          <w:p w:rsidR="003716F0" w:rsidRPr="005F6B33" w:rsidRDefault="003716F0" w:rsidP="001A7188">
            <w:pPr>
              <w:widowControl w:val="0"/>
              <w:spacing w:after="0" w:line="240" w:lineRule="auto"/>
              <w:rPr>
                <w:rFonts w:ascii="Neo Sans Pro" w:hAnsi="Neo Sans Pro"/>
                <w:b/>
                <w:lang w:eastAsia="pl-PL"/>
              </w:rPr>
            </w:pPr>
            <w:r w:rsidRPr="005F6B33">
              <w:rPr>
                <w:rFonts w:ascii="Neo Sans Pro" w:eastAsia="Times New Roman" w:hAnsi="Neo Sans Pro" w:cstheme="minorHAnsi"/>
                <w:b/>
                <w:lang w:eastAsia="pl-PL"/>
              </w:rPr>
              <w:t>Serwerowy system operacyjny SSO – 5 szt.</w:t>
            </w:r>
          </w:p>
        </w:tc>
      </w:tr>
      <w:tr w:rsidR="003716F0" w:rsidRPr="009B3280" w:rsidTr="001A7188">
        <w:trPr>
          <w:cantSplit/>
        </w:trPr>
        <w:tc>
          <w:tcPr>
            <w:tcW w:w="1418" w:type="dxa"/>
            <w:vAlign w:val="center"/>
          </w:tcPr>
          <w:p w:rsidR="003716F0" w:rsidRPr="009B3280" w:rsidRDefault="003716F0" w:rsidP="001A7188">
            <w:pPr>
              <w:widowControl w:val="0"/>
              <w:spacing w:after="0" w:line="240" w:lineRule="auto"/>
              <w:jc w:val="center"/>
              <w:rPr>
                <w:rFonts w:ascii="Neo Sans Pro" w:hAnsi="Neo Sans Pro"/>
                <w:b/>
                <w:lang w:eastAsia="pl-PL"/>
              </w:rPr>
            </w:pPr>
            <w:r w:rsidRPr="009B3280">
              <w:rPr>
                <w:rFonts w:ascii="Neo Sans Pro" w:eastAsia="Times New Roman" w:hAnsi="Neo Sans Pro" w:cstheme="minorHAnsi"/>
                <w:b/>
                <w:lang w:eastAsia="pl-PL"/>
              </w:rPr>
              <w:t>Nazwa komponentu</w:t>
            </w:r>
          </w:p>
        </w:tc>
        <w:tc>
          <w:tcPr>
            <w:tcW w:w="13324" w:type="dxa"/>
            <w:vAlign w:val="center"/>
          </w:tcPr>
          <w:p w:rsidR="003716F0" w:rsidRPr="009B3280" w:rsidRDefault="003716F0" w:rsidP="001A7188">
            <w:pPr>
              <w:widowControl w:val="0"/>
              <w:spacing w:after="0" w:line="240" w:lineRule="auto"/>
              <w:jc w:val="center"/>
              <w:rPr>
                <w:rFonts w:ascii="Neo Sans Pro" w:hAnsi="Neo Sans Pro"/>
                <w:lang w:eastAsia="pl-PL"/>
              </w:rPr>
            </w:pPr>
            <w:r w:rsidRPr="009B3280">
              <w:rPr>
                <w:rFonts w:ascii="Neo Sans Pro" w:eastAsia="Times New Roman" w:hAnsi="Neo Sans Pro" w:cstheme="minorHAnsi"/>
                <w:b/>
                <w:lang w:eastAsia="pl-PL"/>
              </w:rPr>
              <w:t>parametry</w:t>
            </w:r>
          </w:p>
        </w:tc>
      </w:tr>
      <w:tr w:rsidR="003716F0" w:rsidRPr="009B3280" w:rsidTr="001A7188">
        <w:tc>
          <w:tcPr>
            <w:tcW w:w="1418" w:type="dxa"/>
          </w:tcPr>
          <w:p w:rsidR="003716F0" w:rsidRPr="009B3280" w:rsidRDefault="003716F0" w:rsidP="001A7188">
            <w:pPr>
              <w:widowControl w:val="0"/>
              <w:spacing w:after="0" w:line="240" w:lineRule="auto"/>
              <w:outlineLvl w:val="0"/>
              <w:rPr>
                <w:rFonts w:ascii="Neo Sans Pro" w:eastAsia="Times New Roman" w:hAnsi="Neo Sans Pro" w:cstheme="minorHAnsi"/>
                <w:lang w:eastAsia="pl-PL"/>
              </w:rPr>
            </w:pPr>
          </w:p>
        </w:tc>
        <w:tc>
          <w:tcPr>
            <w:tcW w:w="13324" w:type="dxa"/>
          </w:tcPr>
          <w:p w:rsidR="003716F0" w:rsidRPr="009B3280" w:rsidRDefault="003D474A" w:rsidP="001A7188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S</w:t>
            </w:r>
            <w:r w:rsidR="003716F0" w:rsidRPr="009B3280">
              <w:rPr>
                <w:lang w:eastAsia="pl-PL"/>
              </w:rPr>
              <w:t>erwerowe systemy operacyjne dla potrzeb serwerów:</w:t>
            </w:r>
          </w:p>
          <w:p w:rsidR="003716F0" w:rsidRPr="009B3280" w:rsidRDefault="003716F0" w:rsidP="001A7188">
            <w:pPr>
              <w:spacing w:after="0" w:line="240" w:lineRule="auto"/>
              <w:rPr>
                <w:lang w:eastAsia="pl-PL"/>
              </w:rPr>
            </w:pPr>
            <w:r w:rsidRPr="009B3280">
              <w:rPr>
                <w:lang w:eastAsia="pl-PL"/>
              </w:rPr>
              <w:t xml:space="preserve">- bazodanowych w ilości 2 sztuk – 2 sztuki Microsoft 2016 Standard 64bit z licencją dla serwerów posiadających 20 rdzeni (10 licencji po 2 rdzenie = licencjonowanie na 20 rdzeni – zgodnie z zainstalowanym procesorze w serwerze bazodanowym w licencjonowaniu dla jednostek rządowych </w:t>
            </w:r>
          </w:p>
          <w:p w:rsidR="003716F0" w:rsidRPr="0096468C" w:rsidRDefault="003716F0" w:rsidP="0096468C">
            <w:pPr>
              <w:spacing w:after="0" w:line="240" w:lineRule="auto"/>
              <w:rPr>
                <w:lang w:eastAsia="pl-PL"/>
              </w:rPr>
            </w:pPr>
            <w:r w:rsidRPr="009B3280">
              <w:rPr>
                <w:lang w:eastAsia="pl-PL"/>
              </w:rPr>
              <w:t>- aplikacyjnych w ilości 3 sztuk - 3 sztuk Microsoft 2016 Standard 64bit z licencją dla serwerów posiadających 20 rdz</w:t>
            </w:r>
            <w:r w:rsidR="0096468C">
              <w:rPr>
                <w:lang w:eastAsia="pl-PL"/>
              </w:rPr>
              <w:t>e</w:t>
            </w:r>
            <w:r w:rsidRPr="009B3280">
              <w:rPr>
                <w:lang w:eastAsia="pl-PL"/>
              </w:rPr>
              <w:t xml:space="preserve">ni (10 licencji po 2 rdzenie =licencjonowanie na 20 rdzeni – zgodnie z zainstalowanymi procesorami w serwerze aplikacyjnym w licencjonowaniu dla jednostek rządowych </w:t>
            </w:r>
          </w:p>
        </w:tc>
      </w:tr>
      <w:tr w:rsidR="003716F0" w:rsidRPr="009B3280" w:rsidTr="001A7188">
        <w:tc>
          <w:tcPr>
            <w:tcW w:w="1418" w:type="dxa"/>
          </w:tcPr>
          <w:p w:rsidR="003716F0" w:rsidRPr="009B3280" w:rsidRDefault="003716F0" w:rsidP="001A7188">
            <w:pPr>
              <w:spacing w:after="0" w:line="240" w:lineRule="auto"/>
              <w:rPr>
                <w:rFonts w:ascii="Neo Sans Pro" w:hAnsi="Neo Sans Pro" w:cstheme="minorHAnsi"/>
                <w:b/>
              </w:rPr>
            </w:pPr>
          </w:p>
          <w:p w:rsidR="003716F0" w:rsidRPr="009B3280" w:rsidRDefault="003716F0" w:rsidP="001A7188">
            <w:pPr>
              <w:spacing w:after="0" w:line="240" w:lineRule="auto"/>
              <w:rPr>
                <w:rFonts w:ascii="Neo Sans Pro" w:hAnsi="Neo Sans Pro" w:cstheme="minorHAnsi"/>
                <w:b/>
              </w:rPr>
            </w:pPr>
          </w:p>
          <w:p w:rsidR="003716F0" w:rsidRPr="009B3280" w:rsidRDefault="003716F0" w:rsidP="001A7188">
            <w:pPr>
              <w:spacing w:after="0" w:line="240" w:lineRule="auto"/>
              <w:rPr>
                <w:rFonts w:ascii="Neo Sans Pro" w:hAnsi="Neo Sans Pro" w:cstheme="minorHAnsi"/>
                <w:b/>
              </w:rPr>
            </w:pPr>
            <w:r w:rsidRPr="009B3280">
              <w:rPr>
                <w:rFonts w:ascii="Neo Sans Pro" w:hAnsi="Neo Sans Pro" w:cstheme="minorHAnsi"/>
                <w:b/>
              </w:rPr>
              <w:t>Inne</w:t>
            </w:r>
          </w:p>
        </w:tc>
        <w:tc>
          <w:tcPr>
            <w:tcW w:w="13324" w:type="dxa"/>
          </w:tcPr>
          <w:p w:rsidR="003716F0" w:rsidRPr="009B3280" w:rsidRDefault="00620CE4" w:rsidP="001A7188">
            <w:pPr>
              <w:spacing w:after="0" w:line="240" w:lineRule="auto"/>
              <w:rPr>
                <w:rFonts w:ascii="Neo Sans Pro" w:hAnsi="Neo Sans Pro" w:cstheme="minorHAnsi"/>
              </w:rPr>
            </w:pPr>
            <w:r>
              <w:rPr>
                <w:rFonts w:ascii="Neo Sans Pro" w:hAnsi="Neo Sans Pro" w:cstheme="minorHAnsi"/>
              </w:rPr>
              <w:t xml:space="preserve">Zamawiający posiada </w:t>
            </w:r>
            <w:r w:rsidR="0096468C">
              <w:rPr>
                <w:rFonts w:ascii="Neo Sans Pro" w:hAnsi="Neo Sans Pro" w:cstheme="minorHAnsi"/>
              </w:rPr>
              <w:t xml:space="preserve"> </w:t>
            </w:r>
            <w:r w:rsidR="003716F0" w:rsidRPr="009B3280">
              <w:rPr>
                <w:rFonts w:ascii="Neo Sans Pro" w:hAnsi="Neo Sans Pro" w:cstheme="minorHAnsi"/>
              </w:rPr>
              <w:t>dostęp do spersonalizowanej strony producenta produktów pozwalającej upoważnionym osobom ze strony Zamawiającego na:</w:t>
            </w:r>
          </w:p>
          <w:p w:rsidR="003716F0" w:rsidRPr="009B3280" w:rsidRDefault="003716F0" w:rsidP="001A7188">
            <w:pPr>
              <w:spacing w:after="0" w:line="240" w:lineRule="auto"/>
              <w:rPr>
                <w:rFonts w:ascii="Neo Sans Pro" w:hAnsi="Neo Sans Pro" w:cstheme="minorHAnsi"/>
              </w:rPr>
            </w:pPr>
            <w:r w:rsidRPr="009B3280">
              <w:rPr>
                <w:rFonts w:ascii="Neo Sans Pro" w:hAnsi="Neo Sans Pro" w:cstheme="minorHAnsi"/>
              </w:rPr>
              <w:t>- Pobieranie zakupionego oprogramowania,</w:t>
            </w:r>
          </w:p>
          <w:p w:rsidR="003716F0" w:rsidRPr="009B3280" w:rsidRDefault="003716F0" w:rsidP="001A7188">
            <w:pPr>
              <w:spacing w:after="0" w:line="240" w:lineRule="auto"/>
              <w:rPr>
                <w:rFonts w:ascii="Neo Sans Pro" w:hAnsi="Neo Sans Pro" w:cstheme="minorHAnsi"/>
              </w:rPr>
            </w:pPr>
            <w:r w:rsidRPr="009B3280">
              <w:rPr>
                <w:rFonts w:ascii="Neo Sans Pro" w:hAnsi="Neo Sans Pro" w:cstheme="minorHAnsi"/>
              </w:rPr>
              <w:t>- Pobieranie kluczy aktywacyjnych do zakupionego oprogramowania,</w:t>
            </w:r>
          </w:p>
          <w:p w:rsidR="003716F0" w:rsidRPr="009B3280" w:rsidRDefault="003716F0" w:rsidP="001A7188">
            <w:pPr>
              <w:spacing w:after="0" w:line="240" w:lineRule="auto"/>
              <w:rPr>
                <w:rFonts w:ascii="Neo Sans Pro" w:hAnsi="Neo Sans Pro" w:cstheme="minorHAnsi"/>
              </w:rPr>
            </w:pPr>
            <w:r w:rsidRPr="009B3280">
              <w:rPr>
                <w:rFonts w:ascii="Neo Sans Pro" w:hAnsi="Neo Sans Pro" w:cstheme="minorHAnsi"/>
              </w:rPr>
              <w:t>- Sprawdzanie liczby zakupionych licencji w wykazie zakupionych produktów.</w:t>
            </w:r>
          </w:p>
        </w:tc>
      </w:tr>
      <w:tr w:rsidR="003716F0" w:rsidRPr="00594211" w:rsidTr="001A7188">
        <w:tc>
          <w:tcPr>
            <w:tcW w:w="1418" w:type="dxa"/>
            <w:vAlign w:val="center"/>
          </w:tcPr>
          <w:p w:rsidR="003716F0" w:rsidRPr="009B3280" w:rsidRDefault="003716F0" w:rsidP="001A7188">
            <w:pPr>
              <w:spacing w:after="0" w:line="240" w:lineRule="auto"/>
              <w:rPr>
                <w:rFonts w:ascii="Neo Sans Pro" w:hAnsi="Neo Sans Pro" w:cstheme="minorHAnsi"/>
                <w:b/>
              </w:rPr>
            </w:pPr>
            <w:r w:rsidRPr="009B3280">
              <w:rPr>
                <w:rFonts w:ascii="Neo Sans Pro" w:hAnsi="Neo Sans Pro" w:cstheme="minorHAnsi"/>
                <w:b/>
              </w:rPr>
              <w:t>Sposób licencjonowania</w:t>
            </w:r>
          </w:p>
        </w:tc>
        <w:tc>
          <w:tcPr>
            <w:tcW w:w="13324" w:type="dxa"/>
          </w:tcPr>
          <w:p w:rsidR="003716F0" w:rsidRPr="009B3280" w:rsidRDefault="003716F0" w:rsidP="001A7188">
            <w:pPr>
              <w:spacing w:after="0" w:line="240" w:lineRule="auto"/>
              <w:rPr>
                <w:rFonts w:ascii="Neo Sans Pro" w:hAnsi="Neo Sans Pro" w:cstheme="minorHAnsi"/>
              </w:rPr>
            </w:pPr>
            <w:r w:rsidRPr="009B3280">
              <w:rPr>
                <w:rFonts w:ascii="Neo Sans Pro" w:hAnsi="Neo Sans Pro" w:cstheme="minorHAnsi"/>
              </w:rPr>
              <w:t xml:space="preserve">Licencja ma charakter wieczysty typu MOLP (Microsoft </w:t>
            </w:r>
            <w:proofErr w:type="spellStart"/>
            <w:r w:rsidRPr="009B3280">
              <w:rPr>
                <w:rFonts w:ascii="Neo Sans Pro" w:hAnsi="Neo Sans Pro" w:cstheme="minorHAnsi"/>
              </w:rPr>
              <w:t>Open</w:t>
            </w:r>
            <w:proofErr w:type="spellEnd"/>
            <w:r w:rsidRPr="009B3280">
              <w:rPr>
                <w:rFonts w:ascii="Neo Sans Pro" w:hAnsi="Neo Sans Pro" w:cstheme="minorHAnsi"/>
              </w:rPr>
              <w:t xml:space="preserve"> </w:t>
            </w:r>
            <w:proofErr w:type="spellStart"/>
            <w:r w:rsidRPr="009B3280">
              <w:rPr>
                <w:rFonts w:ascii="Neo Sans Pro" w:hAnsi="Neo Sans Pro" w:cstheme="minorHAnsi"/>
              </w:rPr>
              <w:t>License</w:t>
            </w:r>
            <w:proofErr w:type="spellEnd"/>
            <w:r w:rsidRPr="009B3280">
              <w:rPr>
                <w:rFonts w:ascii="Neo Sans Pro" w:hAnsi="Neo Sans Pro" w:cstheme="minorHAnsi"/>
              </w:rPr>
              <w:t xml:space="preserve"> Program) w licencjonowaniu dla jednostek rządowych.</w:t>
            </w:r>
          </w:p>
          <w:p w:rsidR="003716F0" w:rsidRPr="00C442B7" w:rsidRDefault="00620CE4" w:rsidP="00620CE4">
            <w:pPr>
              <w:spacing w:after="0" w:line="240" w:lineRule="auto"/>
              <w:rPr>
                <w:rFonts w:ascii="Neo Sans Pro" w:hAnsi="Neo Sans Pro" w:cstheme="minorHAnsi"/>
              </w:rPr>
            </w:pPr>
            <w:r>
              <w:rPr>
                <w:rFonts w:ascii="Neo Sans Pro" w:hAnsi="Neo Sans Pro" w:cstheme="minorHAnsi"/>
              </w:rPr>
              <w:t>W</w:t>
            </w:r>
            <w:r w:rsidR="003716F0" w:rsidRPr="009B3280">
              <w:rPr>
                <w:rFonts w:ascii="Neo Sans Pro" w:hAnsi="Neo Sans Pro" w:cstheme="minorHAnsi"/>
              </w:rPr>
              <w:t>szystkie elementy systemu oraz jego licencja pochodz</w:t>
            </w:r>
            <w:r>
              <w:rPr>
                <w:rFonts w:ascii="Neo Sans Pro" w:hAnsi="Neo Sans Pro" w:cstheme="minorHAnsi"/>
              </w:rPr>
              <w:t>ą</w:t>
            </w:r>
            <w:r w:rsidR="003716F0" w:rsidRPr="009B3280">
              <w:rPr>
                <w:rFonts w:ascii="Neo Sans Pro" w:hAnsi="Neo Sans Pro" w:cstheme="minorHAnsi"/>
              </w:rPr>
              <w:t xml:space="preserve"> od tego samego producenta. Licencja umożliwia</w:t>
            </w:r>
            <w:r>
              <w:rPr>
                <w:rFonts w:ascii="Neo Sans Pro" w:hAnsi="Neo Sans Pro" w:cstheme="minorHAnsi"/>
              </w:rPr>
              <w:t xml:space="preserve"> </w:t>
            </w:r>
            <w:proofErr w:type="spellStart"/>
            <w:r w:rsidR="003716F0" w:rsidRPr="009B3280">
              <w:rPr>
                <w:rFonts w:ascii="Neo Sans Pro" w:hAnsi="Neo Sans Pro" w:cstheme="minorHAnsi"/>
              </w:rPr>
              <w:t>downgrade</w:t>
            </w:r>
            <w:proofErr w:type="spellEnd"/>
            <w:r w:rsidR="003716F0" w:rsidRPr="009B3280">
              <w:rPr>
                <w:rFonts w:ascii="Neo Sans Pro" w:hAnsi="Neo Sans Pro" w:cstheme="minorHAnsi"/>
              </w:rPr>
              <w:t xml:space="preserve"> do poprzednich wersji systemu operacyjnego oraz uprawnia do uruchamiania SSO w środowisku fizycznym </w:t>
            </w:r>
            <w:r w:rsidR="003716F0">
              <w:rPr>
                <w:rFonts w:ascii="Neo Sans Pro" w:hAnsi="Neo Sans Pro" w:cstheme="minorHAnsi"/>
              </w:rPr>
              <w:t>.</w:t>
            </w:r>
          </w:p>
        </w:tc>
      </w:tr>
    </w:tbl>
    <w:p w:rsidR="003716F0" w:rsidRPr="007C2AE7" w:rsidRDefault="003716F0" w:rsidP="003716F0">
      <w:pPr>
        <w:keepNext/>
        <w:rPr>
          <w:rFonts w:cstheme="minorHAnsi"/>
        </w:rPr>
      </w:pPr>
    </w:p>
    <w:p w:rsidR="003716F0" w:rsidRDefault="003716F0" w:rsidP="00620CE4">
      <w:pPr>
        <w:pStyle w:val="Nagwek1"/>
        <w:keepLines w:val="0"/>
        <w:numPr>
          <w:ilvl w:val="0"/>
          <w:numId w:val="9"/>
        </w:numPr>
        <w:ind w:left="426" w:hanging="426"/>
        <w:rPr>
          <w:rFonts w:asciiTheme="minorHAnsi" w:hAnsiTheme="minorHAnsi" w:cs="Times New Roman"/>
          <w:color w:val="auto"/>
          <w:sz w:val="28"/>
          <w:szCs w:val="28"/>
        </w:rPr>
      </w:pPr>
      <w:bookmarkStart w:id="4" w:name="_Toc510783814"/>
      <w:r w:rsidRPr="00620CE4">
        <w:rPr>
          <w:rFonts w:asciiTheme="minorHAnsi" w:hAnsiTheme="minorHAnsi"/>
          <w:color w:val="auto"/>
          <w:sz w:val="28"/>
          <w:szCs w:val="28"/>
        </w:rPr>
        <w:t>Serwer aplikacyjny</w:t>
      </w:r>
      <w:bookmarkEnd w:id="4"/>
      <w:r>
        <w:rPr>
          <w:rFonts w:cs="Times New Roman"/>
        </w:rPr>
        <w:br/>
      </w:r>
      <w:r w:rsidRPr="00620CE4">
        <w:rPr>
          <w:rFonts w:asciiTheme="minorHAnsi" w:hAnsiTheme="minorHAnsi" w:cs="Times New Roman"/>
          <w:color w:val="auto"/>
          <w:sz w:val="28"/>
          <w:szCs w:val="28"/>
        </w:rPr>
        <w:t xml:space="preserve">Producent </w:t>
      </w:r>
      <w:proofErr w:type="spellStart"/>
      <w:r w:rsidRPr="00620CE4">
        <w:rPr>
          <w:rFonts w:asciiTheme="minorHAnsi" w:hAnsiTheme="minorHAnsi" w:cs="Times New Roman"/>
          <w:color w:val="auto"/>
          <w:sz w:val="28"/>
          <w:szCs w:val="28"/>
        </w:rPr>
        <w:t>Lenovo</w:t>
      </w:r>
      <w:proofErr w:type="spellEnd"/>
      <w:r w:rsidRPr="00620CE4">
        <w:rPr>
          <w:rFonts w:asciiTheme="minorHAnsi" w:hAnsiTheme="minorHAnsi" w:cs="Times New Roman"/>
          <w:color w:val="auto"/>
          <w:sz w:val="28"/>
          <w:szCs w:val="28"/>
        </w:rPr>
        <w:t xml:space="preserve"> Model  SR530 Nr katalogowy 7X08CTO1WW</w:t>
      </w:r>
      <w:r w:rsidR="00620CE4" w:rsidRPr="00620CE4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</w:p>
    <w:p w:rsidR="00620CE4" w:rsidRPr="00620CE4" w:rsidRDefault="00620CE4" w:rsidP="00620CE4"/>
    <w:tbl>
      <w:tblPr>
        <w:tblW w:w="1445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806"/>
        <w:gridCol w:w="12653"/>
      </w:tblGrid>
      <w:tr w:rsidR="003716F0" w:rsidRPr="00FA79C2" w:rsidTr="001A7188">
        <w:trPr>
          <w:cantSplit/>
        </w:trPr>
        <w:tc>
          <w:tcPr>
            <w:tcW w:w="14459" w:type="dxa"/>
            <w:gridSpan w:val="2"/>
            <w:vAlign w:val="center"/>
          </w:tcPr>
          <w:p w:rsidR="003716F0" w:rsidRPr="008B3AD2" w:rsidRDefault="003716F0" w:rsidP="001A7188">
            <w:pPr>
              <w:widowControl w:val="0"/>
              <w:spacing w:after="0" w:line="240" w:lineRule="auto"/>
              <w:rPr>
                <w:rFonts w:cstheme="minorHAnsi"/>
                <w:lang w:eastAsia="pl-PL"/>
              </w:rPr>
            </w:pPr>
            <w:r w:rsidRPr="00FA79C2">
              <w:rPr>
                <w:rFonts w:eastAsia="Times New Roman" w:cstheme="minorHAnsi"/>
                <w:b/>
                <w:lang w:eastAsia="pl-PL"/>
              </w:rPr>
              <w:t>Serwer aplikacyjny</w:t>
            </w:r>
            <w:r>
              <w:rPr>
                <w:rFonts w:cstheme="minorHAnsi"/>
                <w:lang w:eastAsia="pl-PL"/>
              </w:rPr>
              <w:t xml:space="preserve"> - </w:t>
            </w:r>
            <w:r w:rsidRPr="008B3AD2">
              <w:rPr>
                <w:rFonts w:eastAsia="Times New Roman" w:cstheme="minorHAnsi"/>
                <w:b/>
                <w:lang w:eastAsia="pl-PL"/>
              </w:rPr>
              <w:t>3 szt.</w:t>
            </w:r>
          </w:p>
        </w:tc>
      </w:tr>
      <w:tr w:rsidR="003716F0" w:rsidRPr="00FA79C2" w:rsidTr="001A7188">
        <w:trPr>
          <w:cantSplit/>
        </w:trPr>
        <w:tc>
          <w:tcPr>
            <w:tcW w:w="1806" w:type="dxa"/>
            <w:vAlign w:val="center"/>
          </w:tcPr>
          <w:p w:rsidR="003716F0" w:rsidRPr="00FA79C2" w:rsidRDefault="003716F0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A79C2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A79C2">
              <w:rPr>
                <w:rFonts w:eastAsia="Times New Roman" w:cstheme="minorHAnsi"/>
                <w:b/>
                <w:lang w:eastAsia="pl-PL"/>
              </w:rPr>
              <w:t>parametry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Obudowa</w:t>
            </w:r>
          </w:p>
        </w:tc>
        <w:tc>
          <w:tcPr>
            <w:tcW w:w="12653" w:type="dxa"/>
            <w:vAlign w:val="center"/>
          </w:tcPr>
          <w:p w:rsidR="003716F0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Zainstalowany</w:t>
            </w:r>
            <w:r w:rsidR="003716F0" w:rsidRPr="00FA79C2">
              <w:rPr>
                <w:rFonts w:asciiTheme="minorHAnsi" w:hAnsiTheme="minorHAnsi" w:cstheme="minorHAnsi"/>
                <w:lang w:val="pl-PL"/>
              </w:rPr>
              <w:t xml:space="preserve"> w szafie </w:t>
            </w:r>
            <w:proofErr w:type="spellStart"/>
            <w:r w:rsidR="003716F0" w:rsidRPr="00FA79C2">
              <w:rPr>
                <w:rFonts w:asciiTheme="minorHAnsi" w:hAnsiTheme="minorHAnsi" w:cstheme="minorHAnsi"/>
                <w:lang w:val="pl-PL"/>
              </w:rPr>
              <w:t>Rack</w:t>
            </w:r>
            <w:proofErr w:type="spellEnd"/>
            <w:r w:rsidR="003716F0" w:rsidRPr="00FA79C2">
              <w:rPr>
                <w:rFonts w:asciiTheme="minorHAnsi" w:hAnsiTheme="minorHAnsi" w:cstheme="minorHAnsi"/>
                <w:lang w:val="pl-PL"/>
              </w:rPr>
              <w:t xml:space="preserve"> 19", wysokość 1U, z zestawem szyn do mocowania w szafie i wysuwania do celów serwisowych oraz organizatorem kabli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bCs/>
                <w:lang w:val="pl-PL"/>
              </w:rPr>
              <w:t>Procesor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C72DD9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Architektura x86, maksymalny TDP dla procesora 85W. 10 rdzeni w każdym procesorze. Wynik wydajności procesora instalowanego w oferowanym serwerze, w systemie dwuprocesorowym, wynosi</w:t>
            </w:r>
            <w:r w:rsidR="00C72DD9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FA79C2">
              <w:rPr>
                <w:rFonts w:asciiTheme="minorHAnsi" w:hAnsiTheme="minorHAnsi" w:cstheme="minorHAnsi"/>
                <w:lang w:val="pl-PL"/>
              </w:rPr>
              <w:t xml:space="preserve">co najmniej 66,6 punktów w SPEC w teście SPECint2006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Results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--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Results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opublikowanych przez SPEC.org (</w:t>
            </w:r>
            <w:hyperlink r:id="rId8" w:history="1">
              <w:r w:rsidRPr="00FA79C2">
                <w:rPr>
                  <w:rFonts w:asciiTheme="minorHAnsi" w:hAnsiTheme="minorHAnsi" w:cstheme="minorHAnsi"/>
                  <w:lang w:val="pl-PL"/>
                </w:rPr>
                <w:t>www.spec.org</w:t>
              </w:r>
            </w:hyperlink>
            <w:r w:rsidRPr="00FA79C2">
              <w:rPr>
                <w:rFonts w:asciiTheme="minorHAnsi" w:hAnsiTheme="minorHAnsi" w:cstheme="minorHAnsi"/>
                <w:lang w:val="pl-PL"/>
              </w:rPr>
              <w:t xml:space="preserve">) dla konfiguracji dwuprocesorowej. 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bCs/>
                <w:lang w:val="pl-PL"/>
              </w:rPr>
              <w:t>Liczba procesorów</w:t>
            </w:r>
          </w:p>
        </w:tc>
        <w:tc>
          <w:tcPr>
            <w:tcW w:w="12653" w:type="dxa"/>
            <w:vAlign w:val="center"/>
          </w:tcPr>
          <w:p w:rsidR="003716F0" w:rsidRDefault="00C72DD9" w:rsidP="001A7188">
            <w:pPr>
              <w:spacing w:after="0" w:line="240" w:lineRule="auto"/>
            </w:pPr>
            <w:r>
              <w:t>2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bCs/>
                <w:lang w:val="pl-PL"/>
              </w:rPr>
              <w:t>Płyta główna</w:t>
            </w:r>
          </w:p>
        </w:tc>
        <w:tc>
          <w:tcPr>
            <w:tcW w:w="12653" w:type="dxa"/>
            <w:vAlign w:val="center"/>
          </w:tcPr>
          <w:p w:rsidR="003716F0" w:rsidRDefault="003716F0" w:rsidP="001A7188">
            <w:pPr>
              <w:spacing w:after="0" w:line="240" w:lineRule="auto"/>
            </w:pPr>
            <w:r w:rsidRPr="00FA79C2">
              <w:rPr>
                <w:rFonts w:cstheme="minorHAnsi"/>
              </w:rPr>
              <w:t xml:space="preserve">Płyta główna dedykowana do pracy w serwerach, wyprodukowana przez producenta serwera z możliwością zainstalowania co najmniej dwóch procesorów wykonujących 64-bitowe </w:t>
            </w:r>
            <w:r>
              <w:rPr>
                <w:rFonts w:cstheme="minorHAnsi"/>
              </w:rPr>
              <w:t xml:space="preserve">równoważne </w:t>
            </w:r>
            <w:r w:rsidRPr="00FA79C2">
              <w:rPr>
                <w:rFonts w:cstheme="minorHAnsi"/>
              </w:rPr>
              <w:t>instrukcje AMD64 lub EM64T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Pamięć operacyjna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Zainstalowane 128GB pamięci RAM DDR4 o taktowaniu co najmniej 2666MHz.</w:t>
            </w:r>
          </w:p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12 slotów na pamięć, wsparcie pamięci typu RDIMM oraz LRDIMM.</w:t>
            </w:r>
          </w:p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Pamięć o częstotliwości 2666MHz.</w:t>
            </w:r>
          </w:p>
        </w:tc>
      </w:tr>
      <w:tr w:rsidR="003716F0" w:rsidRPr="00873D9B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 xml:space="preserve">Zabezpieczenie </w:t>
            </w:r>
            <w:r w:rsidRPr="00FA79C2">
              <w:rPr>
                <w:rFonts w:asciiTheme="minorHAnsi" w:hAnsiTheme="minorHAnsi" w:cstheme="minorHAnsi"/>
                <w:b/>
                <w:lang w:val="pl-PL"/>
              </w:rPr>
              <w:lastRenderedPageBreak/>
              <w:t>pamięci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</w:rPr>
              <w:lastRenderedPageBreak/>
              <w:t xml:space="preserve">ECC, Memory Mirroring, Memory Rank Sparing, Patrol Scrubbing </w:t>
            </w:r>
            <w:proofErr w:type="spellStart"/>
            <w:r w:rsidRPr="00FA79C2">
              <w:rPr>
                <w:rFonts w:asciiTheme="minorHAnsi" w:hAnsiTheme="minorHAnsi" w:cstheme="minorHAnsi"/>
              </w:rPr>
              <w:t>oraz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Demand Scrubbing.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lastRenderedPageBreak/>
              <w:t>Procesor Graficzny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Zintegrowana karta graficzna z 16MB pamięci osiągająca rozdzielczość 1920x1200 przy 60 Hz z głębią koloru co najmniej 16 bitów/piksel.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Dyski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Zainstalowane dyski:</w:t>
            </w:r>
          </w:p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dwa identyczne dyski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HotSwap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o pojemności  900GB każdy, o prędkości obrotowej 10k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rpm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, skonfigurowane w RAID 1.</w:t>
            </w:r>
          </w:p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serwer przygotowany do rozbudowy o co najmniej 6 dysków 2,5”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HotSwap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w taki sposób, aby rozbudowa nie wymagała instalacji żadnego innego sprzętu niż dyski.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Kontroler dyskowy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Dedykowany kontroler dyskowy, o parametrach:</w:t>
            </w:r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 - interfejs komunikacji z serwerem: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PCIe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3.0 x8 </w:t>
            </w:r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interfejsy komunikacji z dyskami: SAS 12Gbps, z obsługą dysków SAS oraz SATA, co najmniej 8 portów</w:t>
            </w:r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pamięć podręczna (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cache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): </w:t>
            </w:r>
            <w:r>
              <w:rPr>
                <w:rFonts w:asciiTheme="minorHAnsi" w:hAnsiTheme="minorHAnsi" w:cstheme="minorHAnsi"/>
                <w:lang w:val="pl-PL"/>
              </w:rPr>
              <w:t>2</w:t>
            </w:r>
            <w:r w:rsidRPr="00FA79C2">
              <w:rPr>
                <w:rFonts w:asciiTheme="minorHAnsi" w:hAnsiTheme="minorHAnsi" w:cstheme="minorHAnsi"/>
                <w:lang w:val="pl-PL"/>
              </w:rPr>
              <w:t xml:space="preserve"> GB pamięci nieulotnej (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flash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)</w:t>
            </w:r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funkcja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zarzadzania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kluczami dla dysków SED</w:t>
            </w:r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funkcja akceleracji komunikacji I/O z dyskami SSD</w:t>
            </w:r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obsługa RAID 0, 1, 10, 5, 50, 6 i 60</w:t>
            </w:r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rozbudowa pojemności systemu dyskowego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on-line</w:t>
            </w:r>
            <w:proofErr w:type="spellEnd"/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migracja wersji RAID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on-line</w:t>
            </w:r>
            <w:proofErr w:type="spellEnd"/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automatyczna przebudowa grupy RAID</w:t>
            </w:r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obsługa global hot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spare</w:t>
            </w:r>
            <w:proofErr w:type="spellEnd"/>
          </w:p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kontrola spójności danych w grupie RAID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Zasilacz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identyczne zasilacze zainstalowane wewnątrz serwera, pracujące redundantnie, zapewniające możliwość wyłączenia i wyjęcia dowolnego z nich z serwera bez przerywania pracy serwera oraz bez ograniczania wydajności serwera, o mocy każdego zasilacza nie przekraczającej 750W, z certyfikatem minimum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Platinum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Interfejsy sieciowe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Zainstalowane i w pełni funkcjonalne interfejsy:</w:t>
            </w:r>
          </w:p>
          <w:p w:rsidR="003716F0" w:rsidRPr="006B35F5" w:rsidRDefault="003716F0" w:rsidP="001A7188">
            <w:pPr>
              <w:pStyle w:val="Standard"/>
              <w:rPr>
                <w:rFonts w:asciiTheme="minorHAnsi" w:hAnsiTheme="minorHAnsi" w:cstheme="minorHAnsi"/>
              </w:rPr>
            </w:pPr>
            <w:r w:rsidRPr="006B35F5">
              <w:rPr>
                <w:rFonts w:asciiTheme="minorHAnsi" w:hAnsiTheme="minorHAnsi" w:cstheme="minorHAnsi"/>
              </w:rPr>
              <w:t xml:space="preserve">- 4 </w:t>
            </w:r>
            <w:proofErr w:type="spellStart"/>
            <w:r w:rsidRPr="006B35F5">
              <w:rPr>
                <w:rFonts w:asciiTheme="minorHAnsi" w:hAnsiTheme="minorHAnsi" w:cstheme="minorHAnsi"/>
              </w:rPr>
              <w:t>porty</w:t>
            </w:r>
            <w:proofErr w:type="spellEnd"/>
            <w:r w:rsidRPr="006B35F5">
              <w:rPr>
                <w:rFonts w:asciiTheme="minorHAnsi" w:hAnsiTheme="minorHAnsi" w:cstheme="minorHAnsi"/>
              </w:rPr>
              <w:t xml:space="preserve"> 1Gbps Ethernet RJ-45</w:t>
            </w:r>
          </w:p>
          <w:p w:rsidR="003716F0" w:rsidRPr="006B35F5" w:rsidRDefault="003716F0" w:rsidP="001A7188">
            <w:pPr>
              <w:pStyle w:val="Standard"/>
              <w:rPr>
                <w:rFonts w:asciiTheme="minorHAnsi" w:hAnsiTheme="minorHAnsi" w:cstheme="minorHAnsi"/>
              </w:rPr>
            </w:pPr>
            <w:r w:rsidRPr="006B35F5">
              <w:rPr>
                <w:rFonts w:asciiTheme="minorHAnsi" w:hAnsiTheme="minorHAnsi" w:cstheme="minorHAnsi"/>
              </w:rPr>
              <w:t xml:space="preserve">- 2 </w:t>
            </w:r>
            <w:proofErr w:type="spellStart"/>
            <w:r w:rsidRPr="006B35F5">
              <w:rPr>
                <w:rFonts w:asciiTheme="minorHAnsi" w:hAnsiTheme="minorHAnsi" w:cstheme="minorHAnsi"/>
              </w:rPr>
              <w:t>porty</w:t>
            </w:r>
            <w:proofErr w:type="spellEnd"/>
            <w:r w:rsidRPr="006B35F5">
              <w:rPr>
                <w:rFonts w:asciiTheme="minorHAnsi" w:hAnsiTheme="minorHAnsi" w:cstheme="minorHAnsi"/>
              </w:rPr>
              <w:t xml:space="preserve"> 10Gbps Ethernet RJ-45</w:t>
            </w:r>
          </w:p>
          <w:p w:rsidR="003716F0" w:rsidRPr="00FA79C2" w:rsidRDefault="003716F0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- 2 porty 16Gbps FC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Dodatkowe porty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3716F0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973"/>
              </w:tabs>
              <w:ind w:left="720" w:hanging="647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 przodu obudowy: 1x USB 3.0, 1x USB 2.0 z dostępem dla podsystemu zarządzania (modułu administracyjnego) serwera, niezależnie od zainstalowanego systemu operacyjnego.</w:t>
            </w:r>
          </w:p>
          <w:p w:rsidR="003716F0" w:rsidRPr="00FA79C2" w:rsidRDefault="003716F0" w:rsidP="003716F0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973"/>
              </w:tabs>
              <w:ind w:left="720" w:hanging="647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 tyłu obudowy: 2x USB 3.0, 1x DB-15 VGA.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Chłodzenie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Wentylatory wspierające wymianę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Hot-Swap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, zamontowane nadmiarowo minimum N+1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Zarządzanie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Zintegrowany z płytą główną serwera, niezależny od systemu operacyjnego, sprzętowy kontroler zdalnego zarządzania, umożliwiający: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Zbieranie i przeglądanie informacji o systemie oraz inwentaryzacja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Monitorowanie statusu systemu oraz jego stanu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Podnoszenie alarmów oraz wysyłanie informacji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Zapisywanie zdarzeń w dzienniku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Konfigurowanie połączeń sieciowych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Konfigurowanie bezpieczeństwa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Aktualizowanie oprogramowania wewnętrznego (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firmware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Konfigurowanie ustawień serwera oraz urządzeń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Monitorowanie zużycia energii elektrycznej w czasie rzeczywistym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Zdalne kontrolowanie zasilania serwera (włączenie, wyłączenie, restart)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Zarządzanie kluczami aktywacyjnymi funkcji na żądanie (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FoD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Przekierowywanie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konsoli szeregowej poprzez IPMI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Przechwytywanie treści wyświetlanej na konsoli w przypadku zawieszenia się systemu operacyjnego</w:t>
            </w:r>
          </w:p>
          <w:p w:rsidR="003716F0" w:rsidRPr="00FA79C2" w:rsidRDefault="003716F0" w:rsidP="00620CE4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675" w:hanging="3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Zdalny podgląd treści konsoli w rozdzielczości co najmniej 1920x1200 przy odświeżaniu z częstotliwością 60 Hz i głębią koloru co najmniej 16 bitów / piksel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Zdalny dostęp do serwera z użyciem klawiatury i myszy zdalnej stacji klienckiej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Zdalne instalowanie systemu operacyjnego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Alarmowanie za pośrednictwem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Syslog</w:t>
            </w:r>
            <w:proofErr w:type="spellEnd"/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Przekierowanie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konsoli szeregowej poprzez SSH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Wyświetlanie grafiki z danymi w czasie rzeczywistym oraz z danymi historycznymi na temat poboru mocy i temperatury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Ograniczanie poboru mocy</w:t>
            </w:r>
          </w:p>
          <w:p w:rsidR="003716F0" w:rsidRPr="00FA79C2" w:rsidRDefault="003716F0" w:rsidP="00620CE4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675" w:hanging="3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Mapowanie obrazu ISO i plików obrazów nośników, zlokalizowanych w lokalnej stacji klienckiej jako wirtualnych napędów, dostępnych do użycia przez serwer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Montowanie zdalnych obrazów ISO I plików obrazów nośników poprzez HTTPS, SFTP, CIFS i NFS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Współpraca co najmniej sześciu użytkowników konsoli wirtualnej</w:t>
            </w:r>
          </w:p>
          <w:p w:rsidR="003716F0" w:rsidRPr="00FA79C2" w:rsidRDefault="003716F0" w:rsidP="003716F0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Kontrolowanie jakości i wykorzystania pasma komunikacyjnego</w:t>
            </w:r>
          </w:p>
          <w:p w:rsidR="003716F0" w:rsidRPr="00FA79C2" w:rsidRDefault="003716F0" w:rsidP="00620CE4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675" w:hanging="3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Obsługa co najmniej następujących interfejsów komunikacyjnych: IPMI v2.0, SNMP v3, CIM, DCMI v 1.5, REST API, WWW na bazie HTML 5, CLI (wiersz komend).</w:t>
            </w:r>
          </w:p>
          <w:p w:rsidR="003716F0" w:rsidRPr="00FA79C2" w:rsidRDefault="003716F0" w:rsidP="00620CE4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675" w:hanging="3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Dostęp przy pomocy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smartfona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 systemem Android oraz z systemem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iOS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z zainstalowaną aplikacją, dostarczaną przez producenta serwera, poprzez port USB z przodu serwera, z możliwością co najmniej sprawdzenia stanu i statusu serwera, poziomu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firmware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ustawień sieciowych i alarmów, a także z możliwością włączenia, wyłączenia i zrestartowania serwera. Ze względów bezpieczeństwa, nie dopuszcza się komunikacji bezprzewodowej pomiędzy serwerem a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smartfonem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lastRenderedPageBreak/>
              <w:t>Funkcje zabezpieczeń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620CE4">
            <w:pPr>
              <w:pStyle w:val="Standard"/>
              <w:ind w:firstLine="391"/>
              <w:jc w:val="both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Hasło włączania, hasło administratora, moduł TPM z możliwością przełączania w UEFI pomiędzy wersją 1.2 a 2.0.</w:t>
            </w:r>
          </w:p>
          <w:p w:rsidR="003716F0" w:rsidRPr="00FA79C2" w:rsidRDefault="003716F0" w:rsidP="00620CE4">
            <w:pPr>
              <w:pStyle w:val="Standard"/>
              <w:ind w:firstLine="391"/>
              <w:jc w:val="both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Możliwość zastosowania zamykanego na klucz panelu przedniego serwera.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 xml:space="preserve">Urządzenia hot </w:t>
            </w:r>
            <w:proofErr w:type="spellStart"/>
            <w:r w:rsidRPr="00FA79C2">
              <w:rPr>
                <w:rFonts w:asciiTheme="minorHAnsi" w:hAnsiTheme="minorHAnsi" w:cstheme="minorHAnsi"/>
                <w:b/>
                <w:lang w:val="pl-PL"/>
              </w:rPr>
              <w:t>swap</w:t>
            </w:r>
            <w:proofErr w:type="spellEnd"/>
          </w:p>
        </w:tc>
        <w:tc>
          <w:tcPr>
            <w:tcW w:w="12653" w:type="dxa"/>
            <w:vAlign w:val="center"/>
          </w:tcPr>
          <w:p w:rsidR="003716F0" w:rsidRPr="00FA79C2" w:rsidRDefault="00620CE4" w:rsidP="00620CE4">
            <w:pPr>
              <w:pStyle w:val="Standard"/>
              <w:ind w:firstLine="391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</w:t>
            </w:r>
            <w:r w:rsidR="003716F0" w:rsidRPr="00FA79C2">
              <w:rPr>
                <w:rFonts w:asciiTheme="minorHAnsi" w:hAnsiTheme="minorHAnsi" w:cstheme="minorHAnsi"/>
                <w:lang w:val="pl-PL"/>
              </w:rPr>
              <w:t>yski, zasilacze oraz wentylatory</w:t>
            </w:r>
          </w:p>
        </w:tc>
      </w:tr>
      <w:tr w:rsidR="003716F0" w:rsidRPr="00FA79C2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Diagnostyka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Wbudowany system analizy predykcyjnej, pozwalający na przewidywanie możliwości wystąpienia awarii serwera. Analiza musi obejmować co najmniej: procesory, regulatory napięcia, pamięć operacyjną (RAM), dyski wewnętrzne, wentylatory, zasilacze, kontrolery RAID</w:t>
            </w:r>
          </w:p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Możliwość użycia aplikacji mobilnej na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smartfonie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z systemem Android oraz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iOS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, podłączonym do serwera poprzez port USB z przodu obudowy, do przeglądania awarii, konfiguracji i włączenia/wyłączenia serwera.</w:t>
            </w:r>
          </w:p>
        </w:tc>
      </w:tr>
      <w:tr w:rsidR="003716F0" w:rsidRPr="00873D9B" w:rsidTr="001A7188">
        <w:tc>
          <w:tcPr>
            <w:tcW w:w="1806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Obsługiwane s</w:t>
            </w:r>
            <w:r w:rsidRPr="00FA79C2">
              <w:rPr>
                <w:rFonts w:asciiTheme="minorHAnsi" w:hAnsiTheme="minorHAnsi" w:cstheme="minorHAnsi"/>
                <w:b/>
                <w:lang w:val="pl-PL"/>
              </w:rPr>
              <w:t>ystemy operacyjne</w:t>
            </w:r>
          </w:p>
        </w:tc>
        <w:tc>
          <w:tcPr>
            <w:tcW w:w="12653" w:type="dxa"/>
            <w:vAlign w:val="center"/>
          </w:tcPr>
          <w:p w:rsidR="003716F0" w:rsidRPr="00FA79C2" w:rsidRDefault="003716F0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</w:rPr>
              <w:t>Microsof</w:t>
            </w:r>
            <w:r>
              <w:rPr>
                <w:rFonts w:asciiTheme="minorHAnsi" w:hAnsiTheme="minorHAnsi" w:cstheme="minorHAnsi"/>
              </w:rPr>
              <w:t xml:space="preserve">t Windows Server 2012 R2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2016, </w:t>
            </w:r>
            <w:r w:rsidRPr="00FA79C2">
              <w:rPr>
                <w:rFonts w:asciiTheme="minorHAnsi" w:hAnsiTheme="minorHAnsi" w:cstheme="minorHAnsi"/>
              </w:rPr>
              <w:t xml:space="preserve">Red Hat Enterprise Linux 6 </w:t>
            </w:r>
            <w:proofErr w:type="spellStart"/>
            <w:r w:rsidRPr="00FA79C2">
              <w:rPr>
                <w:rFonts w:asciiTheme="minorHAnsi" w:hAnsiTheme="minorHAnsi" w:cstheme="minorHAnsi"/>
              </w:rPr>
              <w:t>oraz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7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A79C2">
              <w:rPr>
                <w:rFonts w:asciiTheme="minorHAnsi" w:hAnsiTheme="minorHAnsi" w:cstheme="minorHAnsi"/>
              </w:rPr>
              <w:t xml:space="preserve"> SUSE Linux Enterprise Server 11 </w:t>
            </w:r>
            <w:proofErr w:type="spellStart"/>
            <w:r w:rsidRPr="00FA79C2">
              <w:rPr>
                <w:rFonts w:asciiTheme="minorHAnsi" w:hAnsiTheme="minorHAnsi" w:cstheme="minorHAnsi"/>
              </w:rPr>
              <w:t>oraz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12, VMware </w:t>
            </w:r>
            <w:proofErr w:type="spellStart"/>
            <w:r w:rsidRPr="00FA79C2">
              <w:rPr>
                <w:rFonts w:asciiTheme="minorHAnsi" w:hAnsiTheme="minorHAnsi" w:cstheme="minorHAnsi"/>
              </w:rPr>
              <w:t>vSphere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A79C2">
              <w:rPr>
                <w:rFonts w:asciiTheme="minorHAnsi" w:hAnsiTheme="minorHAnsi" w:cstheme="minorHAnsi"/>
              </w:rPr>
              <w:t>ESXi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) 6.0 </w:t>
            </w:r>
            <w:proofErr w:type="spellStart"/>
            <w:r w:rsidRPr="00FA79C2">
              <w:rPr>
                <w:rFonts w:asciiTheme="minorHAnsi" w:hAnsiTheme="minorHAnsi" w:cstheme="minorHAnsi"/>
              </w:rPr>
              <w:t>oraz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6.5.</w:t>
            </w:r>
          </w:p>
        </w:tc>
      </w:tr>
    </w:tbl>
    <w:p w:rsidR="00E954FE" w:rsidRPr="00873D9B" w:rsidRDefault="00E954FE" w:rsidP="00E954FE">
      <w:pPr>
        <w:pStyle w:val="Bezodstpw"/>
        <w:rPr>
          <w:lang w:val="en-US"/>
        </w:rPr>
      </w:pPr>
      <w:bookmarkStart w:id="5" w:name="_Toc510783815"/>
    </w:p>
    <w:p w:rsidR="003716F0" w:rsidRPr="00E954FE" w:rsidRDefault="003716F0" w:rsidP="00E954FE">
      <w:pPr>
        <w:pStyle w:val="Nagwek1"/>
        <w:keepLines w:val="0"/>
        <w:numPr>
          <w:ilvl w:val="0"/>
          <w:numId w:val="9"/>
        </w:numPr>
        <w:ind w:left="426" w:hanging="426"/>
        <w:rPr>
          <w:rFonts w:asciiTheme="minorHAnsi" w:hAnsiTheme="minorHAnsi" w:cs="Times New Roman"/>
          <w:color w:val="auto"/>
          <w:sz w:val="28"/>
          <w:szCs w:val="28"/>
        </w:rPr>
      </w:pPr>
      <w:r w:rsidRPr="00E954FE">
        <w:rPr>
          <w:rFonts w:asciiTheme="minorHAnsi" w:hAnsiTheme="minorHAnsi"/>
          <w:color w:val="auto"/>
          <w:sz w:val="28"/>
          <w:szCs w:val="28"/>
        </w:rPr>
        <w:t>Serwer bazodanowy</w:t>
      </w:r>
      <w:bookmarkEnd w:id="5"/>
      <w:r w:rsidRPr="00E954FE">
        <w:rPr>
          <w:rFonts w:asciiTheme="minorHAnsi" w:hAnsiTheme="minorHAnsi" w:cs="Times New Roman"/>
        </w:rPr>
        <w:br/>
      </w:r>
      <w:r w:rsidRPr="00E954FE">
        <w:rPr>
          <w:rFonts w:asciiTheme="minorHAnsi" w:hAnsiTheme="minorHAnsi" w:cs="Times New Roman"/>
          <w:color w:val="auto"/>
          <w:sz w:val="28"/>
          <w:szCs w:val="28"/>
        </w:rPr>
        <w:t xml:space="preserve">Producent </w:t>
      </w:r>
      <w:proofErr w:type="spellStart"/>
      <w:r w:rsidRPr="00E954FE">
        <w:rPr>
          <w:rFonts w:asciiTheme="minorHAnsi" w:hAnsiTheme="minorHAnsi" w:cs="Times New Roman"/>
          <w:color w:val="auto"/>
          <w:sz w:val="28"/>
          <w:szCs w:val="28"/>
        </w:rPr>
        <w:t>Lenovo</w:t>
      </w:r>
      <w:proofErr w:type="spellEnd"/>
      <w:r w:rsidRPr="00E954FE">
        <w:rPr>
          <w:rFonts w:asciiTheme="minorHAnsi" w:hAnsiTheme="minorHAnsi" w:cs="Times New Roman"/>
          <w:color w:val="auto"/>
          <w:sz w:val="28"/>
          <w:szCs w:val="28"/>
        </w:rPr>
        <w:t xml:space="preserve"> Model  SR530 Nr katalogowy 7X08CTO1WW</w:t>
      </w:r>
    </w:p>
    <w:p w:rsidR="00E954FE" w:rsidRPr="00E954FE" w:rsidRDefault="00E954FE" w:rsidP="00E954FE"/>
    <w:tbl>
      <w:tblPr>
        <w:tblW w:w="1445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806"/>
        <w:gridCol w:w="12653"/>
      </w:tblGrid>
      <w:tr w:rsidR="00C72DD9" w:rsidRPr="00FA79C2" w:rsidTr="00C72DD9">
        <w:trPr>
          <w:cantSplit/>
        </w:trPr>
        <w:tc>
          <w:tcPr>
            <w:tcW w:w="14459" w:type="dxa"/>
            <w:gridSpan w:val="2"/>
            <w:vAlign w:val="center"/>
          </w:tcPr>
          <w:p w:rsidR="00C72DD9" w:rsidRPr="008B3AD2" w:rsidRDefault="00C72DD9" w:rsidP="00C72DD9">
            <w:pPr>
              <w:widowControl w:val="0"/>
              <w:spacing w:after="0" w:line="240" w:lineRule="auto"/>
              <w:rPr>
                <w:rFonts w:cstheme="minorHAnsi"/>
                <w:lang w:eastAsia="pl-PL"/>
              </w:rPr>
            </w:pPr>
            <w:r w:rsidRPr="00FA79C2">
              <w:rPr>
                <w:rFonts w:eastAsia="Times New Roman" w:cstheme="minorHAnsi"/>
                <w:b/>
                <w:lang w:eastAsia="pl-PL"/>
              </w:rPr>
              <w:t xml:space="preserve">Serwer </w:t>
            </w:r>
            <w:r>
              <w:rPr>
                <w:rFonts w:eastAsia="Times New Roman" w:cstheme="minorHAnsi"/>
                <w:b/>
                <w:lang w:eastAsia="pl-PL"/>
              </w:rPr>
              <w:t>bazodanowy</w:t>
            </w:r>
            <w:r>
              <w:rPr>
                <w:rFonts w:cstheme="minorHAnsi"/>
                <w:lang w:eastAsia="pl-PL"/>
              </w:rPr>
              <w:t>- 2</w:t>
            </w:r>
            <w:r w:rsidRPr="008B3AD2">
              <w:rPr>
                <w:rFonts w:eastAsia="Times New Roman" w:cstheme="minorHAnsi"/>
                <w:b/>
                <w:lang w:eastAsia="pl-PL"/>
              </w:rPr>
              <w:t xml:space="preserve"> szt.</w:t>
            </w:r>
          </w:p>
        </w:tc>
      </w:tr>
      <w:tr w:rsidR="00C72DD9" w:rsidRPr="00FA79C2" w:rsidTr="00C72DD9">
        <w:trPr>
          <w:cantSplit/>
        </w:trPr>
        <w:tc>
          <w:tcPr>
            <w:tcW w:w="1806" w:type="dxa"/>
            <w:vAlign w:val="center"/>
          </w:tcPr>
          <w:p w:rsidR="00C72DD9" w:rsidRPr="00FA79C2" w:rsidRDefault="00C72DD9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A79C2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A79C2">
              <w:rPr>
                <w:rFonts w:eastAsia="Times New Roman" w:cstheme="minorHAnsi"/>
                <w:b/>
                <w:lang w:eastAsia="pl-PL"/>
              </w:rPr>
              <w:t>parametry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Obudowa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Zainstalowany</w:t>
            </w:r>
            <w:r w:rsidRPr="00FA79C2">
              <w:rPr>
                <w:rFonts w:asciiTheme="minorHAnsi" w:hAnsiTheme="minorHAnsi" w:cstheme="minorHAnsi"/>
                <w:lang w:val="pl-PL"/>
              </w:rPr>
              <w:t xml:space="preserve"> w szafie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Rack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19", wysokość 1U, z zestawem szyn do mocowania w szafie i wysuwania do celów serwisowych oraz organizatorem kabli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bCs/>
                <w:lang w:val="pl-PL"/>
              </w:rPr>
              <w:t>Procesor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Architektura x86, maksymalny TDP dla procesora 85W. 10 rdzeni w każdym procesorze. Wynik wydajności procesora instalowanego w oferowanym serwerze, w systemie dwuprocesorowym, wynosi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FA79C2">
              <w:rPr>
                <w:rFonts w:asciiTheme="minorHAnsi" w:hAnsiTheme="minorHAnsi" w:cstheme="minorHAnsi"/>
                <w:lang w:val="pl-PL"/>
              </w:rPr>
              <w:t xml:space="preserve">co najmniej 66,6 punktów w SPEC w teście SPECint2006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Results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--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Results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opublikowanych przez SPEC.org (</w:t>
            </w:r>
            <w:hyperlink r:id="rId9" w:history="1">
              <w:r w:rsidRPr="00FA79C2">
                <w:rPr>
                  <w:rFonts w:asciiTheme="minorHAnsi" w:hAnsiTheme="minorHAnsi" w:cstheme="minorHAnsi"/>
                  <w:lang w:val="pl-PL"/>
                </w:rPr>
                <w:t>www.spec.org</w:t>
              </w:r>
            </w:hyperlink>
            <w:r w:rsidRPr="00FA79C2">
              <w:rPr>
                <w:rFonts w:asciiTheme="minorHAnsi" w:hAnsiTheme="minorHAnsi" w:cstheme="minorHAnsi"/>
                <w:lang w:val="pl-PL"/>
              </w:rPr>
              <w:t xml:space="preserve">) dla konfiguracji dwuprocesorowej. 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bCs/>
                <w:lang w:val="pl-PL"/>
              </w:rPr>
              <w:t>Liczba procesorów</w:t>
            </w:r>
          </w:p>
        </w:tc>
        <w:tc>
          <w:tcPr>
            <w:tcW w:w="12653" w:type="dxa"/>
            <w:vAlign w:val="center"/>
          </w:tcPr>
          <w:p w:rsidR="00C72DD9" w:rsidRDefault="00C72DD9" w:rsidP="001A7188">
            <w:pPr>
              <w:spacing w:after="0" w:line="240" w:lineRule="auto"/>
            </w:pPr>
            <w:r>
              <w:t>2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bCs/>
                <w:lang w:val="pl-PL"/>
              </w:rPr>
              <w:t>Płyta główna</w:t>
            </w:r>
          </w:p>
        </w:tc>
        <w:tc>
          <w:tcPr>
            <w:tcW w:w="12653" w:type="dxa"/>
            <w:vAlign w:val="center"/>
          </w:tcPr>
          <w:p w:rsidR="00C72DD9" w:rsidRDefault="00C72DD9" w:rsidP="001A7188">
            <w:pPr>
              <w:spacing w:after="0" w:line="240" w:lineRule="auto"/>
            </w:pPr>
            <w:r w:rsidRPr="00FA79C2">
              <w:rPr>
                <w:rFonts w:cstheme="minorHAnsi"/>
              </w:rPr>
              <w:t xml:space="preserve">Płyta główna dedykowana do pracy w serwerach, wyprodukowana przez producenta serwera z możliwością zainstalowania co najmniej </w:t>
            </w:r>
            <w:r w:rsidRPr="00FA79C2">
              <w:rPr>
                <w:rFonts w:cstheme="minorHAnsi"/>
              </w:rPr>
              <w:lastRenderedPageBreak/>
              <w:t xml:space="preserve">dwóch procesorów wykonujących 64-bitowe </w:t>
            </w:r>
            <w:r>
              <w:rPr>
                <w:rFonts w:cstheme="minorHAnsi"/>
              </w:rPr>
              <w:t xml:space="preserve">równoważne </w:t>
            </w:r>
            <w:r w:rsidRPr="00FA79C2">
              <w:rPr>
                <w:rFonts w:cstheme="minorHAnsi"/>
              </w:rPr>
              <w:t>instrukcje AMD64 lub EM64T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lastRenderedPageBreak/>
              <w:t>Pamięć operacyjna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Zainstalowane 128GB pamięci RAM DDR4 o taktowaniu co najmniej 2666MHz.</w:t>
            </w:r>
          </w:p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12 slotów na pamięć, wsparcie pamięci typu RDIMM oraz LRDIMM.</w:t>
            </w:r>
          </w:p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Pamięć o częstotliwości 2666MHz.</w:t>
            </w:r>
          </w:p>
        </w:tc>
      </w:tr>
      <w:tr w:rsidR="00C72DD9" w:rsidRPr="00873D9B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Zabezpieczenie pamięci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</w:rPr>
              <w:t xml:space="preserve">ECC, Memory Mirroring, Memory Rank Sparing, Patrol Scrubbing </w:t>
            </w:r>
            <w:proofErr w:type="spellStart"/>
            <w:r w:rsidRPr="00FA79C2">
              <w:rPr>
                <w:rFonts w:asciiTheme="minorHAnsi" w:hAnsiTheme="minorHAnsi" w:cstheme="minorHAnsi"/>
              </w:rPr>
              <w:t>oraz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Demand Scrubbing.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Procesor Graficzny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Zintegrowana karta graficzna z 16MB pamięci osiągająca rozdzielczość 1920x1200 przy 60 Hz z głębią koloru co najmniej 16 bitów/piksel.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Dyski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Zainstalowane dyski:</w:t>
            </w:r>
          </w:p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dwa identyczne dyski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HotSwap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o pojemności  900GB każdy, o prędkości obrotowej 10k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rpm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, skonfigurowane w RAID 1.</w:t>
            </w:r>
          </w:p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serwer przygotowany do rozbudowy o co najmniej 6 dysków 2,5”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HotSwap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w taki sposób, aby rozbudowa nie wymagała instalacji żadnego innego sprzętu niż dyski.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Kontroler dyskowy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Dedykowany kontroler dyskowy, o parametrach:</w:t>
            </w:r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 - interfejs komunikacji z serwerem: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PCIe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3.0 x8 </w:t>
            </w:r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interfejsy komunikacji z dyskami: SAS 12Gbps, z obsługą dysków SAS oraz SATA, co najmniej 8 portów</w:t>
            </w:r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pamięć podręczna (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cache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): </w:t>
            </w:r>
            <w:r>
              <w:rPr>
                <w:rFonts w:asciiTheme="minorHAnsi" w:hAnsiTheme="minorHAnsi" w:cstheme="minorHAnsi"/>
                <w:lang w:val="pl-PL"/>
              </w:rPr>
              <w:t>2</w:t>
            </w:r>
            <w:r w:rsidRPr="00FA79C2">
              <w:rPr>
                <w:rFonts w:asciiTheme="minorHAnsi" w:hAnsiTheme="minorHAnsi" w:cstheme="minorHAnsi"/>
                <w:lang w:val="pl-PL"/>
              </w:rPr>
              <w:t xml:space="preserve"> GB pamięci nieulotnej (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flash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)</w:t>
            </w:r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funkcja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zarzadzania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kluczami dla dysków SED</w:t>
            </w:r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funkcja akceleracji komunikacji I/O z dyskami SSD</w:t>
            </w:r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obsługa RAID 0, 1, 10, 5, 50, 6 i 60</w:t>
            </w:r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rozbudowa pojemności systemu dyskowego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on-line</w:t>
            </w:r>
            <w:proofErr w:type="spellEnd"/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migracja wersji RAID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on-line</w:t>
            </w:r>
            <w:proofErr w:type="spellEnd"/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automatyczna przebudowa grupy RAID</w:t>
            </w:r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- obsługa global hot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spare</w:t>
            </w:r>
            <w:proofErr w:type="spellEnd"/>
          </w:p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kontrola spójności danych w grupie RAID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Zasilacz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identyczne zasilacze zainstalowane wewnątrz serwera, pracujące redundantnie, zapewniające możliwość wyłączenia i wyjęcia dowolnego z nich z serwera bez przerywania pracy serwera oraz bez ograniczania wydajności serwera, o mocy każdego zasilacza nie przekraczającej 750W, z certyfikatem minimum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Platinum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Interfejsy sieciowe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Zainstalowane i w pełni funkcjonalne interfejsy:</w:t>
            </w:r>
          </w:p>
          <w:p w:rsidR="00C72DD9" w:rsidRPr="006B35F5" w:rsidRDefault="00C72DD9" w:rsidP="001A7188">
            <w:pPr>
              <w:pStyle w:val="Standard"/>
              <w:rPr>
                <w:rFonts w:asciiTheme="minorHAnsi" w:hAnsiTheme="minorHAnsi" w:cstheme="minorHAnsi"/>
              </w:rPr>
            </w:pPr>
            <w:r w:rsidRPr="006B35F5">
              <w:rPr>
                <w:rFonts w:asciiTheme="minorHAnsi" w:hAnsiTheme="minorHAnsi" w:cstheme="minorHAnsi"/>
              </w:rPr>
              <w:t xml:space="preserve">- 4 </w:t>
            </w:r>
            <w:proofErr w:type="spellStart"/>
            <w:r w:rsidRPr="006B35F5">
              <w:rPr>
                <w:rFonts w:asciiTheme="minorHAnsi" w:hAnsiTheme="minorHAnsi" w:cstheme="minorHAnsi"/>
              </w:rPr>
              <w:t>porty</w:t>
            </w:r>
            <w:proofErr w:type="spellEnd"/>
            <w:r w:rsidRPr="006B35F5">
              <w:rPr>
                <w:rFonts w:asciiTheme="minorHAnsi" w:hAnsiTheme="minorHAnsi" w:cstheme="minorHAnsi"/>
              </w:rPr>
              <w:t xml:space="preserve"> 1Gbps Ethernet RJ-45</w:t>
            </w:r>
          </w:p>
          <w:p w:rsidR="00C72DD9" w:rsidRPr="006B35F5" w:rsidRDefault="00C72DD9" w:rsidP="001A7188">
            <w:pPr>
              <w:pStyle w:val="Standard"/>
              <w:rPr>
                <w:rFonts w:asciiTheme="minorHAnsi" w:hAnsiTheme="minorHAnsi" w:cstheme="minorHAnsi"/>
              </w:rPr>
            </w:pPr>
            <w:r w:rsidRPr="006B35F5">
              <w:rPr>
                <w:rFonts w:asciiTheme="minorHAnsi" w:hAnsiTheme="minorHAnsi" w:cstheme="minorHAnsi"/>
              </w:rPr>
              <w:t xml:space="preserve">- 2 </w:t>
            </w:r>
            <w:proofErr w:type="spellStart"/>
            <w:r w:rsidRPr="006B35F5">
              <w:rPr>
                <w:rFonts w:asciiTheme="minorHAnsi" w:hAnsiTheme="minorHAnsi" w:cstheme="minorHAnsi"/>
              </w:rPr>
              <w:t>porty</w:t>
            </w:r>
            <w:proofErr w:type="spellEnd"/>
            <w:r w:rsidRPr="006B35F5">
              <w:rPr>
                <w:rFonts w:asciiTheme="minorHAnsi" w:hAnsiTheme="minorHAnsi" w:cstheme="minorHAnsi"/>
              </w:rPr>
              <w:t xml:space="preserve"> 10Gbps Ethernet RJ-45</w:t>
            </w:r>
          </w:p>
          <w:p w:rsidR="00C72DD9" w:rsidRPr="00FA79C2" w:rsidRDefault="00C72DD9" w:rsidP="001A7188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- 2 porty 16Gbps FC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lastRenderedPageBreak/>
              <w:t>Dodatkowe porty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973"/>
              </w:tabs>
              <w:ind w:left="720" w:hanging="647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 przodu obudowy: 1x USB 3.0, 1x USB 2.0 z dostępem dla podsystemu zarządzania (modułu administracyjnego) serwera, niezależnie od zainstalowanego systemu operacyjnego.</w:t>
            </w:r>
          </w:p>
          <w:p w:rsidR="00C72DD9" w:rsidRPr="00FA79C2" w:rsidRDefault="00C72DD9" w:rsidP="001A7188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973"/>
              </w:tabs>
              <w:ind w:left="720" w:hanging="647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 tyłu obudowy: 2x USB 3.0, 1x DB-15 VGA.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Chłodzenie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Wentylatory wspierające wymianę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Hot-Swap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, zamontowane nadmiarowo minimum N+1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Zarządzanie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shd w:val="clear" w:color="auto" w:fill="FFFFFF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Zintegrowany z płytą główną serwera, niezależny od systemu operacyjnego, sprzętowy kontroler zdalnego zarządzania, umożliwiający: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Zbieranie i przeglądanie informacji o systemie oraz inwentaryzacja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Monitorowanie statusu systemu oraz jego stanu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Podnoszenie alarmów oraz wysyłanie informacji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Zapisywanie zdarzeń w dzienniku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Konfigurowanie połączeń sieciowych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Konfigurowanie bezpieczeństwa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Aktualizowanie oprogramowania wewnętrznego (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firmware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Konfigurowanie ustawień serwera oraz urządzeń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Monitorowanie zużycia energii elektrycznej w czasie rzeczywistym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Zdalne kontrolowanie zasilania serwera (włączenie, wyłączenie, restart)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Zarządzanie kluczami aktywacyjnymi funkcji na żądanie (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FoD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Przekierowywanie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konsoli szeregowej poprzez IPMI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Przechwytywanie treści wyświetlanej na konsoli w przypadku zawieszenia się systemu operacyjnego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675" w:hanging="3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Zdalny podgląd treści konsoli w rozdzielczości co najmniej 1920x1200 przy odświeżaniu z częstotliwością 60 Hz i głębią koloru co najmniej 16 bitów / piksel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Zdalny dostęp do serwera z użyciem klawiatury i myszy zdalnej stacji klienckiej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Zdalne instalowanie systemu operacyjnego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Alarmowanie za pośrednictwem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Syslog</w:t>
            </w:r>
            <w:proofErr w:type="spellEnd"/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Przekierowanie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konsoli szeregowej poprzez SSH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Wyświetlanie grafiki z danymi w czasie rzeczywistym oraz z danymi historycznymi na temat poboru mocy i temperatury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Ograniczanie poboru mocy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675" w:hanging="3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Mapowanie obrazu ISO i plików obrazów nośników, zlokalizowanych w lokalnej stacji klienckiej jako wirtualnych napędów, dostępnych do użycia przez serwer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Montowanie zdalnych obrazów ISO I plików obrazów nośników poprzez HTTPS, SFTP, CIFS i NFS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Współpraca co najmniej sześciu użytkowników konsoli wirtualnej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35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Kontrolowanie jakości i wykorzystania pasma komunikacyjnego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675" w:hanging="3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Obsługa co najmniej następujących interfejsów komunikacyjnych: IPMI v2.0, SNMP v3, CIM, DCMI v 1.5, REST API, WWW na bazie HTML 5, CLI (wiersz komend).</w:t>
            </w:r>
          </w:p>
          <w:p w:rsidR="00C72DD9" w:rsidRPr="00FA79C2" w:rsidRDefault="00C72DD9" w:rsidP="001A71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ind w:left="675" w:hanging="3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Dostęp przy pomocy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smartfona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 systemem Android oraz z systemem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iOS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z zainstalowaną aplikacją, dostarczaną przez producenta serwera, poprzez port USB z przodu serwera, z możliwością co najmniej sprawdzenia stanu i statusu serwera, poziomu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firmware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ustawień sieciowych i alarmów, a także z możliwością włączenia, wyłączenia i zrestartowania serwera. Ze względów bezpieczeństwa, nie dopuszcza się komunikacji bezprzewodowej pomiędzy serwerem a </w:t>
            </w:r>
            <w:proofErr w:type="spellStart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smartfonem</w:t>
            </w:r>
            <w:proofErr w:type="spellEnd"/>
            <w:r w:rsidRPr="00FA79C2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lastRenderedPageBreak/>
              <w:t>Funkcje zabezpieczeń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ind w:firstLine="391"/>
              <w:jc w:val="both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Hasło włączania, hasło administratora, moduł TPM z możliwością przełączania w UEFI pomiędzy wersją 1.2 a 2.0.</w:t>
            </w:r>
          </w:p>
          <w:p w:rsidR="00C72DD9" w:rsidRPr="00FA79C2" w:rsidRDefault="00C72DD9" w:rsidP="001A7188">
            <w:pPr>
              <w:pStyle w:val="Standard"/>
              <w:ind w:firstLine="391"/>
              <w:jc w:val="both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Możliwość zastosowania zamykanego na klucz panelu przedniego serwera.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 xml:space="preserve">Urządzenia hot </w:t>
            </w:r>
            <w:proofErr w:type="spellStart"/>
            <w:r w:rsidRPr="00FA79C2">
              <w:rPr>
                <w:rFonts w:asciiTheme="minorHAnsi" w:hAnsiTheme="minorHAnsi" w:cstheme="minorHAnsi"/>
                <w:b/>
                <w:lang w:val="pl-PL"/>
              </w:rPr>
              <w:t>swap</w:t>
            </w:r>
            <w:proofErr w:type="spellEnd"/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ind w:firstLine="391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</w:t>
            </w:r>
            <w:r w:rsidRPr="00FA79C2">
              <w:rPr>
                <w:rFonts w:asciiTheme="minorHAnsi" w:hAnsiTheme="minorHAnsi" w:cstheme="minorHAnsi"/>
                <w:lang w:val="pl-PL"/>
              </w:rPr>
              <w:t>yski, zasilacze oraz wentylatory</w:t>
            </w:r>
          </w:p>
        </w:tc>
      </w:tr>
      <w:tr w:rsidR="00C72DD9" w:rsidRPr="00FA79C2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  <w:b/>
                <w:lang w:val="pl-PL"/>
              </w:rPr>
              <w:t>Diagnostyka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>Wbudowany system analizy predykcyjnej, pozwalający na przewidywanie możliwości wystąpienia awarii serwera. Analiza musi obejmować co najmniej: procesory, regulatory napięcia, pamięć operacyjną (RAM), dyski wewnętrzne, wentylatory, zasilacze, kontrolery RAID</w:t>
            </w:r>
          </w:p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  <w:lang w:val="pl-PL"/>
              </w:rPr>
            </w:pPr>
            <w:r w:rsidRPr="00FA79C2">
              <w:rPr>
                <w:rFonts w:asciiTheme="minorHAnsi" w:hAnsiTheme="minorHAnsi" w:cstheme="minorHAnsi"/>
                <w:lang w:val="pl-PL"/>
              </w:rPr>
              <w:t xml:space="preserve">Możliwość użycia aplikacji mobilnej na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smartfonie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 xml:space="preserve"> z systemem Android oraz </w:t>
            </w:r>
            <w:proofErr w:type="spellStart"/>
            <w:r w:rsidRPr="00FA79C2">
              <w:rPr>
                <w:rFonts w:asciiTheme="minorHAnsi" w:hAnsiTheme="minorHAnsi" w:cstheme="minorHAnsi"/>
                <w:lang w:val="pl-PL"/>
              </w:rPr>
              <w:t>iOS</w:t>
            </w:r>
            <w:proofErr w:type="spellEnd"/>
            <w:r w:rsidRPr="00FA79C2">
              <w:rPr>
                <w:rFonts w:asciiTheme="minorHAnsi" w:hAnsiTheme="minorHAnsi" w:cstheme="minorHAnsi"/>
                <w:lang w:val="pl-PL"/>
              </w:rPr>
              <w:t>, podłączonym do serwera poprzez port USB z przodu obudowy, do przeglądania awarii, konfiguracji i włączenia/wyłączenia serwera.</w:t>
            </w:r>
          </w:p>
        </w:tc>
      </w:tr>
      <w:tr w:rsidR="00C72DD9" w:rsidRPr="00873D9B" w:rsidTr="00C72DD9">
        <w:tc>
          <w:tcPr>
            <w:tcW w:w="1806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Obsługiwane s</w:t>
            </w:r>
            <w:r w:rsidRPr="00FA79C2">
              <w:rPr>
                <w:rFonts w:asciiTheme="minorHAnsi" w:hAnsiTheme="minorHAnsi" w:cstheme="minorHAnsi"/>
                <w:b/>
                <w:lang w:val="pl-PL"/>
              </w:rPr>
              <w:t>ystemy operacyjne</w:t>
            </w:r>
          </w:p>
        </w:tc>
        <w:tc>
          <w:tcPr>
            <w:tcW w:w="12653" w:type="dxa"/>
            <w:vAlign w:val="center"/>
          </w:tcPr>
          <w:p w:rsidR="00C72DD9" w:rsidRPr="00FA79C2" w:rsidRDefault="00C72DD9" w:rsidP="001A71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FA79C2">
              <w:rPr>
                <w:rFonts w:asciiTheme="minorHAnsi" w:hAnsiTheme="minorHAnsi" w:cstheme="minorHAnsi"/>
              </w:rPr>
              <w:t>Microsof</w:t>
            </w:r>
            <w:r>
              <w:rPr>
                <w:rFonts w:asciiTheme="minorHAnsi" w:hAnsiTheme="minorHAnsi" w:cstheme="minorHAnsi"/>
              </w:rPr>
              <w:t xml:space="preserve">t Windows Server 2012 R2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2016, </w:t>
            </w:r>
            <w:r w:rsidRPr="00FA79C2">
              <w:rPr>
                <w:rFonts w:asciiTheme="minorHAnsi" w:hAnsiTheme="minorHAnsi" w:cstheme="minorHAnsi"/>
              </w:rPr>
              <w:t xml:space="preserve">Red Hat Enterprise Linux 6 </w:t>
            </w:r>
            <w:proofErr w:type="spellStart"/>
            <w:r w:rsidRPr="00FA79C2">
              <w:rPr>
                <w:rFonts w:asciiTheme="minorHAnsi" w:hAnsiTheme="minorHAnsi" w:cstheme="minorHAnsi"/>
              </w:rPr>
              <w:t>oraz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7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A79C2">
              <w:rPr>
                <w:rFonts w:asciiTheme="minorHAnsi" w:hAnsiTheme="minorHAnsi" w:cstheme="minorHAnsi"/>
              </w:rPr>
              <w:t xml:space="preserve"> SUSE Linux Enterprise Server 11 </w:t>
            </w:r>
            <w:proofErr w:type="spellStart"/>
            <w:r w:rsidRPr="00FA79C2">
              <w:rPr>
                <w:rFonts w:asciiTheme="minorHAnsi" w:hAnsiTheme="minorHAnsi" w:cstheme="minorHAnsi"/>
              </w:rPr>
              <w:t>oraz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12, VMware </w:t>
            </w:r>
            <w:proofErr w:type="spellStart"/>
            <w:r w:rsidRPr="00FA79C2">
              <w:rPr>
                <w:rFonts w:asciiTheme="minorHAnsi" w:hAnsiTheme="minorHAnsi" w:cstheme="minorHAnsi"/>
              </w:rPr>
              <w:t>vSphere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A79C2">
              <w:rPr>
                <w:rFonts w:asciiTheme="minorHAnsi" w:hAnsiTheme="minorHAnsi" w:cstheme="minorHAnsi"/>
              </w:rPr>
              <w:t>ESXi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) 6.0 </w:t>
            </w:r>
            <w:proofErr w:type="spellStart"/>
            <w:r w:rsidRPr="00FA79C2">
              <w:rPr>
                <w:rFonts w:asciiTheme="minorHAnsi" w:hAnsiTheme="minorHAnsi" w:cstheme="minorHAnsi"/>
              </w:rPr>
              <w:t>oraz</w:t>
            </w:r>
            <w:proofErr w:type="spellEnd"/>
            <w:r w:rsidRPr="00FA79C2">
              <w:rPr>
                <w:rFonts w:asciiTheme="minorHAnsi" w:hAnsiTheme="minorHAnsi" w:cstheme="minorHAnsi"/>
              </w:rPr>
              <w:t xml:space="preserve"> 6.5.</w:t>
            </w:r>
          </w:p>
        </w:tc>
      </w:tr>
    </w:tbl>
    <w:p w:rsidR="003716F0" w:rsidRPr="00E954FE" w:rsidRDefault="003716F0" w:rsidP="00E954FE">
      <w:pPr>
        <w:pStyle w:val="Nagwek1"/>
        <w:keepLines w:val="0"/>
        <w:numPr>
          <w:ilvl w:val="0"/>
          <w:numId w:val="9"/>
        </w:numPr>
        <w:ind w:left="284" w:hanging="426"/>
        <w:rPr>
          <w:rFonts w:asciiTheme="minorHAnsi" w:hAnsiTheme="minorHAnsi" w:cs="Times New Roman"/>
          <w:color w:val="auto"/>
          <w:sz w:val="28"/>
          <w:szCs w:val="28"/>
        </w:rPr>
      </w:pPr>
      <w:bookmarkStart w:id="6" w:name="_Toc510783816"/>
      <w:r w:rsidRPr="00E954FE">
        <w:rPr>
          <w:rFonts w:asciiTheme="minorHAnsi" w:hAnsiTheme="minorHAnsi"/>
          <w:color w:val="auto"/>
          <w:sz w:val="28"/>
          <w:szCs w:val="28"/>
        </w:rPr>
        <w:t>Macierz dyskowa</w:t>
      </w:r>
      <w:bookmarkEnd w:id="6"/>
      <w:r w:rsidRPr="00E954FE">
        <w:rPr>
          <w:rFonts w:asciiTheme="minorHAnsi" w:hAnsiTheme="minorHAnsi" w:cs="Times New Roman"/>
        </w:rPr>
        <w:br/>
      </w:r>
      <w:r w:rsidRPr="00E954FE">
        <w:rPr>
          <w:rFonts w:asciiTheme="minorHAnsi" w:hAnsiTheme="minorHAnsi" w:cs="Times New Roman"/>
          <w:color w:val="auto"/>
          <w:sz w:val="28"/>
          <w:szCs w:val="28"/>
        </w:rPr>
        <w:t>Producent IBM Model  V7000 Nr katalogowy</w:t>
      </w:r>
      <w:r w:rsidRPr="00E954FE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E954FE">
        <w:rPr>
          <w:rFonts w:asciiTheme="minorHAnsi" w:hAnsiTheme="minorHAnsi" w:cs="Times New Roman"/>
          <w:color w:val="auto"/>
          <w:sz w:val="28"/>
          <w:szCs w:val="28"/>
        </w:rPr>
        <w:t>2076-624</w:t>
      </w:r>
    </w:p>
    <w:p w:rsidR="00E954FE" w:rsidRPr="00E954FE" w:rsidRDefault="00E954FE" w:rsidP="00E954FE"/>
    <w:tbl>
      <w:tblPr>
        <w:tblW w:w="1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983"/>
        <w:gridCol w:w="12476"/>
        <w:gridCol w:w="6"/>
      </w:tblGrid>
      <w:tr w:rsidR="003716F0" w:rsidRPr="00FA79C2" w:rsidTr="001A7188">
        <w:trPr>
          <w:cantSplit/>
        </w:trPr>
        <w:tc>
          <w:tcPr>
            <w:tcW w:w="14465" w:type="dxa"/>
            <w:gridSpan w:val="3"/>
            <w:vAlign w:val="center"/>
          </w:tcPr>
          <w:p w:rsidR="003716F0" w:rsidRPr="008B3AD2" w:rsidRDefault="003716F0" w:rsidP="001A7188">
            <w:pPr>
              <w:widowControl w:val="0"/>
              <w:spacing w:after="0" w:line="240" w:lineRule="auto"/>
              <w:rPr>
                <w:rFonts w:cstheme="minorHAnsi"/>
                <w:lang w:eastAsia="pl-PL"/>
              </w:rPr>
            </w:pPr>
            <w:r w:rsidRPr="00FA79C2">
              <w:rPr>
                <w:rFonts w:eastAsia="Times New Roman" w:cstheme="minorHAnsi"/>
                <w:b/>
                <w:lang w:eastAsia="pl-PL"/>
              </w:rPr>
              <w:t xml:space="preserve">Macierz dyskowa </w:t>
            </w:r>
            <w:r>
              <w:rPr>
                <w:rFonts w:eastAsia="Times New Roman" w:cstheme="minorHAnsi"/>
                <w:b/>
                <w:lang w:eastAsia="pl-PL"/>
              </w:rPr>
              <w:t>– 1szt.</w:t>
            </w:r>
          </w:p>
        </w:tc>
      </w:tr>
      <w:tr w:rsidR="003716F0" w:rsidRPr="00FA79C2" w:rsidTr="001A7188">
        <w:trPr>
          <w:gridAfter w:val="1"/>
          <w:wAfter w:w="6" w:type="dxa"/>
          <w:cantSplit/>
        </w:trPr>
        <w:tc>
          <w:tcPr>
            <w:tcW w:w="1983" w:type="dxa"/>
            <w:vAlign w:val="center"/>
          </w:tcPr>
          <w:p w:rsidR="003716F0" w:rsidRPr="00FA79C2" w:rsidRDefault="003716F0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A79C2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12476" w:type="dxa"/>
            <w:vAlign w:val="center"/>
          </w:tcPr>
          <w:p w:rsidR="003716F0" w:rsidRPr="00FA79C2" w:rsidRDefault="003716F0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A79C2">
              <w:rPr>
                <w:rFonts w:eastAsia="Times New Roman" w:cstheme="minorHAnsi"/>
                <w:b/>
                <w:lang w:eastAsia="pl-PL"/>
              </w:rPr>
              <w:t>parametry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Obudowa – gęstość upakowania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umożliwia instalację półek dyskowych umożliwiających upakowanie na wysokości co najwyżej 2U: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a.) 12 dysków o rozmiarze 3,5” 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b.) 24 dysków o rozmiarze 2,5” 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Macierz umożliwia instalację półek dyskowych wysokiej gęstości umożliwiających upakowanie na wysokości co najwyżej 5U co najmniej 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 dysków.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Funkcje niezawodnościowe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a.) Brak pojedynczego punktu awarii. Wszystkie krytyczne komponenty macierzy takie jak: kontrolery macierzowe, porty FC do serwerów, porty SAS do dysków, pamięć podręczna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cache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, zasilacze i wentylatory muszą być redundantne tak, aby awaria pojedynczego elementu nie wpływała na funkcjonowanie całego systemu. Komponenty te muszą być wymienialne w trakcie pracy macierzy (typu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Hot-Swap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b.) Macierz cech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wsparcie dla zasilania z dwóch niezależnych źródeł prądu jednofazowego o napięciu 200-240V i częstotliwości 50-60Hz poprzez nadmiarowe zasilacze typu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Hot-Swap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. Macierz musi być odporna na zaniki napięcia, tzn. chwilowy zanik napięcia nie powinien przerywać pracy macierzy.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c.) Wbudowane co dwa kontrolery macierzowe. Celem uzyskania większej elastyczności i wydajności rozwiązania, a także zwiększenia bezpieczeństwa macierz musi mieć możliwość rozbudowy o dodatkowe sześć kontrolerów macierzowe do co najmniej ośmiu kontrolerów macierzowych. Wszystkie kontrolery wbudowane wewnętrznie w ramach jednej obudowy lub przyłączone poprzez przełączniki SAN, jednak rozwiązanie takie musi gwarantować zarządzanego z jednego interfejsu GUI, CLI. 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Zarządzanie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umożliwia zarządzanie za pomocą interfejsu Ethernet. Możliwość zarządzania całością dostępnych zasobów dyskowych z jednej konsoli administracyjnej.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Funkcjonalność bezpośredniego monitoringu stanu w jakim w danym momencie macierz się znajduje.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Interfejs zarządzający GUI, CLI, oraz zapewnienie możliwości tworzenia skryptów użytkownika.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D7A">
              <w:rPr>
                <w:rFonts w:asciiTheme="minorHAnsi" w:hAnsiTheme="minorHAnsi" w:cstheme="minorHAnsi"/>
                <w:sz w:val="22"/>
                <w:szCs w:val="22"/>
              </w:rPr>
              <w:t>Ilość portów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wsparcie dla technologii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FCoE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Celem udostępnienia danych dla hostów macierz wyposażona jest w co najmniej:</w:t>
            </w:r>
          </w:p>
          <w:p w:rsidR="003716F0" w:rsidRPr="008723C3" w:rsidRDefault="003716F0" w:rsidP="003716F0">
            <w:pPr>
              <w:pStyle w:val="NormalnyWeb"/>
              <w:numPr>
                <w:ilvl w:val="0"/>
                <w:numId w:val="4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16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portów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FC 16Gb/s, (shortwave/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multimodowe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),</w:t>
            </w:r>
          </w:p>
          <w:p w:rsidR="003716F0" w:rsidRPr="00FA79C2" w:rsidRDefault="003716F0" w:rsidP="003716F0">
            <w:pPr>
              <w:pStyle w:val="NormalnyWeb"/>
              <w:numPr>
                <w:ilvl w:val="0"/>
                <w:numId w:val="4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6 portów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iSCSI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, 1Gb Ethernet, miedziane (RJ45)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lub 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Pr="00544D7A">
              <w:rPr>
                <w:rFonts w:asciiTheme="minorHAnsi" w:hAnsiTheme="minorHAnsi" w:cstheme="minorHAnsi"/>
                <w:sz w:val="22"/>
                <w:szCs w:val="22"/>
              </w:rPr>
              <w:t xml:space="preserve">portów </w:t>
            </w:r>
            <w:proofErr w:type="spellStart"/>
            <w:r w:rsidRPr="00544D7A">
              <w:rPr>
                <w:rFonts w:asciiTheme="minorHAnsi" w:hAnsiTheme="minorHAnsi" w:cstheme="minorHAnsi"/>
                <w:sz w:val="22"/>
                <w:szCs w:val="22"/>
              </w:rPr>
              <w:t>iSCSI</w:t>
            </w:r>
            <w:proofErr w:type="spellEnd"/>
            <w:r w:rsidRPr="00544D7A">
              <w:rPr>
                <w:rFonts w:asciiTheme="minorHAnsi" w:hAnsiTheme="minorHAnsi" w:cstheme="minorHAnsi"/>
                <w:sz w:val="22"/>
                <w:szCs w:val="22"/>
              </w:rPr>
              <w:t>, 10Gb Ethernet, miedziane (RJ45).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Kontrolery macierzy dyskowej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a.) Macierz wyposażona w dwa kontrolery </w:t>
            </w:r>
            <w:r w:rsidRPr="0048575D">
              <w:rPr>
                <w:rFonts w:asciiTheme="minorHAnsi" w:hAnsiTheme="minorHAnsi" w:cstheme="minorHAnsi"/>
                <w:sz w:val="22"/>
                <w:szCs w:val="22"/>
              </w:rPr>
              <w:t>dyskowe. Każdy z kontrolerów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udostępnia co 128 GB pamięci podręcznej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cache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, która musi być przeznaczona w co najmniej 95% na obsługę operacji wejścia/wyjścia.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b,) Macierz umożliwia w przyszłości rozbudowę </w:t>
            </w:r>
            <w:r w:rsidRPr="00FA7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ośmiu 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kontrolerów dyskowych.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c.) Macierz umożliwia rozbudowę pamięci podręcznej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cache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do 1024 GB w ramach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klastra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macierzy zarządzanego z jednego interfejsu GUI, CLI.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d.) kontrolerów macierzy wyposażony w procesor 10-rdzeniowy (10-core).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Możliwość rozbudowy</w:t>
            </w:r>
          </w:p>
        </w:tc>
        <w:tc>
          <w:tcPr>
            <w:tcW w:w="12476" w:type="dxa"/>
          </w:tcPr>
          <w:p w:rsidR="003716F0" w:rsidRPr="00BA6ACA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  <w:r w:rsidRPr="00BA6ACA">
              <w:rPr>
                <w:rFonts w:asciiTheme="minorHAnsi" w:hAnsiTheme="minorHAnsi"/>
                <w:sz w:val="22"/>
                <w:szCs w:val="22"/>
              </w:rPr>
              <w:t>Macierz dyskowa dostarczona z dwoma kontrolerami posiada możliwość rozbudowy o kolejne kontrolery oraz fizycznego podziału na dwie pary kontrolerów w celu przeniesienia do różnych lokalizacji o odległości co najmniej 30km. Funkcjonalność ta jest możliwa po rozbudowie do czterech i więcej kontrolerów.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Funkcjonalności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Funkcjonalność partycjonowania pamięci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cache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Funkcjonalność separacji przestrzeni dyskowych pomiędzy różnymi podłączonymi hostami.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Funkcjonalność dynamicznego zwiększania i zmniejszania rozmiaru wolumenów.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stnie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funkcjonalność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Cache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dla procesu odczytu.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stnie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funkcjonalność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Mirrored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Cache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dla procesu zapisu.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stnie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możliwość wyłączenia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cache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dla wybranych wolumenów. Musi istnieć możliwość bezpośredniego monitoringu stanu w jakim w danym momencie Macierz się znajduje.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Funkcjonalność zarządzania ilością operacji wejścia/wyjścia wykonywanych na danym wolumenie - zarządzanie musi być możliwe zarówno poprzez określenie poziomu operacji I/O na sekundę jak również przepustowości określonej w MB/s.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ostarczona macierz posiada interfejs zarządzający GUI, CLI, oraz umożliwiała tworzenie skryptów użytkownika.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Macierz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możliwość realizacji szyfrowania danych co najmniej na poziomie AES-256. Możliwość przechowywania danych zaszyfrowanych oraz nie zaszyfrowanych na jednej Macierzy. Licencja na tą funkcjonalność musi być zawarta w cenie i musi obejmować zaoferowaną w ramach macierzy całą przestrzeń dyskową.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D7A">
              <w:rPr>
                <w:rFonts w:asciiTheme="minorHAnsi" w:hAnsiTheme="minorHAnsi" w:cstheme="minorHAnsi"/>
                <w:sz w:val="22"/>
                <w:szCs w:val="22"/>
              </w:rPr>
              <w:t xml:space="preserve">Macierz poza normalnymi administratorami musi mieć możliwość zdefiniowania specjalnego administratora, który może kasować  bądź </w:t>
            </w:r>
            <w:proofErr w:type="spellStart"/>
            <w:r w:rsidRPr="00544D7A">
              <w:rPr>
                <w:rFonts w:asciiTheme="minorHAnsi" w:hAnsiTheme="minorHAnsi" w:cstheme="minorHAnsi"/>
                <w:sz w:val="22"/>
                <w:szCs w:val="22"/>
              </w:rPr>
              <w:t>odmapowywać</w:t>
            </w:r>
            <w:proofErr w:type="spellEnd"/>
            <w:r w:rsidRPr="00544D7A">
              <w:rPr>
                <w:rFonts w:asciiTheme="minorHAnsi" w:hAnsiTheme="minorHAnsi" w:cstheme="minorHAnsi"/>
                <w:sz w:val="22"/>
                <w:szCs w:val="22"/>
              </w:rPr>
              <w:t xml:space="preserve"> woluminy dyskowe.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Dostępne sterowniki do obsługi wielościeżkowego dostępu do wolumenów, tzn. awarii ścieżki i rozłożenia obciążenia po ścieżkach dostępu dla podłączanych systemów operacyjnych (jeżeli jest wymagana licencja, należy dostarczyć licencje na całość oferowanych zasobów)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kompresji danych</w:t>
            </w:r>
          </w:p>
        </w:tc>
        <w:tc>
          <w:tcPr>
            <w:tcW w:w="12476" w:type="dxa"/>
          </w:tcPr>
          <w:p w:rsidR="003716F0" w:rsidRDefault="003716F0" w:rsidP="001A7188">
            <w:pPr>
              <w:spacing w:after="0" w:line="240" w:lineRule="auto"/>
            </w:pPr>
            <w:r w:rsidRPr="008E1514">
              <w:rPr>
                <w:rFonts w:cstheme="minorHAnsi"/>
              </w:rPr>
              <w:t xml:space="preserve">Wsparcie dla kompresji danych w trybie </w:t>
            </w:r>
            <w:proofErr w:type="spellStart"/>
            <w:r w:rsidRPr="008E1514">
              <w:rPr>
                <w:rFonts w:cstheme="minorHAnsi"/>
              </w:rPr>
              <w:t>inline</w:t>
            </w:r>
            <w:proofErr w:type="spellEnd"/>
            <w:r w:rsidRPr="008E1514">
              <w:rPr>
                <w:rFonts w:cstheme="minorHAnsi"/>
              </w:rPr>
              <w:t xml:space="preserve"> („na bieżąco” bez potrzeby pośredniego zapisywania danych na nośnikach danych w formie nie skompresowanej) dla dostępu blokowego. Kompresja </w:t>
            </w:r>
            <w:r>
              <w:rPr>
                <w:rFonts w:cstheme="minorHAnsi"/>
              </w:rPr>
              <w:t>jest</w:t>
            </w:r>
            <w:r w:rsidRPr="008E1514">
              <w:rPr>
                <w:rFonts w:cstheme="minorHAnsi"/>
              </w:rPr>
              <w:t xml:space="preserve"> realizowana poprzez dedykowane zasoby sprzętowe (procesor i pamięć) przeznaczone do tego celu. Licencja na tą funkcjonalność zawarta w cenie i obejm</w:t>
            </w:r>
            <w:r>
              <w:rPr>
                <w:rFonts w:cstheme="minorHAnsi"/>
              </w:rPr>
              <w:t>uje</w:t>
            </w:r>
            <w:r w:rsidRPr="008E1514">
              <w:rPr>
                <w:rFonts w:cstheme="minorHAnsi"/>
              </w:rPr>
              <w:t xml:space="preserve"> całą zaoferowaną w ramach macierzy przestrzeń dyskową.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Pojemność użytkowa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dostarcz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ona z 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całkowitą pojemność netto (przestrzeni użytkowej, widzianej przez hosta) wynoszącą minimum 120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TiB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(binarnie). Dostarczana przestrzeń NETTO na macierzy dyskowej zbudowana z dysków: 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- 39 sztuk o pojemności 900GB 15000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/min 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- 64 sztuk o pojemności 2400GB 10000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Dostarcza pojemność zabezpieczona przed awarią co najmniej dwóch dysków (RAID-6 o „szerokości” algorytmu 10+P+Q) oraz poprzez 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obszary Hot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Spare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zgodnie z rekomendacjami producenta macierzy.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obsług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dyski z interfejsem SAS 12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/s.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Skalowalność rozwiązania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Liniowa skalowalność parametrów wydajnościowych zasobów dyskowych poprzez dodawanie kolejnych kontrolerów.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Ze względu na kilkuletni okres użytkowania macierzy Zamawiający oczekuje nowoczesnej macierzy, która musi mieć możliwość obsługi co najmniej 2300 dysków wewnętrznych.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Macierz musi umożliwiać stworzenie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klastra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składającego się z co najmniej 4 par kontrolerów. 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Obsługiwane poziomy RAID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obsług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poziomy RAID 0,1,5,6,10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Połączenia do dysków twardych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wykorzyst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połączenia punkt-punkt do dysków twardych</w:t>
            </w:r>
          </w:p>
        </w:tc>
      </w:tr>
      <w:tr w:rsidR="003716F0" w:rsidRPr="00873D9B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Wirtualizacja zasobów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acierz posiadała możliwość wirtualizacji zasobów znajdujących się na innych macierzach dyskowych, w szczególności pochodzących od HP, HDS, IBM, Oracle, Fujitsu, EMC.</w:t>
            </w:r>
          </w:p>
          <w:p w:rsidR="003716F0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Dostarczona </w:t>
            </w:r>
            <w:r w:rsidRPr="00182186">
              <w:rPr>
                <w:rFonts w:asciiTheme="minorHAnsi" w:hAnsiTheme="minorHAnsi" w:cstheme="minorHAnsi"/>
                <w:bCs/>
                <w:sz w:val="22"/>
                <w:szCs w:val="22"/>
              </w:rPr>
              <w:t>niezbędn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1821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licencj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1821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wirtualizację pozwalających na zarządzanie posiadaną macierzą.</w:t>
            </w:r>
          </w:p>
          <w:p w:rsidR="003716F0" w:rsidRPr="006B35F5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B35F5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IBM Spectrum </w:t>
            </w:r>
            <w:proofErr w:type="spellStart"/>
            <w:r w:rsidRPr="006B35F5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Virtualize</w:t>
            </w:r>
            <w:proofErr w:type="spellEnd"/>
            <w:r w:rsidRPr="006B35F5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Software for </w:t>
            </w:r>
            <w:proofErr w:type="spellStart"/>
            <w:r w:rsidRPr="006B35F5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Storwize</w:t>
            </w:r>
            <w:proofErr w:type="spellEnd"/>
            <w:r w:rsidRPr="006B35F5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V7000 External Data Virtualization Software V8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Optymalizacja wykorzystania zasobów wewnętrznych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optymaliz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wykorzystanie dysków SSD i HDD poprzez automatyczną identyfikacje najbardziej obciążonych fragmentów wolumenów, a następnie migrację tych fragmentów na szybszy nośnik. Pojedynczy wolumen musi mieć możliwość rozłożenia pomiędzy </w:t>
            </w:r>
            <w:r w:rsidRPr="00C348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różnymi rodzajami dysków: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Flash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/SSD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Tier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0, SSD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Tier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1, HDD @15/10 k RPM i HDD @10/7,2 k RPM. Licencja na tą funkcjonalność zawarta w cenie i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obejm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całą oferowaną pojemność macierzy.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optymaliz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wykorzystanie dysków SSD/HDD, tak aby w ramach tego samego rodzaju dysków (pojemności/prędkości) wszystkie grupy dysków były utylizowane w równym stopniu. Licencja na tą funkcjonalność zawarta w cenie i obejm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całą oferowaną pojemność macierzy. 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Obsługa wirtualnych dysków logicznych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liczba wspieranych wirtualnych dysków logicznych (LUN) dla całej (globalnej) puli dyskowej wynosi co najmniej </w:t>
            </w:r>
            <w:r w:rsidRPr="00C34870">
              <w:rPr>
                <w:rFonts w:asciiTheme="minorHAnsi" w:hAnsiTheme="minorHAnsi" w:cstheme="minorHAnsi"/>
                <w:sz w:val="22"/>
                <w:szCs w:val="22"/>
              </w:rPr>
              <w:t>4000.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Funkcjonalność LUN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Masking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i LUN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Mapping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Macierz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możliwość rozłożenia wolumenu logicznego pomiędzy co najmniej dwoma różnymi typami macierzy dyskowych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Macierz umożliwia stworzenie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mirrorowanych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LUN pomiędzy różnymi macierzami, dla których awaria jednej kopii lustra musi być niezauważalna dla systemu hosta.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Funkcjonalność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thin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provisioning</w:t>
            </w:r>
            <w:proofErr w:type="spellEnd"/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Macierz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możliwość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obsługifunkcjonalność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thin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provisioning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dla wszystkich wolumenów.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stnieć możliwość wyłączenia tej funkcjonalności dla wybranych wolumenów.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icencj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umożliwiającą korzystanie z funkcji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thin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provisioning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na całą oferowaną pojemność macierzy.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Kopie migawkowe</w:t>
            </w:r>
          </w:p>
        </w:tc>
        <w:tc>
          <w:tcPr>
            <w:tcW w:w="12476" w:type="dxa"/>
          </w:tcPr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Kopie danych typu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snapshot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(PIT) tworzone w trybach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incremental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multitarget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, oraz kopii pełnej oraz kopii wskaźników. Licencja na tą funkcjonalność zawarta w cenie i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obejm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całą oferowaną pojemność macierzy.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Macierz obsług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min 255 kopi migawkowych per wolumen.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obsług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grupy spójności wolumenów do celów kopiowania i replikacji.</w:t>
            </w:r>
          </w:p>
          <w:p w:rsidR="003716F0" w:rsidRPr="00FA79C2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Macierz umożliwi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stworzenie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mirrorowanych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LUN </w:t>
            </w:r>
            <w:proofErr w:type="spellStart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>pomiedzy</w:t>
            </w:r>
            <w:proofErr w:type="spellEnd"/>
            <w:r w:rsidRPr="00FA79C2">
              <w:rPr>
                <w:rFonts w:asciiTheme="minorHAnsi" w:hAnsiTheme="minorHAnsi" w:cstheme="minorHAnsi"/>
                <w:sz w:val="22"/>
                <w:szCs w:val="22"/>
              </w:rPr>
              <w:t xml:space="preserve"> różnymi macierzami, dla których awaria jednej kopii lustra musi być niezauważalna dla systemu hosta.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lastRenderedPageBreak/>
              <w:t>Replikacja danych pomiędzy macierzami</w:t>
            </w:r>
          </w:p>
        </w:tc>
        <w:tc>
          <w:tcPr>
            <w:tcW w:w="12476" w:type="dxa"/>
          </w:tcPr>
          <w:p w:rsidR="003716F0" w:rsidRPr="00F22230" w:rsidRDefault="003716F0" w:rsidP="001A7188">
            <w:pPr>
              <w:spacing w:after="0" w:line="240" w:lineRule="auto"/>
              <w:rPr>
                <w:rFonts w:cstheme="minorHAnsi"/>
              </w:rPr>
            </w:pPr>
            <w:r w:rsidRPr="00F22230">
              <w:rPr>
                <w:rFonts w:cstheme="minorHAnsi"/>
              </w:rPr>
              <w:t xml:space="preserve">Macierz </w:t>
            </w:r>
            <w:r w:rsidR="002D15FA">
              <w:rPr>
                <w:rFonts w:cstheme="minorHAnsi"/>
              </w:rPr>
              <w:t>u</w:t>
            </w:r>
            <w:r w:rsidRPr="00F22230">
              <w:rPr>
                <w:rFonts w:cstheme="minorHAnsi"/>
              </w:rPr>
              <w:t>możliw</w:t>
            </w:r>
            <w:r>
              <w:rPr>
                <w:rFonts w:cstheme="minorHAnsi"/>
              </w:rPr>
              <w:t>ia</w:t>
            </w:r>
            <w:r w:rsidRPr="00F22230">
              <w:rPr>
                <w:rFonts w:cstheme="minorHAnsi"/>
              </w:rPr>
              <w:t xml:space="preserve"> wykonywania replikacji synchronicznej i asynchronicznej wolumenów logicznych pomiędzy różnymi typami macierzy dyskowych. Zasoby źródłowe kopii zdalnej oraz docelowe kopii zdalnej mogą być zabezpieczone różnymi poziomami RAID i egzystować na różnych technologicznie dyskach stałych (FC, SAS, SSD, SATA). Licencja na tą funkcjonalność zawarta w cenie i obejm</w:t>
            </w:r>
            <w:r>
              <w:rPr>
                <w:rFonts w:cstheme="minorHAnsi"/>
              </w:rPr>
              <w:t>uje</w:t>
            </w:r>
            <w:r w:rsidRPr="00F22230">
              <w:rPr>
                <w:rFonts w:cstheme="minorHAnsi"/>
              </w:rPr>
              <w:t xml:space="preserve"> zaoferowaną w ramach macierzy przestrzeń dyskową.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>Migracja wolumenów logicznych</w:t>
            </w:r>
          </w:p>
        </w:tc>
        <w:tc>
          <w:tcPr>
            <w:tcW w:w="12476" w:type="dxa"/>
          </w:tcPr>
          <w:p w:rsidR="003716F0" w:rsidRPr="006F7F3D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C34870">
              <w:rPr>
                <w:rFonts w:cstheme="minorHAnsi"/>
              </w:rPr>
              <w:t xml:space="preserve">Macierz </w:t>
            </w:r>
            <w:r>
              <w:rPr>
                <w:rFonts w:cstheme="minorHAnsi"/>
              </w:rPr>
              <w:t>posiada</w:t>
            </w:r>
            <w:r w:rsidRPr="00C34870">
              <w:rPr>
                <w:rFonts w:cstheme="minorHAnsi"/>
              </w:rPr>
              <w:t xml:space="preserve"> możliwość wykonania migracji wolumenów logicznych wewnątrz macierzy bez zatrzymywania aplikacji korzystającej z tych wolumenów. Wymaga się aby zasoby źródłowe podlegające migracji oraz zasoby do których są migrowane mogły być zabezpieczone różnymi poziomami RAID i egzystować na różnych technologicznie dyskach stałych ( SAS, SSD, SATA).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>Inne</w:t>
            </w:r>
          </w:p>
        </w:tc>
        <w:tc>
          <w:tcPr>
            <w:tcW w:w="12476" w:type="dxa"/>
          </w:tcPr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>Macierz nowa, nigdy wcześniej nie używana i pochodzić z autoryzowanego kanału dystrybucji producenta a także być objęta serwisem producenta na terenie RP.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>Wsparcie systemów operacyjnych</w:t>
            </w:r>
          </w:p>
        </w:tc>
        <w:tc>
          <w:tcPr>
            <w:tcW w:w="12476" w:type="dxa"/>
          </w:tcPr>
          <w:p w:rsidR="003716F0" w:rsidRPr="00C34870" w:rsidRDefault="003716F0" w:rsidP="001A718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F22230">
              <w:rPr>
                <w:rFonts w:eastAsia="Times New Roman" w:cstheme="minorHAnsi"/>
              </w:rPr>
              <w:t xml:space="preserve">Macierz </w:t>
            </w:r>
            <w:r>
              <w:rPr>
                <w:rFonts w:eastAsia="Times New Roman" w:cstheme="minorHAnsi"/>
              </w:rPr>
              <w:t>posiada</w:t>
            </w:r>
            <w:r w:rsidRPr="00F22230">
              <w:rPr>
                <w:rFonts w:eastAsia="Times New Roman" w:cstheme="minorHAnsi"/>
              </w:rPr>
              <w:t xml:space="preserve"> opublikowane przez producenta wsparcie dla podłączenia do systemów operacyjnych i </w:t>
            </w:r>
            <w:proofErr w:type="spellStart"/>
            <w:r w:rsidRPr="00F22230">
              <w:rPr>
                <w:rFonts w:eastAsia="Times New Roman" w:cstheme="minorHAnsi"/>
              </w:rPr>
              <w:t>wirtualizatorów</w:t>
            </w:r>
            <w:proofErr w:type="spellEnd"/>
            <w:r w:rsidRPr="00F22230">
              <w:rPr>
                <w:rFonts w:eastAsia="Times New Roman" w:cstheme="minorHAnsi"/>
              </w:rPr>
              <w:t xml:space="preserve">: </w:t>
            </w:r>
            <w:r w:rsidRPr="00F22230">
              <w:rPr>
                <w:rFonts w:eastAsia="Times New Roman" w:cstheme="minorHAnsi"/>
                <w:color w:val="000000" w:themeColor="text1"/>
              </w:rPr>
              <w:t xml:space="preserve">MS Windows Server 2012/2012R, </w:t>
            </w:r>
            <w:r w:rsidRPr="00C34870">
              <w:rPr>
                <w:rFonts w:eastAsia="Times New Roman" w:cstheme="minorHAnsi"/>
                <w:color w:val="000000" w:themeColor="text1"/>
              </w:rPr>
              <w:t xml:space="preserve">MS </w:t>
            </w:r>
            <w:proofErr w:type="spellStart"/>
            <w:r w:rsidRPr="00C34870">
              <w:rPr>
                <w:rFonts w:eastAsia="Times New Roman" w:cstheme="minorHAnsi"/>
                <w:color w:val="000000" w:themeColor="text1"/>
              </w:rPr>
              <w:t>Hyper-V</w:t>
            </w:r>
            <w:proofErr w:type="spellEnd"/>
            <w:r w:rsidRPr="00C34870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C34870">
              <w:rPr>
                <w:rFonts w:eastAsia="Times New Roman" w:cstheme="minorHAnsi"/>
                <w:color w:val="000000" w:themeColor="text1"/>
              </w:rPr>
              <w:t>VMware</w:t>
            </w:r>
            <w:proofErr w:type="spellEnd"/>
            <w:r w:rsidRPr="00C34870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C34870">
              <w:rPr>
                <w:rFonts w:eastAsia="Times New Roman" w:cstheme="minorHAnsi"/>
                <w:color w:val="000000" w:themeColor="text1"/>
              </w:rPr>
              <w:t>vSpere</w:t>
            </w:r>
            <w:proofErr w:type="spellEnd"/>
            <w:r w:rsidRPr="00C34870">
              <w:rPr>
                <w:rFonts w:eastAsia="Times New Roman" w:cstheme="minorHAnsi"/>
                <w:color w:val="000000" w:themeColor="text1"/>
              </w:rPr>
              <w:t xml:space="preserve"> 5.5/ 6.x, IBM AIX 6.x/7.x, </w:t>
            </w:r>
            <w:proofErr w:type="spellStart"/>
            <w:r w:rsidRPr="00C34870">
              <w:rPr>
                <w:rFonts w:eastAsia="Times New Roman" w:cstheme="minorHAnsi"/>
                <w:color w:val="000000" w:themeColor="text1"/>
              </w:rPr>
              <w:t>RedHat</w:t>
            </w:r>
            <w:proofErr w:type="spellEnd"/>
            <w:r w:rsidRPr="00C34870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C34870">
              <w:rPr>
                <w:rFonts w:eastAsia="Times New Roman" w:cstheme="minorHAnsi"/>
                <w:color w:val="000000" w:themeColor="text1"/>
              </w:rPr>
              <w:t>Enterprise</w:t>
            </w:r>
            <w:proofErr w:type="spellEnd"/>
            <w:r w:rsidRPr="00C34870">
              <w:rPr>
                <w:rFonts w:eastAsia="Times New Roman" w:cstheme="minorHAnsi"/>
                <w:color w:val="000000" w:themeColor="text1"/>
              </w:rPr>
              <w:t xml:space="preserve"> Server 6.x/ 7.x, SUSE 11/12</w:t>
            </w:r>
            <w:r>
              <w:rPr>
                <w:rFonts w:eastAsia="Times New Roman" w:cstheme="minorHAnsi"/>
                <w:color w:val="000000" w:themeColor="text1"/>
              </w:rPr>
              <w:t>.</w:t>
            </w:r>
            <w:r w:rsidRPr="00F22230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>Zabezpieczenie w „chmurze”</w:t>
            </w:r>
          </w:p>
        </w:tc>
        <w:tc>
          <w:tcPr>
            <w:tcW w:w="12476" w:type="dxa"/>
          </w:tcPr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>Macierz umożliwia natywnie przesyłanie kopii wolumenu do dostawcy chmury publicznej. Transmisja szyfrowana, kompresowana oraz odbywać się z użyciem protokołu IP.</w:t>
            </w:r>
          </w:p>
        </w:tc>
      </w:tr>
      <w:tr w:rsidR="003716F0" w:rsidRPr="00FA79C2" w:rsidTr="001A7188">
        <w:trPr>
          <w:gridAfter w:val="1"/>
          <w:wAfter w:w="6" w:type="dxa"/>
        </w:trPr>
        <w:tc>
          <w:tcPr>
            <w:tcW w:w="1983" w:type="dxa"/>
          </w:tcPr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>Wysoka niezawodność</w:t>
            </w:r>
          </w:p>
        </w:tc>
        <w:tc>
          <w:tcPr>
            <w:tcW w:w="12476" w:type="dxa"/>
          </w:tcPr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 xml:space="preserve">Zaoferowane rozwiązanie posiada możliwość implementacji </w:t>
            </w:r>
            <w:proofErr w:type="spellStart"/>
            <w:r w:rsidRPr="00F22230">
              <w:rPr>
                <w:rFonts w:cstheme="minorHAnsi"/>
              </w:rPr>
              <w:t>klastra</w:t>
            </w:r>
            <w:proofErr w:type="spellEnd"/>
            <w:r w:rsidRPr="00F22230">
              <w:rPr>
                <w:rFonts w:cstheme="minorHAnsi"/>
              </w:rPr>
              <w:t xml:space="preserve"> geograficznego. </w:t>
            </w:r>
          </w:p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>a. Klaster geograficzny wspiera konfiguracje dla odległości min. 150 km pomiędzy lokalizacjami.</w:t>
            </w:r>
          </w:p>
          <w:p w:rsidR="003716F0" w:rsidRPr="00F22230" w:rsidRDefault="003716F0" w:rsidP="001A7188">
            <w:pPr>
              <w:spacing w:after="0" w:line="240" w:lineRule="auto"/>
              <w:jc w:val="both"/>
              <w:rPr>
                <w:rFonts w:cstheme="minorHAnsi"/>
              </w:rPr>
            </w:pPr>
            <w:r w:rsidRPr="00F22230">
              <w:rPr>
                <w:rFonts w:cstheme="minorHAnsi"/>
              </w:rPr>
              <w:t xml:space="preserve">b. W ramach architektury </w:t>
            </w:r>
            <w:proofErr w:type="spellStart"/>
            <w:r w:rsidRPr="00F22230">
              <w:rPr>
                <w:rFonts w:cstheme="minorHAnsi"/>
              </w:rPr>
              <w:t>klastra</w:t>
            </w:r>
            <w:proofErr w:type="spellEnd"/>
            <w:r w:rsidRPr="00F22230">
              <w:rPr>
                <w:rFonts w:cstheme="minorHAnsi"/>
              </w:rPr>
              <w:t xml:space="preserve"> geograficznego wspierane bezprzerwowe migrowanie maszyn wirtualnych pomiędzy ośrodkami. W przypadku awarii jednego z ośrodków nastąpi bezprzerwowe przełączenie do lokalizacji zapasowej. Powyższa funkcjonalność musi być realizowana niezależnie od systemu operacyjnego na poziomie przełączania ścieżek do urządzenia logicznego..</w:t>
            </w:r>
          </w:p>
        </w:tc>
      </w:tr>
    </w:tbl>
    <w:p w:rsidR="003716F0" w:rsidRDefault="003716F0" w:rsidP="003716F0">
      <w:pPr>
        <w:keepNext/>
        <w:spacing w:after="0"/>
        <w:rPr>
          <w:rFonts w:cstheme="minorHAnsi"/>
        </w:rPr>
      </w:pPr>
    </w:p>
    <w:p w:rsidR="003716F0" w:rsidRDefault="003716F0" w:rsidP="003716F0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7" w:name="_Toc510783817"/>
      <w:r>
        <w:br w:type="page"/>
      </w:r>
    </w:p>
    <w:p w:rsidR="003716F0" w:rsidRPr="00E954FE" w:rsidRDefault="003716F0" w:rsidP="00E954FE">
      <w:pPr>
        <w:pStyle w:val="Nagwek1"/>
        <w:keepLines w:val="0"/>
        <w:numPr>
          <w:ilvl w:val="0"/>
          <w:numId w:val="9"/>
        </w:numPr>
        <w:ind w:left="426" w:hanging="426"/>
        <w:rPr>
          <w:rFonts w:asciiTheme="minorHAnsi" w:hAnsiTheme="minorHAnsi" w:cs="Times New Roman"/>
          <w:color w:val="auto"/>
          <w:sz w:val="28"/>
          <w:szCs w:val="28"/>
        </w:rPr>
      </w:pPr>
      <w:r w:rsidRPr="00E954FE">
        <w:rPr>
          <w:rFonts w:asciiTheme="minorHAnsi" w:hAnsiTheme="minorHAnsi"/>
          <w:color w:val="auto"/>
          <w:sz w:val="28"/>
          <w:szCs w:val="28"/>
        </w:rPr>
        <w:lastRenderedPageBreak/>
        <w:t>Biblioteka taśmowa</w:t>
      </w:r>
      <w:bookmarkEnd w:id="7"/>
      <w:r w:rsidRPr="00E954FE">
        <w:rPr>
          <w:rFonts w:asciiTheme="minorHAnsi" w:hAnsiTheme="minorHAnsi" w:cs="Times New Roman"/>
          <w:color w:val="auto"/>
          <w:sz w:val="28"/>
          <w:szCs w:val="28"/>
        </w:rPr>
        <w:br/>
        <w:t xml:space="preserve">Producent IBM Model TS4300 </w:t>
      </w:r>
      <w:proofErr w:type="spellStart"/>
      <w:r w:rsidRPr="00E954FE">
        <w:rPr>
          <w:rFonts w:asciiTheme="minorHAnsi" w:hAnsiTheme="minorHAnsi" w:cs="Times New Roman"/>
          <w:color w:val="auto"/>
          <w:sz w:val="28"/>
          <w:szCs w:val="28"/>
        </w:rPr>
        <w:t>Tape</w:t>
      </w:r>
      <w:proofErr w:type="spellEnd"/>
      <w:r w:rsidRPr="00E954FE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  <w:proofErr w:type="spellStart"/>
      <w:r w:rsidRPr="00E954FE">
        <w:rPr>
          <w:rFonts w:asciiTheme="minorHAnsi" w:hAnsiTheme="minorHAnsi" w:cs="Times New Roman"/>
          <w:color w:val="auto"/>
          <w:sz w:val="28"/>
          <w:szCs w:val="28"/>
        </w:rPr>
        <w:t>Library</w:t>
      </w:r>
      <w:proofErr w:type="spellEnd"/>
      <w:r w:rsidRPr="00E954FE">
        <w:rPr>
          <w:rFonts w:asciiTheme="minorHAnsi" w:hAnsiTheme="minorHAnsi" w:cs="Times New Roman"/>
          <w:color w:val="auto"/>
          <w:sz w:val="28"/>
          <w:szCs w:val="28"/>
        </w:rPr>
        <w:t xml:space="preserve"> Nr katalogowy 3555-L3A</w:t>
      </w:r>
    </w:p>
    <w:p w:rsidR="00E954FE" w:rsidRPr="00E954FE" w:rsidRDefault="00E954FE" w:rsidP="00E954FE"/>
    <w:tbl>
      <w:tblPr>
        <w:tblW w:w="1474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567"/>
        <w:gridCol w:w="14175"/>
      </w:tblGrid>
      <w:tr w:rsidR="00E954FE" w:rsidRPr="00A73596" w:rsidTr="001A7188">
        <w:trPr>
          <w:cantSplit/>
        </w:trPr>
        <w:tc>
          <w:tcPr>
            <w:tcW w:w="14742" w:type="dxa"/>
            <w:gridSpan w:val="2"/>
            <w:vAlign w:val="center"/>
          </w:tcPr>
          <w:p w:rsidR="00E954FE" w:rsidRPr="008B3AD2" w:rsidRDefault="00E954FE" w:rsidP="00E954FE">
            <w:pPr>
              <w:widowControl w:val="0"/>
              <w:spacing w:after="0" w:line="240" w:lineRule="auto"/>
              <w:rPr>
                <w:rFonts w:cstheme="minorHAnsi"/>
                <w:lang w:eastAsia="pl-PL"/>
              </w:rPr>
            </w:pPr>
            <w:r w:rsidRPr="00A73596">
              <w:rPr>
                <w:rFonts w:eastAsia="Times New Roman" w:cstheme="minorHAnsi"/>
                <w:b/>
                <w:lang w:eastAsia="pl-PL"/>
              </w:rPr>
              <w:t xml:space="preserve">Biblioteka taśmowa </w:t>
            </w:r>
            <w:r>
              <w:rPr>
                <w:rFonts w:eastAsia="Times New Roman" w:cstheme="minorHAnsi"/>
                <w:b/>
                <w:lang w:eastAsia="pl-PL"/>
              </w:rPr>
              <w:t>– 1 szt.</w:t>
            </w:r>
          </w:p>
        </w:tc>
      </w:tr>
      <w:tr w:rsidR="003716F0" w:rsidRPr="00A73596" w:rsidTr="001A7188">
        <w:trPr>
          <w:cantSplit/>
        </w:trPr>
        <w:tc>
          <w:tcPr>
            <w:tcW w:w="567" w:type="dxa"/>
            <w:vAlign w:val="center"/>
          </w:tcPr>
          <w:p w:rsidR="003716F0" w:rsidRPr="00A73596" w:rsidRDefault="003716F0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4175" w:type="dxa"/>
            <w:vAlign w:val="center"/>
          </w:tcPr>
          <w:p w:rsidR="003716F0" w:rsidRPr="00A73596" w:rsidRDefault="003716F0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A73596">
              <w:rPr>
                <w:rFonts w:eastAsia="Times New Roman" w:cstheme="minorHAnsi"/>
                <w:b/>
                <w:lang w:eastAsia="pl-PL"/>
              </w:rPr>
              <w:t>parametry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75" w:type="dxa"/>
          </w:tcPr>
          <w:p w:rsidR="003716F0" w:rsidRPr="00A73596" w:rsidRDefault="003716F0" w:rsidP="002D15FA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Obudowa biblioteki przystosowana do montażu w standardowej szafie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19’’. 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Biblioteka taśmowa być wyposażona w </w:t>
            </w:r>
            <w:r w:rsidRPr="00A735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trzy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napędy taśmowe typu </w:t>
            </w:r>
            <w:r w:rsidRPr="00A735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LTO7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o natywnej przepustowości 300 MB/s oraz interfejsem FC min. 8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Gbit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/s.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Każdy napęd taśmowy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może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odczytywać i zapisywać taśmy typu LTO7 oraz LTO6 z kompresją. 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5" w:type="dxa"/>
          </w:tcPr>
          <w:p w:rsidR="003716F0" w:rsidRPr="00A73596" w:rsidRDefault="003716F0" w:rsidP="002D15FA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Każdy napęd taśmowy wyposażony w mechanizmem automatycznie dostosowujący prędkość przewijania taśmy magnetycznej do wartości strumienia danych przekazywanego z serwera w zakresie co najmniej od 112 MB/s do 300 MB/s.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Wszystkie sloty znajdujące się w bibliotece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aktywne 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Biblioteka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funkcjonalność partycjonowania na co najmniej trzy niezależne biblioteki logiczne. 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ożliwość zdefiniowania przez operatora od 1 do co najmniej 30 wirtualnych slotów na taśmy do każdej biblioteki logicznej (partycji).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5" w:type="dxa"/>
          </w:tcPr>
          <w:p w:rsidR="003716F0" w:rsidRPr="00A73596" w:rsidRDefault="002D15FA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Biblioteka umożliwia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wymianę taśm bez przerywania pracy urządzenia. Operator musi mieć możliwość zdefiniowania co najmniej 4 slotów biblioteki jako porty wejścia/wyjścia.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Biblioteka wyposażona w czytnik kodów kreskowych umożliwiający automatyczne rozpoznawanie i inwentaryzację taśm załadowanych do biblioteki.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Biblioteka wyposażona w robota obsługującego automatyczne załadowanie i rozładowanie taśm pomiędzy slotami i napędami taśmowymi.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Biblioteka wyposażona w komplet magazynków na co najmniej 40 taśm, tak by możliwa była szybka obsada biblioteki taśmami LTO.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Możliwość monitorowania stanu biblioteki i napędów co najmniej dwiema niezależnymi metodami: przez panel sterowania umieszczony na frontowej obudowie biblioteki oraz GUI. Bezpieczeństwo dostępu musi być chronione co najmniej poprzez nazwę użytkownika i pin/hasło.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Biblioteka posiada panel sterowania oraz wyświetlacz 50 mm x 90 mm informujący o błędach urządzenia, aktywności napędów.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Możliwość zdalnego zarządzania biblioteki poprzez interfejs WWW. Biblioteka wyposażona w dwa porty 1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Ethernet. Biblioteka wspiera protokoły: IPv4, IPv6, SNMP, http, SSL, KMIP, SMTP, NTP, LDAP, DNS, DHCP.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pojemność pojedynczej taśmy LTO 7 bez kompresji danych: 6TB.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4175" w:type="dxa"/>
            <w:vMerge w:val="restart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Biblioteka taśmowa wyposażona w dwa zasilacze jednofazowe zgodne ze standardem 80 Plus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Silver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dostosowane do napięcia w zakresie co najmniej 110-240 V i częstotliwości 50-60 Hz. 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Zasilacze wyposażone w sygnalizację świetlną/LED informującą operatora co najmniej o: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obecności napięcia/zasilania</w:t>
            </w:r>
          </w:p>
          <w:p w:rsidR="002D15FA" w:rsidRDefault="003716F0" w:rsidP="001A7188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włączeniu urządzenia</w:t>
            </w:r>
          </w:p>
          <w:p w:rsidR="003716F0" w:rsidRPr="002D15FA" w:rsidRDefault="002D15FA" w:rsidP="001A7188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3716F0" w:rsidRPr="002D15FA">
              <w:rPr>
                <w:rFonts w:asciiTheme="minorHAnsi" w:hAnsiTheme="minorHAnsi" w:cstheme="minorHAnsi"/>
                <w:sz w:val="22"/>
                <w:szCs w:val="22"/>
              </w:rPr>
              <w:t xml:space="preserve">iblioteka </w:t>
            </w:r>
            <w:r w:rsidRPr="002D15FA"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="003716F0" w:rsidRPr="002D15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- licencję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Path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Failover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niezbędne kable zasilające,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niezbędny zestaw do montażu w szafie </w:t>
            </w:r>
            <w:proofErr w:type="spellStart"/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rack</w:t>
            </w:r>
            <w:proofErr w:type="spellEnd"/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19”,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aśmy LTO7 – 4</w:t>
            </w:r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 szt. </w:t>
            </w:r>
          </w:p>
          <w:p w:rsidR="00E954FE" w:rsidRDefault="003716F0" w:rsidP="00E954FE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taśmę czyszczącą –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</w:t>
            </w:r>
          </w:p>
          <w:p w:rsidR="003716F0" w:rsidRPr="00A73596" w:rsidRDefault="003716F0" w:rsidP="00E954FE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przewód FC OM3 łączący bibliotekę z kartą HBA (</w:t>
            </w:r>
            <w:proofErr w:type="spellStart"/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switchem</w:t>
            </w:r>
            <w:proofErr w:type="spellEnd"/>
            <w:r w:rsidRPr="00A73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FC) o długości 10 m. – 3 szt.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4175" w:type="dxa"/>
            <w:vMerge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16F0" w:rsidRPr="00873D9B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Biblioteka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opublikowane wsparcie producenta dla następujących systemów:</w:t>
            </w:r>
          </w:p>
          <w:p w:rsidR="003716F0" w:rsidRPr="008723C3" w:rsidRDefault="003716F0" w:rsidP="003716F0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dla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serwerów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IBM POWER 7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lub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nowszych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SUSE Linux ES 12 SP2, AIX 7.2, Red Hat Enterprise Linux 7.3,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PowerVM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VIOS 2.2.5.x, IBM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7.2</w:t>
            </w:r>
          </w:p>
          <w:p w:rsidR="003716F0" w:rsidRPr="008723C3" w:rsidRDefault="003716F0" w:rsidP="003716F0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dla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serwerów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x86: Microsoft Windows Server 2012R2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2016, SUSE Linux ES 12 SP2, Red Hat Enterprise Linux 7.3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4175" w:type="dxa"/>
          </w:tcPr>
          <w:p w:rsidR="003716F0" w:rsidRPr="00A73596" w:rsidRDefault="002D15FA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rządzenie </w:t>
            </w:r>
            <w:r w:rsidR="003716F0"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zainstalowane wszystkie najnowsze zestawy poprawek dotyczących dostarczanego sprzętu (najnowsza wersja </w:t>
            </w:r>
            <w:proofErr w:type="spellStart"/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>firmware</w:t>
            </w:r>
            <w:proofErr w:type="spellEnd"/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na dzień dostawy).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4175" w:type="dxa"/>
          </w:tcPr>
          <w:p w:rsidR="003716F0" w:rsidRPr="00A73596" w:rsidRDefault="002D15FA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rządzenia </w:t>
            </w:r>
            <w:r w:rsidR="003716F0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fabrycznie nowe.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4175" w:type="dxa"/>
            <w:vAlign w:val="center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Urządzenia i ich komponenty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oznakowane przez producenta w taki sposób, aby możliwa była identyfikacja zarówno produktu jak i producenta. Napędy LTO muszą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posida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unikalny cyfrowy identyfikator/certyfikat, który może być zweryfikowany przez aplikacje korzystające ze standardu T10.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Biblioteka wyposażona w komplet: sprzęt,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firmware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i licencje umożliwiające szyfrowanie danych.</w:t>
            </w:r>
          </w:p>
        </w:tc>
      </w:tr>
      <w:tr w:rsidR="003716F0" w:rsidRPr="00A73596" w:rsidTr="001A7188">
        <w:tc>
          <w:tcPr>
            <w:tcW w:w="567" w:type="dxa"/>
          </w:tcPr>
          <w:p w:rsidR="003716F0" w:rsidRPr="00A73596" w:rsidRDefault="003716F0" w:rsidP="002D15FA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D15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5" w:type="dxa"/>
          </w:tcPr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Biblioteka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możliwość rozbudowy: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- do co najmniej 20 napędów LTO,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- do co najmniej 250 slotów LTO,</w:t>
            </w:r>
          </w:p>
          <w:p w:rsidR="003716F0" w:rsidRPr="00A73596" w:rsidRDefault="003716F0" w:rsidP="001A7188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- do co najmniej 20 portów import/eksport.</w:t>
            </w:r>
          </w:p>
        </w:tc>
      </w:tr>
    </w:tbl>
    <w:p w:rsidR="00E954FE" w:rsidRDefault="00E954FE" w:rsidP="00E954FE">
      <w:pPr>
        <w:pStyle w:val="Bezodstpw"/>
      </w:pPr>
      <w:bookmarkStart w:id="8" w:name="_Toc510783818"/>
    </w:p>
    <w:p w:rsidR="00E954FE" w:rsidRDefault="00E954FE" w:rsidP="00E954FE">
      <w:pPr>
        <w:pStyle w:val="Bezodstpw"/>
      </w:pPr>
    </w:p>
    <w:p w:rsidR="00E954FE" w:rsidRDefault="00E954FE" w:rsidP="00E954FE">
      <w:pPr>
        <w:pStyle w:val="Bezodstpw"/>
      </w:pPr>
    </w:p>
    <w:p w:rsidR="00E954FE" w:rsidRDefault="00E954FE" w:rsidP="00E954FE">
      <w:pPr>
        <w:pStyle w:val="Bezodstpw"/>
      </w:pPr>
    </w:p>
    <w:p w:rsidR="00E954FE" w:rsidRDefault="00E954FE" w:rsidP="00E954FE">
      <w:pPr>
        <w:pStyle w:val="Bezodstpw"/>
      </w:pPr>
    </w:p>
    <w:p w:rsidR="00E954FE" w:rsidRDefault="00E954FE" w:rsidP="00E954FE">
      <w:pPr>
        <w:pStyle w:val="Bezodstpw"/>
      </w:pPr>
    </w:p>
    <w:p w:rsidR="00E954FE" w:rsidRDefault="00E954FE" w:rsidP="00E954FE">
      <w:pPr>
        <w:pStyle w:val="Bezodstpw"/>
      </w:pPr>
    </w:p>
    <w:p w:rsidR="000E0CE7" w:rsidRDefault="000E0CE7" w:rsidP="00E954FE">
      <w:pPr>
        <w:pStyle w:val="Bezodstpw"/>
      </w:pPr>
    </w:p>
    <w:p w:rsidR="00E954FE" w:rsidRDefault="00E954FE" w:rsidP="00E954FE">
      <w:pPr>
        <w:pStyle w:val="Bezodstpw"/>
      </w:pPr>
    </w:p>
    <w:p w:rsidR="00E954FE" w:rsidRDefault="00E954FE" w:rsidP="00E954FE">
      <w:pPr>
        <w:pStyle w:val="Bezodstpw"/>
      </w:pPr>
    </w:p>
    <w:p w:rsidR="00E954FE" w:rsidRPr="00E954FE" w:rsidRDefault="003716F0" w:rsidP="00E954FE">
      <w:pPr>
        <w:pStyle w:val="Bezodstpw"/>
        <w:numPr>
          <w:ilvl w:val="0"/>
          <w:numId w:val="9"/>
        </w:numPr>
        <w:rPr>
          <w:sz w:val="28"/>
          <w:szCs w:val="28"/>
        </w:rPr>
      </w:pPr>
      <w:r w:rsidRPr="00E954FE">
        <w:rPr>
          <w:sz w:val="28"/>
          <w:szCs w:val="28"/>
        </w:rPr>
        <w:lastRenderedPageBreak/>
        <w:t>Oprogramowanie do backupu</w:t>
      </w:r>
      <w:bookmarkEnd w:id="8"/>
    </w:p>
    <w:p w:rsidR="003716F0" w:rsidRDefault="003716F0" w:rsidP="00E954FE">
      <w:pPr>
        <w:pStyle w:val="Bezodstpw"/>
        <w:ind w:left="709"/>
        <w:rPr>
          <w:rFonts w:cs="Times New Roman"/>
          <w:sz w:val="28"/>
          <w:szCs w:val="28"/>
          <w:lang w:val="en-US"/>
        </w:rPr>
      </w:pPr>
      <w:proofErr w:type="spellStart"/>
      <w:r w:rsidRPr="00E954FE">
        <w:rPr>
          <w:rFonts w:cs="Times New Roman"/>
          <w:sz w:val="28"/>
          <w:szCs w:val="28"/>
          <w:lang w:val="en-US"/>
        </w:rPr>
        <w:t>Producent</w:t>
      </w:r>
      <w:proofErr w:type="spellEnd"/>
      <w:r w:rsidRPr="00E954FE">
        <w:rPr>
          <w:rFonts w:cs="Times New Roman"/>
          <w:sz w:val="28"/>
          <w:szCs w:val="28"/>
          <w:lang w:val="en-US"/>
        </w:rPr>
        <w:t xml:space="preserve"> IBM Model IBM Spectrum Protect Suite Entry - Front End Terabyte</w:t>
      </w:r>
    </w:p>
    <w:p w:rsidR="00E954FE" w:rsidRPr="00E954FE" w:rsidRDefault="00E954FE" w:rsidP="00E954FE">
      <w:pPr>
        <w:pStyle w:val="Bezodstpw"/>
        <w:ind w:left="709"/>
        <w:rPr>
          <w:sz w:val="28"/>
          <w:szCs w:val="28"/>
          <w:lang w:val="en-US"/>
        </w:rPr>
      </w:pPr>
    </w:p>
    <w:tbl>
      <w:tblPr>
        <w:tblW w:w="1446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985"/>
        <w:gridCol w:w="12474"/>
        <w:gridCol w:w="6"/>
      </w:tblGrid>
      <w:tr w:rsidR="003716F0" w:rsidRPr="00A73596" w:rsidTr="001A7188">
        <w:trPr>
          <w:cantSplit/>
        </w:trPr>
        <w:tc>
          <w:tcPr>
            <w:tcW w:w="14465" w:type="dxa"/>
            <w:gridSpan w:val="3"/>
            <w:vAlign w:val="center"/>
          </w:tcPr>
          <w:p w:rsidR="003716F0" w:rsidRPr="00C839D6" w:rsidRDefault="003716F0" w:rsidP="001A7188">
            <w:pPr>
              <w:widowControl w:val="0"/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A73596">
              <w:rPr>
                <w:rFonts w:eastAsia="Times New Roman" w:cstheme="minorHAnsi"/>
                <w:b/>
                <w:lang w:eastAsia="pl-PL"/>
              </w:rPr>
              <w:t xml:space="preserve">Oprogramowanie do backupu </w:t>
            </w:r>
            <w:r>
              <w:rPr>
                <w:rFonts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lang w:eastAsia="pl-PL"/>
              </w:rPr>
              <w:t>-</w:t>
            </w:r>
            <w:r w:rsidR="00E954FE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C839D6">
              <w:rPr>
                <w:rFonts w:eastAsia="Times New Roman" w:cstheme="minorHAnsi"/>
                <w:b/>
                <w:lang w:eastAsia="pl-PL"/>
              </w:rPr>
              <w:t>1 komplet</w:t>
            </w:r>
          </w:p>
        </w:tc>
      </w:tr>
      <w:tr w:rsidR="003716F0" w:rsidRPr="00A73596" w:rsidTr="001A7188">
        <w:trPr>
          <w:gridAfter w:val="1"/>
          <w:wAfter w:w="6" w:type="dxa"/>
          <w:cantSplit/>
        </w:trPr>
        <w:tc>
          <w:tcPr>
            <w:tcW w:w="1985" w:type="dxa"/>
            <w:vAlign w:val="center"/>
          </w:tcPr>
          <w:p w:rsidR="003716F0" w:rsidRPr="00A73596" w:rsidRDefault="003716F0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A73596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12474" w:type="dxa"/>
            <w:vAlign w:val="center"/>
          </w:tcPr>
          <w:p w:rsidR="003716F0" w:rsidRPr="00A73596" w:rsidRDefault="003716F0" w:rsidP="001A7188">
            <w:pPr>
              <w:widowControl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A73596">
              <w:rPr>
                <w:rFonts w:eastAsia="Times New Roman" w:cstheme="minorHAnsi"/>
                <w:b/>
                <w:lang w:eastAsia="pl-PL"/>
              </w:rPr>
              <w:t>parametry</w:t>
            </w:r>
          </w:p>
        </w:tc>
      </w:tr>
      <w:tr w:rsidR="003716F0" w:rsidRPr="00A73596" w:rsidTr="001A7188">
        <w:trPr>
          <w:gridAfter w:val="1"/>
          <w:wAfter w:w="6" w:type="dxa"/>
        </w:trPr>
        <w:tc>
          <w:tcPr>
            <w:tcW w:w="1985" w:type="dxa"/>
          </w:tcPr>
          <w:p w:rsidR="003716F0" w:rsidRPr="00A73596" w:rsidRDefault="003716F0" w:rsidP="001A7188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A73596">
              <w:rPr>
                <w:rFonts w:cstheme="minorHAnsi"/>
                <w:b/>
              </w:rPr>
              <w:t xml:space="preserve">Wymagania dla ochrony dla systemów </w:t>
            </w:r>
            <w:proofErr w:type="spellStart"/>
            <w:r w:rsidRPr="00A73596">
              <w:rPr>
                <w:rFonts w:cstheme="minorHAnsi"/>
                <w:b/>
              </w:rPr>
              <w:t>zwirtualizowanych</w:t>
            </w:r>
            <w:proofErr w:type="spellEnd"/>
            <w:r w:rsidRPr="00A73596">
              <w:rPr>
                <w:rFonts w:cstheme="minorHAnsi"/>
                <w:b/>
              </w:rPr>
              <w:t>:</w:t>
            </w:r>
          </w:p>
        </w:tc>
        <w:tc>
          <w:tcPr>
            <w:tcW w:w="12474" w:type="dxa"/>
          </w:tcPr>
          <w:p w:rsidR="00E954FE" w:rsidRPr="00E954FE" w:rsidRDefault="00E954FE" w:rsidP="00E954FE">
            <w:pPr>
              <w:pStyle w:val="NormalnyWeb"/>
              <w:spacing w:before="0" w:beforeAutospacing="0"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954FE">
              <w:rPr>
                <w:rFonts w:asciiTheme="minorHAnsi" w:hAnsiTheme="minorHAnsi" w:cstheme="minorHAnsi"/>
              </w:rPr>
              <w:t>System zarządzania wykonywaniem i odtwarzaniem kopii zapasowych zapewnia następujące funkcjonalności: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Wykonywanie i składowanie kopii zapasowych obrazów maszyn wirtualnych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z wykorzystaniem kopii migawkowych udostępnianych przez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hypervisor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16F0" w:rsidRPr="008723C3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Integracja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VADP (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Storage APIs – Data Protection).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Wykonywanie i składowanie kopii zapasowych obrazów maszyn wirtualnych Microsoft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Hyper-V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z wykorzystaniem kopii migawkowych udostępnianych przez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hypervisor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16F0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Wykonywanie kopii maszyn wirtualnych zarządzanych przez Microsoft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Hyper-V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w trybie przyrostowym.</w:t>
            </w:r>
          </w:p>
          <w:p w:rsidR="003716F0" w:rsidRPr="00A82AEE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2AEE">
              <w:rPr>
                <w:rFonts w:asciiTheme="minorHAnsi" w:hAnsiTheme="minorHAnsi" w:cstheme="minorHAnsi"/>
              </w:rPr>
              <w:t xml:space="preserve">Możliwość zaimplementowania schematu retencji o zmiennej </w:t>
            </w:r>
            <w:proofErr w:type="spellStart"/>
            <w:r w:rsidRPr="00A82AEE">
              <w:rPr>
                <w:rFonts w:asciiTheme="minorHAnsi" w:hAnsiTheme="minorHAnsi" w:cstheme="minorHAnsi"/>
              </w:rPr>
              <w:t>granularności</w:t>
            </w:r>
            <w:proofErr w:type="spellEnd"/>
            <w:r w:rsidRPr="00A82AEE">
              <w:rPr>
                <w:rFonts w:asciiTheme="minorHAnsi" w:hAnsiTheme="minorHAnsi" w:cstheme="minorHAnsi"/>
              </w:rPr>
              <w:t xml:space="preserve"> (np. GFS - </w:t>
            </w:r>
            <w:proofErr w:type="spellStart"/>
            <w:r w:rsidRPr="00A82AEE">
              <w:rPr>
                <w:rFonts w:asciiTheme="minorHAnsi" w:hAnsiTheme="minorHAnsi" w:cstheme="minorHAnsi"/>
              </w:rPr>
              <w:t>Grandfather</w:t>
            </w:r>
            <w:proofErr w:type="spellEnd"/>
            <w:r w:rsidRPr="00A82AEE">
              <w:rPr>
                <w:rFonts w:asciiTheme="minorHAnsi" w:hAnsiTheme="minorHAnsi" w:cstheme="minorHAnsi"/>
              </w:rPr>
              <w:t>/</w:t>
            </w:r>
            <w:proofErr w:type="spellStart"/>
            <w:r w:rsidRPr="00A82AEE">
              <w:rPr>
                <w:rFonts w:asciiTheme="minorHAnsi" w:hAnsiTheme="minorHAnsi" w:cstheme="minorHAnsi"/>
              </w:rPr>
              <w:t>Father</w:t>
            </w:r>
            <w:proofErr w:type="spellEnd"/>
            <w:r w:rsidRPr="00A82AEE">
              <w:rPr>
                <w:rFonts w:asciiTheme="minorHAnsi" w:hAnsiTheme="minorHAnsi" w:cstheme="minorHAnsi"/>
              </w:rPr>
              <w:t>/Son - kopie miesięczne, tygodniowe i codzienne).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Możliwość składowania wybranych kopii zapasowych na przestrzeni dyskowej.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Możliwość składowania wybranych kopii zapasowych maszyn wirtualnych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na taśmach magnetycznych.</w:t>
            </w:r>
          </w:p>
          <w:p w:rsidR="003716F0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W przypadku składowania kopii zapasowych na dyskach - możliwość uruchamiania obrazu maszyny wirtualnej bezpośrednio z kopii zapasowej, bez konieczności kopiowania danych na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hypervisor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16F0" w:rsidRPr="00A25437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5437">
              <w:rPr>
                <w:rFonts w:asciiTheme="minorHAnsi" w:hAnsiTheme="minorHAnsi" w:cstheme="minorHAnsi"/>
                <w:i/>
              </w:rPr>
              <w:t xml:space="preserve">Tworzenie katalogu obrazów maszyn wirtualnych </w:t>
            </w:r>
            <w:r w:rsidRPr="00A82AEE">
              <w:rPr>
                <w:rFonts w:asciiTheme="minorHAnsi" w:hAnsiTheme="minorHAnsi" w:cstheme="minorHAnsi"/>
                <w:i/>
              </w:rPr>
              <w:t>oraz indeksowanego katalogu zawartych w nich plików dla Windows Server 2008 R2, Windows</w:t>
            </w:r>
            <w:r w:rsidRPr="00A25437">
              <w:rPr>
                <w:rFonts w:asciiTheme="minorHAnsi" w:hAnsiTheme="minorHAnsi" w:cstheme="minorHAnsi"/>
                <w:i/>
              </w:rPr>
              <w:t xml:space="preserve"> Server 2012 R2, Windows Server 2016</w:t>
            </w:r>
          </w:p>
          <w:p w:rsidR="003716F0" w:rsidRPr="00A25437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5437">
              <w:rPr>
                <w:rFonts w:asciiTheme="minorHAnsi" w:hAnsiTheme="minorHAnsi" w:cstheme="minorHAnsi"/>
              </w:rPr>
              <w:t xml:space="preserve">Tworzenie katalogu obrazów maszyn wirtualnych oraz indeksowanego katalogu zawartych w nich </w:t>
            </w:r>
            <w:r w:rsidRPr="00A82AEE">
              <w:rPr>
                <w:rFonts w:asciiTheme="minorHAnsi" w:hAnsiTheme="minorHAnsi" w:cstheme="minorHAnsi"/>
              </w:rPr>
              <w:t xml:space="preserve">plików dla Red </w:t>
            </w:r>
            <w:proofErr w:type="spellStart"/>
            <w:r w:rsidRPr="00A82AEE">
              <w:rPr>
                <w:rFonts w:asciiTheme="minorHAnsi" w:hAnsiTheme="minorHAnsi" w:cstheme="minorHAnsi"/>
              </w:rPr>
              <w:t>Hat</w:t>
            </w:r>
            <w:proofErr w:type="spellEnd"/>
            <w:r w:rsidRPr="00A82A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2AEE">
              <w:rPr>
                <w:rFonts w:asciiTheme="minorHAnsi" w:hAnsiTheme="minorHAnsi" w:cstheme="minorHAnsi"/>
              </w:rPr>
              <w:t>Enterprise</w:t>
            </w:r>
            <w:proofErr w:type="spellEnd"/>
            <w:r w:rsidRPr="00A82AEE">
              <w:rPr>
                <w:rFonts w:asciiTheme="minorHAnsi" w:hAnsiTheme="minorHAnsi" w:cstheme="minorHAnsi"/>
              </w:rPr>
              <w:t xml:space="preserve"> Linux 7.0+, </w:t>
            </w:r>
            <w:proofErr w:type="spellStart"/>
            <w:r w:rsidRPr="00A82AEE">
              <w:rPr>
                <w:rFonts w:asciiTheme="minorHAnsi" w:hAnsiTheme="minorHAnsi" w:cstheme="minorHAnsi"/>
              </w:rPr>
              <w:t>CentOS</w:t>
            </w:r>
            <w:proofErr w:type="spellEnd"/>
            <w:r w:rsidRPr="00A82AEE">
              <w:rPr>
                <w:rFonts w:asciiTheme="minorHAnsi" w:hAnsiTheme="minorHAnsi" w:cstheme="minorHAnsi"/>
              </w:rPr>
              <w:t xml:space="preserve"> 7.0+, SUSE Linux </w:t>
            </w:r>
            <w:proofErr w:type="spellStart"/>
            <w:r w:rsidRPr="00A82AEE">
              <w:rPr>
                <w:rFonts w:asciiTheme="minorHAnsi" w:hAnsiTheme="minorHAnsi" w:cstheme="minorHAnsi"/>
              </w:rPr>
              <w:t>Enterprise</w:t>
            </w:r>
            <w:proofErr w:type="spellEnd"/>
            <w:r w:rsidRPr="00A82AEE">
              <w:rPr>
                <w:rFonts w:asciiTheme="minorHAnsi" w:hAnsiTheme="minorHAnsi" w:cstheme="minorHAnsi"/>
              </w:rPr>
              <w:t xml:space="preserve"> Server 12.0+</w:t>
            </w:r>
            <w:r w:rsidRPr="00A25437">
              <w:rPr>
                <w:rFonts w:asciiTheme="minorHAnsi" w:hAnsiTheme="minorHAnsi" w:cstheme="minorHAnsi"/>
              </w:rPr>
              <w:t xml:space="preserve"> z systemami plików: ext2, ext3, ext4, XFS</w:t>
            </w:r>
            <w:r w:rsidRPr="00A25437">
              <w:rPr>
                <w:rFonts w:asciiTheme="minorHAnsi" w:hAnsiTheme="minorHAnsi" w:cstheme="minorHAnsi"/>
                <w:i/>
              </w:rPr>
              <w:t>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Możliwość </w:t>
            </w:r>
            <w:r w:rsidRPr="000E6B50">
              <w:rPr>
                <w:rFonts w:asciiTheme="minorHAnsi" w:hAnsiTheme="minorHAnsi" w:cstheme="minorHAnsi"/>
                <w:i/>
              </w:rPr>
              <w:t xml:space="preserve">wyszukiwania pojedynczych plików z </w:t>
            </w:r>
            <w:r w:rsidRPr="00A82AEE">
              <w:rPr>
                <w:rFonts w:asciiTheme="minorHAnsi" w:hAnsiTheme="minorHAnsi" w:cstheme="minorHAnsi"/>
                <w:i/>
              </w:rPr>
              <w:t>zapasowych kopii maszyn wirtualnych po nazwie (za pomocą wzorca typu „</w:t>
            </w:r>
            <w:proofErr w:type="spellStart"/>
            <w:r w:rsidRPr="00A82AEE">
              <w:rPr>
                <w:rFonts w:asciiTheme="minorHAnsi" w:hAnsiTheme="minorHAnsi" w:cstheme="minorHAnsi"/>
                <w:i/>
              </w:rPr>
              <w:t>wildcard</w:t>
            </w:r>
            <w:proofErr w:type="spellEnd"/>
            <w:r w:rsidRPr="00A82AEE">
              <w:rPr>
                <w:rFonts w:asciiTheme="minorHAnsi" w:hAnsiTheme="minorHAnsi" w:cstheme="minorHAnsi"/>
                <w:i/>
              </w:rPr>
              <w:t>” lub wyrażenia regularnego) oraz odtwarzania ich w miejsce oryginalne lub do innego katalogu/na inny</w:t>
            </w:r>
            <w:r w:rsidRPr="000E6B50">
              <w:rPr>
                <w:rFonts w:asciiTheme="minorHAnsi" w:hAnsiTheme="minorHAnsi" w:cstheme="minorHAnsi"/>
                <w:i/>
              </w:rPr>
              <w:t xml:space="preserve"> system.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Możliwość zarządzania systemem kopii zapasowych za pomocą interfejsu http/https.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Możliwość sterowania parametrami (takimi jak harmonogram, retencja) kopii zapasowych maszyn wirtualnych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za pomocą znaczników (ang.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tags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) dla obiektów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dziedziczenia znaczników przez obiekty podrzędne </w:t>
            </w:r>
            <w:r w:rsidRPr="00A735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(np. przez pojedyncze maszyny wirtualne zgrupowane w folderze lub przez hosty należące do określonego „Data Center” itp.)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Możliwość integracji z technologią CBT (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changed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block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trakcing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) środowiska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ESX.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Możliwość wykonywania przyrostowych kopii zapasowych maszyn wirtualnych środowiska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, bez konieczności okresowego wykonywania kopii pełnych.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W przypadku wykonywania kopii zapasowych danych serwerów MS Exchange oraz MS SQL obsługiwanych przez serwery wirtualne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, oprogramowanie musi zapewniać jako integralną funkcję, czyszczenie logów transakcyjnych serwerów zarządzających danymi (odpowiednio MS Exchange lub MS SQL) w wypadku poprawnego wykonania kopii maszyny wirtualnej obejmującej spójną kopię baz danych.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Możliwość testowego uruchomienia maszyny wirtualnej z obrazu znajdującego się w repozytorium kopii zapasowych - z wykorzystaniem montowania obrazu za pomocą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iSCSI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, bez przesyłania czy odtwarzania danych na dyski ("data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store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") zarządzane przez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ESX/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16F0" w:rsidRPr="00A73596" w:rsidRDefault="003716F0" w:rsidP="003716F0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Możliwość szybkiego uruchomienia odtwarzanej maszyny wirtualnej zanim jej dane zostaną przeniesione na dyski ("data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store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") zarządzane przez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ESX/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, poprzez wykorzystanie montowania wirtualnych woluminów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iSCSI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oraz technologii </w:t>
            </w:r>
            <w:proofErr w:type="spellStart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vMotion</w:t>
            </w:r>
            <w:proofErr w:type="spellEnd"/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716F0" w:rsidRPr="00A73596" w:rsidTr="001A7188">
        <w:trPr>
          <w:gridAfter w:val="1"/>
          <w:wAfter w:w="6" w:type="dxa"/>
        </w:trPr>
        <w:tc>
          <w:tcPr>
            <w:tcW w:w="1985" w:type="dxa"/>
          </w:tcPr>
          <w:p w:rsidR="003716F0" w:rsidRPr="00A73596" w:rsidRDefault="003716F0" w:rsidP="001A7188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A73596">
              <w:rPr>
                <w:rFonts w:cstheme="minorHAnsi"/>
                <w:b/>
              </w:rPr>
              <w:lastRenderedPageBreak/>
              <w:t>Wymagania dla ochrony systemów fizycznych:</w:t>
            </w:r>
          </w:p>
        </w:tc>
        <w:tc>
          <w:tcPr>
            <w:tcW w:w="12474" w:type="dxa"/>
          </w:tcPr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Obsługa urządzeń taśmowych i dyskowych do przechowywania kopii zapasowych i archiwizacji danych z systemów fizycznych.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Możliwość definiowania w sposób centralny polityki tworzenia kopii zapasowych, tj. określenia, jakie dane, kiedy i gdzie powinny być składowane (definiowanie harmonogramu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Backup’u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realizowanie raz zdefiniowanej polityki backupu w sposób automatyczny, bez konieczności ingerencji operatora. System powinien umożliwić także wykonywanie określonej akcji (uruchomienie polecenia lub skryptu) na zabezpieczanym systemie, przed i po zadaniu backupowym (np. zatrzymanie procesów, wykonanie backupu i ponowne uruchomienie).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Wykonywanie kopii zapasowych w sposób przyrostowy – pierwsza kopia powinna być kopią całkowitą a kolejne powinny zawierać jedynie dane, które uległy modyfikacji.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zdefiniowania czasu ważności kopii danych, tj. czasu po którym kopie te zostaną automatycznie usunięte.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/>
              </w:rPr>
              <w:t>Możliwość zapisu danych podczas wykonywania kopii zapasowej na co najmniej 2 urządzenia (dwa obszary składowania danych).  Możliwość jednoczesnego tworzenia kopii zapasowych na różnego rodzaju nośniki (taśmy, dyski).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Możliwość jednoczesnego tworzenia kopii zapasowych z wielu klientów (zasobów) na urządzenia dyskowe. 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System bez ingerencji operatora powinien przenosić dane pomiędzy obszarami składowania kopii zapasowych (np. z dysków na taśmy) w przypadku osiągnięcia zdefiniowanego poziomu wypełnienia przestrzeni danego obszaru składowania kopii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automatycznego wykonywania uaktualnienia oprogramowania klienta backupu i zarządzania tym procesem z centralnej konsoli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Automatyczne optymalizowanie położenia danych na taśmach pod kątem wykorzystania nośników: system powinien zapewniać średnie wykorzystanie taśm magnetycznych dostępnych do przechowywania danych na poziomie min 70%.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Automatyczne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defragmentowanie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danych na taśmach.</w:t>
            </w:r>
          </w:p>
          <w:p w:rsidR="003716F0" w:rsidRP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Możliwość włączenia automatycznego mechanizmu minimalizującego rozproszenie danych pochodzących z określonego zasobu na nośnikach; możliwość stosowania tego mechanizmów dla następujących klas zasobów: </w:t>
            </w:r>
          </w:p>
          <w:p w:rsidR="003716F0" w:rsidRPr="00A73596" w:rsidRDefault="003716F0" w:rsidP="002A2C9B">
            <w:pPr>
              <w:pStyle w:val="NormalnyWeb"/>
              <w:spacing w:before="0" w:beforeAutospacing="0" w:after="0"/>
              <w:ind w:left="702" w:hanging="14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- system plików wolumin dyskowy, </w:t>
            </w:r>
          </w:p>
          <w:p w:rsidR="003716F0" w:rsidRPr="00A73596" w:rsidRDefault="003716F0" w:rsidP="002A2C9B">
            <w:pPr>
              <w:pStyle w:val="NormalnyWeb"/>
              <w:spacing w:before="0" w:beforeAutospacing="0" w:after="0"/>
              <w:ind w:left="638" w:firstLine="22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- host (klient systemu kopii zapasowych),</w:t>
            </w:r>
          </w:p>
          <w:p w:rsidR="003716F0" w:rsidRPr="00A73596" w:rsidRDefault="003716F0" w:rsidP="002A2C9B">
            <w:pPr>
              <w:pStyle w:val="NormalnyWeb"/>
              <w:spacing w:before="0" w:beforeAutospacing="0" w:after="0"/>
              <w:ind w:left="638" w:hanging="6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- grupa hostów.</w:t>
            </w:r>
          </w:p>
          <w:p w:rsidR="003716F0" w:rsidRDefault="003716F0" w:rsidP="006E7AF4">
            <w:pPr>
              <w:pStyle w:val="NormalnyWeb"/>
              <w:spacing w:before="0" w:beforeAutospacing="0" w:after="0"/>
              <w:ind w:left="779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Funkcja ta powinna gwarantować minimalną ilość niezbędnych operacji montowania nośnika przy odzyskiwaniu danych z określonego zasobu.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Możliwość utworzenia dodatkowego obszaru składowania danych na wybranym urządzeniu (systemie dyskowym, bibliotece taśmowej lub wirtualnej bibliotece taśmowej - VTL), zawierającego wyłącznie aktualne (lub najnowsze) wersje istniejących plików na zabezpieczanych systemach. Proces uaktualniania tego dodatkowego składowiska kopii powinien odbywać się automatycznie, bez konieczności komunikacji pomiędzy serwerem backupów i systemem zabezpieczanym (korzystając z danych już zeskładowanych w systemie kopii zapasowych). W przypadku przechowywania danych na taśmach system powinien umożliwiać przeprowadzenie tego procesu bez konieczności wykorzystania (tymczasowego lub stałego) przestrzeni dyskowej.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Tworzenie dodatkowych instancji kopii zapasowych oraz archiwalnych w celu zabezpieczenia przed uszkodzeniem urządzenia dyskowego lub nośnika magnetycznego używanego do przechowywania kopii zapasowych.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Zarządzanie politykami retencji na poziomie grup systemów, pojedynczych systemów, systemów plików/woluminów dyskowych, katalogów, pojedynczych plików i obiektów, wzorców nazw plików i ścieżek dyskowych. 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odzyskania danych dostępnych na chronionym systemie w określonym punkcie w czasie (w zakresie polityki retencji).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wznowienia przerwanego zadania odtwarzania z pominięciem już odtworzonych danych.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System oprócz backupu i odtwarzania danych musi realizować funkcje archiwizacji danych –  tworzenia kopii przechowywanej przez określony czas niezależnie od zmian na systemie chronionym, z możliwością przeniesienia danych do systemu kopii zapasowych (skasowania danych na systemie chronionym po utworzeniu ich kopii archiwalnej w systemie kopii zapasowych).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Odtwarzanie danych na inny niż źródłowy system, katalog lub z nową nazwą pliku.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Tworzenie i odtwarzanie kopii zapasowych z wykorzystaniem SAN (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Storage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Area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Network) – dane będą przesyłane do i z- serwera kopii zapasowych bez obciążania LAN (sieci TCP/IP).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integracji z mechanizmami sprzętowego szyfrowania nośników taśmowych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komunikacji z klientem systemu kopii zapasowych za pomocą protokołu SSL.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jednoczesnego zapisu i odczytu danych z dyskowych urządzeń składowania.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Wsparcie dla systemów Linux/Intel, Linux/Power, MS Windows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Możliwość odtworzenia pojedynczego obiektu z Microsoft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Active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Directory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bez restartu serwera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minimalizacji redundancji danych przesyłanych z klientów systemu kopii zapasowych (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twz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deduplikacja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danych na systemie źródłowym) – mechanizm musi być wbudowany w oprogramowanie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automatycznej minimalizacji redundancji danych składowanych po stronie serwe</w:t>
            </w:r>
            <w:r w:rsidR="006E7AF4"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ra (tzw. </w:t>
            </w:r>
            <w:proofErr w:type="spellStart"/>
            <w:r w:rsidR="006E7AF4" w:rsidRPr="006E7AF4">
              <w:rPr>
                <w:rFonts w:asciiTheme="minorHAnsi" w:hAnsiTheme="minorHAnsi" w:cstheme="minorHAnsi"/>
                <w:sz w:val="22"/>
                <w:szCs w:val="22"/>
              </w:rPr>
              <w:t>deduplikacja</w:t>
            </w:r>
            <w:proofErr w:type="spellEnd"/>
            <w:r w:rsidR="006E7AF4"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danych na </w:t>
            </w: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systemie docelowym) – mechanizm musi być wbudowany w oprogramowanie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Monitorowanie i raportowanie o zadaniach (harmonogramach) oraz o wykorzystaniu zasobów systemowych i zarządzanych pamięci masowych.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definiowania kryteriów alarmów na podstawie dowolnych danych systemu backupu.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System powinien obsługiwać wykonywanie zapasowych kopii danych składowanych na urządzeniach typu NAS, używających protokołu NDMP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replikowania danych (kopii zapasowych i archiwów) zgromadzonych na serwerze ko</w:t>
            </w:r>
            <w:r w:rsidR="006E7AF4"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pii zapasowych na zdalny serwer </w:t>
            </w: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kopii zapasowych  w trybie przyrostowym, za pośrednictwem sieci TCP/IP. 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zastosowania innych parametrów retencji dla repliki opisanej w poprzednim punkcie niż dla podstawowej instancji zarządzanych kopii i archiwów.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Możliwość tworzenia zapasowego zestawu danych (tzw. kopii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off-site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) pozwalających na odtworzenie z nich kompletnego środowiska systemu archiwizacji i zarządzania kopiami zapasowymi w przypadku awarii serwera tego środowiska. Automatyczne zarządzanie tym procesem w celu utrzymania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auktualności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danych. W przypadku użycia nośników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wmiennych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(taśm magnetycznych) – zarządzanie rotacją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on-site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off-site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oraz rejestrowanie etykiet użytych nośników w celu ułatwienia odzyskania konfiguracji serwera kopii zapasowych i zarządzanych przez niego danych w razie jego awarii.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tworzenie kopii zapasowych bez wstrzymywania dostępu (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on-line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) dla baz danych DB2, Informix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tworzenie kopii zapasowych bez wstrzymywania dostępu (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on-line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) dla baz danych MSSQL, Oracle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Odtwarzanie kopii zapasowej baz danych MSSQL i Oracle bezpośrednio do instancji RDBMS (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Relational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Database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Management System - silnika bazy danych)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odtworzenia bazy danych do innej instancji RDBMS.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Możliwość tworzenie kopii zapasowych tzw. On-linie z serwera pocztowego MS Exchange, bez konieczności zatrzymywania pracy serwera 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odzyskiwania pojedynczych obiektów MS-Exchange -  pojedynczych skrzynek pocztowych, e-maili, załączników z kopii baz danych skrzynek pocztowych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Możliwość tworzenie kopii zapasowych bez wstrzymywania dostępu (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on-line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) dla konfiguracji i danych systemu SAP (z wykorzystaniem 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brtools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) bez konieczności zatrzymywania pracy serwera bazy danych.</w:t>
            </w:r>
          </w:p>
          <w:p w:rsid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Dla integracji z SAP/</w:t>
            </w:r>
            <w:proofErr w:type="spellStart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>brtools</w:t>
            </w:r>
            <w:proofErr w:type="spellEnd"/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 powinny być obsługiwane następujące bazy danych: Oracle, DB2, SAP HANA.</w:t>
            </w:r>
          </w:p>
          <w:p w:rsidR="003716F0" w:rsidRPr="006E7AF4" w:rsidRDefault="003716F0" w:rsidP="006E7AF4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AF4">
              <w:rPr>
                <w:rFonts w:asciiTheme="minorHAnsi" w:hAnsiTheme="minorHAnsi" w:cstheme="minorHAnsi"/>
                <w:sz w:val="22"/>
                <w:szCs w:val="22"/>
              </w:rPr>
              <w:t xml:space="preserve">Możliwość ciągłego zabezpieczenia danych ze stacji roboczych (tworzenia kopii zapasowej w momencie modyfikacji pliku) dla systemów: </w:t>
            </w:r>
          </w:p>
          <w:p w:rsidR="003716F0" w:rsidRPr="008723C3" w:rsidRDefault="003716F0" w:rsidP="006E7AF4">
            <w:pPr>
              <w:pStyle w:val="NormalnyWeb"/>
              <w:spacing w:before="0" w:beforeAutospacing="0" w:after="0"/>
              <w:ind w:left="349" w:firstLine="43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723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Microsoft Windows 7 (x86-64)</w:t>
            </w:r>
          </w:p>
          <w:p w:rsidR="003716F0" w:rsidRPr="008723C3" w:rsidRDefault="003716F0" w:rsidP="006E7AF4">
            <w:pPr>
              <w:pStyle w:val="NormalnyWeb"/>
              <w:spacing w:before="0" w:beforeAutospacing="0" w:after="0"/>
              <w:ind w:left="349" w:firstLine="43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723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Microsoft Windows 8.1 (x86-64)</w:t>
            </w:r>
          </w:p>
          <w:p w:rsidR="003716F0" w:rsidRPr="008723C3" w:rsidRDefault="003716F0" w:rsidP="006E7AF4">
            <w:pPr>
              <w:pStyle w:val="NormalnyWeb"/>
              <w:spacing w:before="0" w:beforeAutospacing="0" w:after="0"/>
              <w:ind w:left="349" w:firstLine="43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723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Microsoft Windows 10 (x86-64)</w:t>
            </w:r>
          </w:p>
          <w:p w:rsidR="003716F0" w:rsidRPr="008723C3" w:rsidRDefault="003716F0" w:rsidP="006E7AF4">
            <w:pPr>
              <w:pStyle w:val="NormalnyWeb"/>
              <w:spacing w:before="0" w:beforeAutospacing="0" w:after="0"/>
              <w:ind w:left="349" w:firstLine="43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723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Microsoft Windows Server 2012 (x64)</w:t>
            </w:r>
          </w:p>
          <w:p w:rsidR="003716F0" w:rsidRPr="008723C3" w:rsidRDefault="003716F0" w:rsidP="006E7AF4">
            <w:pPr>
              <w:pStyle w:val="NormalnyWeb"/>
              <w:spacing w:before="0" w:beforeAutospacing="0" w:after="0"/>
              <w:ind w:left="349" w:firstLine="43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723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Microsoft Windows Server 2012 R2 (x64)</w:t>
            </w:r>
          </w:p>
          <w:p w:rsidR="003716F0" w:rsidRPr="00A73596" w:rsidRDefault="003716F0" w:rsidP="006E7AF4">
            <w:pPr>
              <w:pStyle w:val="NormalnyWeb"/>
              <w:spacing w:before="0" w:beforeAutospacing="0" w:after="0"/>
              <w:ind w:left="349" w:firstLine="430"/>
              <w:rPr>
                <w:rFonts w:asciiTheme="minorHAnsi" w:hAnsiTheme="minorHAnsi" w:cstheme="minorHAnsi"/>
                <w:sz w:val="22"/>
                <w:szCs w:val="22"/>
              </w:rPr>
            </w:pPr>
            <w:r w:rsidRPr="00A73596">
              <w:rPr>
                <w:rFonts w:asciiTheme="minorHAnsi" w:hAnsiTheme="minorHAnsi" w:cstheme="minorHAnsi"/>
                <w:sz w:val="22"/>
                <w:szCs w:val="22"/>
              </w:rPr>
              <w:t>Microsoft Windows Server 2016 (x64)</w:t>
            </w:r>
          </w:p>
        </w:tc>
      </w:tr>
      <w:tr w:rsidR="003716F0" w:rsidRPr="00A73596" w:rsidTr="001A7188">
        <w:trPr>
          <w:gridAfter w:val="1"/>
          <w:wAfter w:w="6" w:type="dxa"/>
        </w:trPr>
        <w:tc>
          <w:tcPr>
            <w:tcW w:w="1985" w:type="dxa"/>
          </w:tcPr>
          <w:p w:rsidR="003716F0" w:rsidRPr="00A73596" w:rsidRDefault="001A7188" w:rsidP="001A7188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Opis </w:t>
            </w:r>
            <w:r w:rsidR="003716F0" w:rsidRPr="00A73596">
              <w:rPr>
                <w:rFonts w:cstheme="minorHAnsi"/>
                <w:b/>
              </w:rPr>
              <w:t>sposobu licencjonowania:</w:t>
            </w:r>
          </w:p>
        </w:tc>
        <w:tc>
          <w:tcPr>
            <w:tcW w:w="12474" w:type="dxa"/>
          </w:tcPr>
          <w:p w:rsidR="003716F0" w:rsidRPr="002D15FA" w:rsidRDefault="00E954FE" w:rsidP="002D15FA">
            <w:pPr>
              <w:pStyle w:val="NormalnyWeb"/>
              <w:spacing w:before="0" w:beforeAutospacing="0" w:after="0"/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>icencje umożliwia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zabezpieczenie 100 </w:t>
            </w:r>
            <w:proofErr w:type="spellStart"/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>TiB</w:t>
            </w:r>
            <w:proofErr w:type="spellEnd"/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danych źródłowych zarządzanych przez środowiska wirtualne </w:t>
            </w:r>
            <w:proofErr w:type="spellStart"/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2C9B" w:rsidRPr="002D15F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16F0" w:rsidRPr="002D15FA">
              <w:rPr>
                <w:rFonts w:asciiTheme="minorHAnsi" w:hAnsiTheme="minorHAnsi" w:cstheme="minorHAnsi"/>
                <w:sz w:val="22"/>
                <w:szCs w:val="22"/>
              </w:rPr>
              <w:t>ozwala</w:t>
            </w:r>
            <w:r w:rsidR="002A2C9B" w:rsidRPr="002D15FA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="003716F0" w:rsidRPr="002D15FA">
              <w:rPr>
                <w:rFonts w:asciiTheme="minorHAnsi" w:hAnsiTheme="minorHAnsi" w:cstheme="minorHAnsi"/>
                <w:sz w:val="22"/>
                <w:szCs w:val="22"/>
              </w:rPr>
              <w:t xml:space="preserve"> na zabezpieczenie dowolnej ilości danych zarządzanych przez 75 maszyn wirtualnych </w:t>
            </w:r>
            <w:proofErr w:type="spellStart"/>
            <w:r w:rsidR="003716F0" w:rsidRPr="002D15FA">
              <w:rPr>
                <w:rFonts w:asciiTheme="minorHAnsi" w:hAnsiTheme="minorHAnsi" w:cstheme="minorHAnsi"/>
                <w:sz w:val="22"/>
                <w:szCs w:val="22"/>
              </w:rPr>
              <w:t>VMware</w:t>
            </w:r>
            <w:proofErr w:type="spellEnd"/>
            <w:r w:rsidR="003716F0" w:rsidRPr="002D15F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3716F0" w:rsidRPr="002D15FA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</w:p>
          <w:p w:rsidR="003716F0" w:rsidRPr="00A73596" w:rsidRDefault="001A7188" w:rsidP="002D15FA">
            <w:pPr>
              <w:pStyle w:val="NormalnyWeb"/>
              <w:spacing w:before="0" w:beforeAutospacing="0" w:after="0"/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>icencje umożliwia</w:t>
            </w:r>
            <w:r w:rsidR="002A2C9B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 xml:space="preserve"> użycie co najmniej dwóch serwerów kopii zapasowych.</w:t>
            </w:r>
          </w:p>
          <w:p w:rsidR="003716F0" w:rsidRPr="00A73596" w:rsidRDefault="001A7188" w:rsidP="002D15FA">
            <w:pPr>
              <w:pStyle w:val="NormalnyWeb"/>
              <w:spacing w:before="0" w:beforeAutospacing="0" w:after="0"/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r w:rsidR="002D15FA">
              <w:rPr>
                <w:rFonts w:asciiTheme="minorHAnsi" w:hAnsiTheme="minorHAnsi" w:cstheme="minorHAnsi"/>
                <w:sz w:val="22"/>
                <w:szCs w:val="22"/>
              </w:rPr>
              <w:t xml:space="preserve">cencje umożliwiają </w:t>
            </w:r>
            <w:r w:rsidR="003716F0" w:rsidRPr="00A73596">
              <w:rPr>
                <w:rFonts w:asciiTheme="minorHAnsi" w:hAnsiTheme="minorHAnsi" w:cstheme="minorHAnsi"/>
                <w:sz w:val="22"/>
                <w:szCs w:val="22"/>
              </w:rPr>
              <w:t>obsługę dowolnej ilości napędów taśmowych dla każdej instancji serwera kopii zapasowych</w:t>
            </w:r>
          </w:p>
        </w:tc>
      </w:tr>
    </w:tbl>
    <w:p w:rsidR="003716F0" w:rsidRDefault="003716F0" w:rsidP="003716F0">
      <w:pPr>
        <w:pStyle w:val="Nagwek1"/>
        <w:keepLines w:val="0"/>
        <w:rPr>
          <w:rFonts w:cstheme="minorHAnsi"/>
        </w:rPr>
      </w:pPr>
    </w:p>
    <w:p w:rsidR="00A36A95" w:rsidRDefault="00A36A95"/>
    <w:sectPr w:rsidR="00A36A95" w:rsidSect="001A7188">
      <w:headerReference w:type="default" r:id="rId10"/>
      <w:footerReference w:type="default" r:id="rId11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80" w:rsidRDefault="00FB3280" w:rsidP="003716F0">
      <w:pPr>
        <w:spacing w:after="0" w:line="240" w:lineRule="auto"/>
      </w:pPr>
      <w:r>
        <w:separator/>
      </w:r>
    </w:p>
  </w:endnote>
  <w:endnote w:type="continuationSeparator" w:id="0">
    <w:p w:rsidR="00FB3280" w:rsidRDefault="00FB3280" w:rsidP="0037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eo Sans Pro">
    <w:altName w:val="Calibri"/>
    <w:charset w:val="EE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0891"/>
      <w:docPartObj>
        <w:docPartGallery w:val="Page Numbers (Bottom of Page)"/>
        <w:docPartUnique/>
      </w:docPartObj>
    </w:sdtPr>
    <w:sdtContent>
      <w:p w:rsidR="001A7188" w:rsidRDefault="00CF313C">
        <w:pPr>
          <w:pStyle w:val="Stopka"/>
          <w:jc w:val="right"/>
        </w:pPr>
        <w:fldSimple w:instr=" PAGE   \* MERGEFORMAT ">
          <w:r w:rsidR="00873D9B">
            <w:rPr>
              <w:noProof/>
            </w:rPr>
            <w:t>19</w:t>
          </w:r>
        </w:fldSimple>
      </w:p>
    </w:sdtContent>
  </w:sdt>
  <w:p w:rsidR="001A7188" w:rsidRDefault="001A71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80" w:rsidRDefault="00FB3280" w:rsidP="003716F0">
      <w:pPr>
        <w:spacing w:after="0" w:line="240" w:lineRule="auto"/>
      </w:pPr>
      <w:r>
        <w:separator/>
      </w:r>
    </w:p>
  </w:footnote>
  <w:footnote w:type="continuationSeparator" w:id="0">
    <w:p w:rsidR="00FB3280" w:rsidRDefault="00FB3280" w:rsidP="0037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88" w:rsidRDefault="001A7188" w:rsidP="003716F0">
    <w:pPr>
      <w:pStyle w:val="Nagwek"/>
      <w:jc w:val="center"/>
      <w:rPr>
        <w:lang w:eastAsia="pl-PL"/>
      </w:rPr>
    </w:pPr>
    <w:r w:rsidRPr="00F22161"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2" name="Obraz 5" descr="K:\KONRAD\PRZETARGI\2018\15. Komputery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KONRAD\PRZETARGI\2018\15. Komputery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7188" w:rsidRDefault="001A7188" w:rsidP="003716F0">
    <w:pPr>
      <w:pStyle w:val="Nagwek"/>
      <w:tabs>
        <w:tab w:val="left" w:pos="2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D59"/>
    <w:multiLevelType w:val="multilevel"/>
    <w:tmpl w:val="E24E5B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91436"/>
    <w:multiLevelType w:val="hybridMultilevel"/>
    <w:tmpl w:val="07A4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8101B"/>
    <w:multiLevelType w:val="multilevel"/>
    <w:tmpl w:val="FB36065A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49F92636"/>
    <w:multiLevelType w:val="multilevel"/>
    <w:tmpl w:val="1C7065D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F1941FD"/>
    <w:multiLevelType w:val="multilevel"/>
    <w:tmpl w:val="7A7EBB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A3B25"/>
    <w:multiLevelType w:val="multilevel"/>
    <w:tmpl w:val="0942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6208C"/>
    <w:multiLevelType w:val="hybridMultilevel"/>
    <w:tmpl w:val="23FE1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D15"/>
    <w:multiLevelType w:val="hybridMultilevel"/>
    <w:tmpl w:val="8330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C0473"/>
    <w:multiLevelType w:val="multilevel"/>
    <w:tmpl w:val="C524A8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696C8D"/>
    <w:multiLevelType w:val="multilevel"/>
    <w:tmpl w:val="0942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D9583B"/>
    <w:multiLevelType w:val="multilevel"/>
    <w:tmpl w:val="0942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6F0"/>
    <w:rsid w:val="000064A7"/>
    <w:rsid w:val="00051502"/>
    <w:rsid w:val="000D0B5B"/>
    <w:rsid w:val="000E0CE7"/>
    <w:rsid w:val="001A7188"/>
    <w:rsid w:val="001A761F"/>
    <w:rsid w:val="001D15F5"/>
    <w:rsid w:val="00213878"/>
    <w:rsid w:val="0025777F"/>
    <w:rsid w:val="002962EE"/>
    <w:rsid w:val="002A2C9B"/>
    <w:rsid w:val="002B0A61"/>
    <w:rsid w:val="002C5540"/>
    <w:rsid w:val="002D15FA"/>
    <w:rsid w:val="002D70DE"/>
    <w:rsid w:val="00323F9D"/>
    <w:rsid w:val="003716F0"/>
    <w:rsid w:val="003D474A"/>
    <w:rsid w:val="00416632"/>
    <w:rsid w:val="00486CE0"/>
    <w:rsid w:val="00620CE4"/>
    <w:rsid w:val="00623C2B"/>
    <w:rsid w:val="00626CCD"/>
    <w:rsid w:val="00663DDA"/>
    <w:rsid w:val="006A1E6B"/>
    <w:rsid w:val="006E7AF4"/>
    <w:rsid w:val="0081649F"/>
    <w:rsid w:val="00816F37"/>
    <w:rsid w:val="008677FF"/>
    <w:rsid w:val="00873D9B"/>
    <w:rsid w:val="0096468C"/>
    <w:rsid w:val="009747E1"/>
    <w:rsid w:val="00A36A95"/>
    <w:rsid w:val="00A742CE"/>
    <w:rsid w:val="00A80BF0"/>
    <w:rsid w:val="00B11CFA"/>
    <w:rsid w:val="00B16659"/>
    <w:rsid w:val="00B263BC"/>
    <w:rsid w:val="00BD4B46"/>
    <w:rsid w:val="00C43730"/>
    <w:rsid w:val="00C72DD9"/>
    <w:rsid w:val="00C75FBA"/>
    <w:rsid w:val="00CB3FA7"/>
    <w:rsid w:val="00CF313C"/>
    <w:rsid w:val="00D861AC"/>
    <w:rsid w:val="00D913AC"/>
    <w:rsid w:val="00E0405D"/>
    <w:rsid w:val="00E864FB"/>
    <w:rsid w:val="00E954FE"/>
    <w:rsid w:val="00F35F6B"/>
    <w:rsid w:val="00FB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F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1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6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sw tekst,L1,Numerowanie,List Paragraph,Akapit z listą BS"/>
    <w:basedOn w:val="Normalny"/>
    <w:link w:val="AkapitzlistZnak"/>
    <w:uiPriority w:val="34"/>
    <w:qFormat/>
    <w:rsid w:val="003716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"/>
    <w:link w:val="Akapitzlist"/>
    <w:uiPriority w:val="34"/>
    <w:qFormat/>
    <w:rsid w:val="00371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7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16F0"/>
  </w:style>
  <w:style w:type="paragraph" w:styleId="NormalnyWeb">
    <w:name w:val="Normal (Web)"/>
    <w:basedOn w:val="Normalny"/>
    <w:uiPriority w:val="99"/>
    <w:unhideWhenUsed/>
    <w:qFormat/>
    <w:rsid w:val="003716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716F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en-US"/>
    </w:rPr>
  </w:style>
  <w:style w:type="numbering" w:customStyle="1" w:styleId="WWNum1">
    <w:name w:val="WWNum1"/>
    <w:basedOn w:val="Bezlisty"/>
    <w:rsid w:val="003716F0"/>
    <w:pPr>
      <w:numPr>
        <w:numId w:val="2"/>
      </w:numPr>
    </w:pPr>
  </w:style>
  <w:style w:type="numbering" w:customStyle="1" w:styleId="WWNum3">
    <w:name w:val="WWNum3"/>
    <w:basedOn w:val="Bezlisty"/>
    <w:rsid w:val="003716F0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6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7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6F0"/>
  </w:style>
  <w:style w:type="paragraph" w:styleId="Bezodstpw">
    <w:name w:val="No Spacing"/>
    <w:uiPriority w:val="1"/>
    <w:qFormat/>
    <w:rsid w:val="00E954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50B7-D0F8-4705-B83B-57FF699F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5847</Words>
  <Characters>35087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2018-12-07T12:08:00Z</dcterms:created>
  <dcterms:modified xsi:type="dcterms:W3CDTF">2018-12-10T10:52:00Z</dcterms:modified>
</cp:coreProperties>
</file>