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4C04725B"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3C6574">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4134EAF6"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6E1A2C">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65DBABC0" w14:textId="020631F3" w:rsidR="004939C6" w:rsidRPr="00321F6B" w:rsidRDefault="004939C6"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zawierają niniejszą umowę na podstawie postępowania w</w:t>
      </w:r>
      <w:r w:rsidR="003C6574" w:rsidRPr="00321F6B">
        <w:rPr>
          <w:rFonts w:ascii="Times New Roman" w:hAnsi="Times New Roman" w:cs="Times New Roman"/>
          <w:sz w:val="24"/>
          <w:szCs w:val="24"/>
        </w:rPr>
        <w:t xml:space="preserve"> trybie podstawowym </w:t>
      </w:r>
      <w:r w:rsidR="003C6574">
        <w:rPr>
          <w:rFonts w:ascii="Times New Roman" w:hAnsi="Times New Roman" w:cs="Times New Roman"/>
          <w:sz w:val="24"/>
          <w:szCs w:val="24"/>
        </w:rPr>
        <w:t xml:space="preserve">z możliwością negocjacji </w:t>
      </w:r>
      <w:r w:rsidR="003C6574" w:rsidRPr="00321F6B">
        <w:rPr>
          <w:rFonts w:ascii="Times New Roman" w:hAnsi="Times New Roman" w:cs="Times New Roman"/>
          <w:sz w:val="24"/>
          <w:szCs w:val="24"/>
        </w:rPr>
        <w:t>nr IGK.271</w:t>
      </w:r>
      <w:r w:rsidR="003C6574">
        <w:rPr>
          <w:rFonts w:ascii="Times New Roman" w:hAnsi="Times New Roman" w:cs="Times New Roman"/>
          <w:sz w:val="24"/>
          <w:szCs w:val="24"/>
        </w:rPr>
        <w:t>.1.</w:t>
      </w:r>
      <w:r w:rsidR="003C6574" w:rsidRPr="00321F6B">
        <w:rPr>
          <w:rFonts w:ascii="Times New Roman" w:hAnsi="Times New Roman" w:cs="Times New Roman"/>
          <w:sz w:val="24"/>
          <w:szCs w:val="24"/>
        </w:rPr>
        <w:t>202</w:t>
      </w:r>
      <w:r w:rsidR="003C6574">
        <w:rPr>
          <w:rFonts w:ascii="Times New Roman" w:hAnsi="Times New Roman" w:cs="Times New Roman"/>
          <w:sz w:val="24"/>
          <w:szCs w:val="24"/>
        </w:rPr>
        <w:t>2</w:t>
      </w:r>
      <w:r w:rsidR="003C6574" w:rsidRPr="00321F6B">
        <w:rPr>
          <w:rFonts w:ascii="Times New Roman" w:hAnsi="Times New Roman" w:cs="Times New Roman"/>
          <w:sz w:val="24"/>
          <w:szCs w:val="24"/>
        </w:rPr>
        <w:t xml:space="preserve"> zgodnie z art. 275 pkt.</w:t>
      </w:r>
      <w:r w:rsidR="003C6574">
        <w:rPr>
          <w:rFonts w:ascii="Times New Roman" w:hAnsi="Times New Roman" w:cs="Times New Roman"/>
          <w:sz w:val="24"/>
          <w:szCs w:val="24"/>
        </w:rPr>
        <w:t>2)</w:t>
      </w:r>
      <w:r w:rsidR="003C6574" w:rsidRPr="00321F6B">
        <w:rPr>
          <w:rFonts w:ascii="Times New Roman" w:hAnsi="Times New Roman" w:cs="Times New Roman"/>
          <w:sz w:val="24"/>
          <w:szCs w:val="24"/>
        </w:rPr>
        <w:t xml:space="preserve"> </w:t>
      </w:r>
      <w:r w:rsidR="002C207F" w:rsidRPr="00321F6B">
        <w:rPr>
          <w:rFonts w:ascii="Times New Roman" w:hAnsi="Times New Roman" w:cs="Times New Roman"/>
          <w:sz w:val="24"/>
          <w:szCs w:val="24"/>
        </w:rPr>
        <w:t>ustawy z dnia 11 września 2019</w:t>
      </w:r>
      <w:r w:rsidR="00571637">
        <w:rPr>
          <w:rFonts w:ascii="Times New Roman" w:hAnsi="Times New Roman" w:cs="Times New Roman"/>
          <w:sz w:val="24"/>
          <w:szCs w:val="24"/>
        </w:rPr>
        <w:t xml:space="preserve"> </w:t>
      </w:r>
      <w:r w:rsidR="002C207F" w:rsidRPr="00321F6B">
        <w:rPr>
          <w:rFonts w:ascii="Times New Roman" w:hAnsi="Times New Roman" w:cs="Times New Roman"/>
          <w:sz w:val="24"/>
          <w:szCs w:val="24"/>
        </w:rPr>
        <w:t xml:space="preserve">r. Prawo zamówień publicznych (Dz. U. z </w:t>
      </w:r>
      <w:r w:rsidR="003C6574">
        <w:rPr>
          <w:rFonts w:ascii="Times New Roman" w:hAnsi="Times New Roman" w:cs="Times New Roman"/>
          <w:sz w:val="24"/>
          <w:szCs w:val="24"/>
        </w:rPr>
        <w:t>2021</w:t>
      </w:r>
      <w:r w:rsidR="002C207F" w:rsidRPr="00321F6B">
        <w:rPr>
          <w:rFonts w:ascii="Times New Roman" w:hAnsi="Times New Roman" w:cs="Times New Roman"/>
          <w:sz w:val="24"/>
          <w:szCs w:val="24"/>
        </w:rPr>
        <w:t xml:space="preserve">. poz. </w:t>
      </w:r>
      <w:r w:rsidR="003C6574">
        <w:rPr>
          <w:rFonts w:ascii="Times New Roman" w:hAnsi="Times New Roman" w:cs="Times New Roman"/>
          <w:sz w:val="24"/>
          <w:szCs w:val="24"/>
        </w:rPr>
        <w:t>1129</w:t>
      </w:r>
      <w:r w:rsidR="002C207F" w:rsidRPr="00321F6B">
        <w:rPr>
          <w:rFonts w:ascii="Times New Roman" w:hAnsi="Times New Roman" w:cs="Times New Roman"/>
          <w:sz w:val="24"/>
          <w:szCs w:val="24"/>
        </w:rPr>
        <w:t xml:space="preserve"> ze zm.)</w:t>
      </w:r>
      <w:r w:rsidR="002773E7"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003E99C3" w14:textId="05ED9652" w:rsidR="00C45F7F" w:rsidRPr="00567685" w:rsidRDefault="00C45F7F"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567685">
        <w:rPr>
          <w:rFonts w:ascii="Times New Roman" w:hAnsi="Times New Roman" w:cs="Times New Roman"/>
          <w:sz w:val="24"/>
          <w:szCs w:val="24"/>
        </w:rPr>
        <w:t xml:space="preserve">Przedmiot </w:t>
      </w:r>
      <w:r w:rsidR="004F41A3" w:rsidRPr="00567685">
        <w:rPr>
          <w:rFonts w:ascii="Times New Roman" w:hAnsi="Times New Roman" w:cs="Times New Roman"/>
          <w:sz w:val="24"/>
          <w:szCs w:val="24"/>
        </w:rPr>
        <w:t>zamówienia</w:t>
      </w:r>
      <w:r w:rsidRPr="00567685">
        <w:rPr>
          <w:rFonts w:ascii="Times New Roman" w:hAnsi="Times New Roman" w:cs="Times New Roman"/>
          <w:sz w:val="24"/>
          <w:szCs w:val="24"/>
        </w:rPr>
        <w:t xml:space="preserve"> dotyczy realizacji projektu pn</w:t>
      </w:r>
      <w:r w:rsidRPr="00567685">
        <w:rPr>
          <w:rFonts w:ascii="Times New Roman" w:hAnsi="Times New Roman" w:cs="Times New Roman"/>
          <w:sz w:val="24"/>
          <w:szCs w:val="24"/>
          <w:u w:val="single"/>
        </w:rPr>
        <w:t>. Budowa/modernizacja</w:t>
      </w:r>
      <w:r w:rsidR="004F41A3" w:rsidRPr="00567685">
        <w:rPr>
          <w:rFonts w:ascii="Times New Roman" w:hAnsi="Times New Roman" w:cs="Times New Roman"/>
          <w:sz w:val="24"/>
          <w:szCs w:val="24"/>
          <w:u w:val="single"/>
        </w:rPr>
        <w:t>:</w:t>
      </w:r>
      <w:r w:rsidRPr="00567685">
        <w:rPr>
          <w:rFonts w:ascii="Times New Roman" w:hAnsi="Times New Roman" w:cs="Times New Roman"/>
          <w:sz w:val="24"/>
          <w:szCs w:val="24"/>
          <w:u w:val="single"/>
        </w:rPr>
        <w:t xml:space="preserve"> dróg wraz z sieciami </w:t>
      </w:r>
      <w:proofErr w:type="spellStart"/>
      <w:r w:rsidRPr="00567685">
        <w:rPr>
          <w:rFonts w:ascii="Times New Roman" w:hAnsi="Times New Roman" w:cs="Times New Roman"/>
          <w:sz w:val="24"/>
          <w:szCs w:val="24"/>
          <w:u w:val="single"/>
        </w:rPr>
        <w:t>wod-kan</w:t>
      </w:r>
      <w:proofErr w:type="spellEnd"/>
      <w:r w:rsidRPr="00567685">
        <w:rPr>
          <w:rFonts w:ascii="Times New Roman" w:hAnsi="Times New Roman" w:cs="Times New Roman"/>
          <w:sz w:val="24"/>
          <w:szCs w:val="24"/>
          <w:u w:val="single"/>
        </w:rPr>
        <w:t xml:space="preserve">, chodnikami </w:t>
      </w:r>
      <w:r w:rsidR="004F41A3" w:rsidRPr="00567685">
        <w:rPr>
          <w:rFonts w:ascii="Times New Roman" w:hAnsi="Times New Roman" w:cs="Times New Roman"/>
          <w:sz w:val="24"/>
          <w:szCs w:val="24"/>
          <w:u w:val="single"/>
        </w:rPr>
        <w:t>i</w:t>
      </w:r>
      <w:r w:rsidRPr="00567685">
        <w:rPr>
          <w:rFonts w:ascii="Times New Roman" w:hAnsi="Times New Roman" w:cs="Times New Roman"/>
          <w:sz w:val="24"/>
          <w:szCs w:val="24"/>
          <w:u w:val="single"/>
        </w:rPr>
        <w:t xml:space="preserve"> oświetleniem oraz obiektów sportowych i kulturalnych na terenie gminy Jaworzyna </w:t>
      </w:r>
      <w:r w:rsidR="004F41A3" w:rsidRPr="00567685">
        <w:rPr>
          <w:rFonts w:ascii="Times New Roman" w:hAnsi="Times New Roman" w:cs="Times New Roman"/>
          <w:sz w:val="24"/>
          <w:szCs w:val="24"/>
          <w:u w:val="single"/>
        </w:rPr>
        <w:t>Śląska</w:t>
      </w:r>
      <w:r w:rsidR="00BA473F" w:rsidRPr="00567685">
        <w:rPr>
          <w:rFonts w:ascii="Times New Roman" w:hAnsi="Times New Roman" w:cs="Times New Roman"/>
          <w:sz w:val="24"/>
          <w:szCs w:val="24"/>
        </w:rPr>
        <w:t>.</w:t>
      </w:r>
    </w:p>
    <w:p w14:paraId="19A9EC9D" w14:textId="27A6C6AC" w:rsidR="00AD2ADE" w:rsidRPr="00567685" w:rsidRDefault="00AD2ADE" w:rsidP="00AD2ADE">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Przedmiotem zamówienia jest część </w:t>
      </w:r>
      <w:r w:rsidR="004D2772" w:rsidRPr="003C7E8D">
        <w:rPr>
          <w:rFonts w:ascii="Times New Roman" w:hAnsi="Times New Roman" w:cs="Times New Roman"/>
          <w:b/>
          <w:bCs/>
          <w:color w:val="FF0000"/>
          <w:sz w:val="24"/>
          <w:szCs w:val="24"/>
        </w:rPr>
        <w:t>2</w:t>
      </w:r>
      <w:r w:rsidRPr="00567685">
        <w:rPr>
          <w:rFonts w:ascii="Times New Roman" w:hAnsi="Times New Roman" w:cs="Times New Roman"/>
          <w:sz w:val="24"/>
          <w:szCs w:val="24"/>
        </w:rPr>
        <w:t>, będąca częścią projektu o którym mowa w § 1 ust. 1, dofinansowana z Rządowego Funduszu Polski Ład: Program Inwestycji Strategicznych, Rządowego Funduszu Inwestycji Lokalnych  i Rządowego Funduszu Rozwoju Dróg, budowa oświetlenia drogowego na terenie gminy Jaworzyna Śląska  w 9 lokalizacjach:</w:t>
      </w:r>
    </w:p>
    <w:p w14:paraId="26E70A25" w14:textId="268A0C73"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Jaworzyna Śląska ul. Piaskowa dz. nr 537/1; 537/2; ul. Słoneczna dz. nr 783/2, 542/1, 542/2, 542/3; ul. Spacerowa dz. nr 539, 533/1, 534/2;</w:t>
      </w:r>
    </w:p>
    <w:p w14:paraId="087CEF62" w14:textId="3059A7D5"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 xml:space="preserve">Milikowice </w:t>
      </w:r>
      <w:bookmarkStart w:id="0" w:name="_Hlk92889153"/>
      <w:r w:rsidRPr="00567685">
        <w:rPr>
          <w:rFonts w:ascii="Times New Roman" w:hAnsi="Times New Roman" w:cs="Times New Roman"/>
          <w:sz w:val="24"/>
          <w:szCs w:val="24"/>
        </w:rPr>
        <w:t>ul. Spacerowa dz. nr 238, ul. Lazurowa dz. nr 102, ul. Błękitna dz. nr 118;</w:t>
      </w:r>
    </w:p>
    <w:bookmarkEnd w:id="0"/>
    <w:p w14:paraId="3BF83015" w14:textId="5757CDD6"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Tomkowa dz. nr 167 oraz 171;</w:t>
      </w:r>
    </w:p>
    <w:p w14:paraId="3B597949" w14:textId="76BA57E5"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Bagieniec dz. nr 165, 164/1;</w:t>
      </w:r>
    </w:p>
    <w:p w14:paraId="728EAF52" w14:textId="5AB966E1"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Piotrowice Świdnickie dz. nr 1216;</w:t>
      </w:r>
    </w:p>
    <w:p w14:paraId="66E8D9C4" w14:textId="047439CA"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Pastuchów ul. Fabryczna dz. nr 334, 331/2, 331/1, 330/6;</w:t>
      </w:r>
    </w:p>
    <w:p w14:paraId="0DF73382" w14:textId="24F2F723"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Pasieczna dz. nr 276;</w:t>
      </w:r>
    </w:p>
    <w:p w14:paraId="5F7FCD01" w14:textId="5D08E515"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Witków dz. nr 333/1 (droga do cmentarza);</w:t>
      </w:r>
    </w:p>
    <w:p w14:paraId="44E883D8" w14:textId="4BF0C2C8"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Nowice dz. nr 278</w:t>
      </w:r>
    </w:p>
    <w:p w14:paraId="2716BF33"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oraz pojedyncze punkty oświetleniowe typu hybrydowego na terenie gminy.</w:t>
      </w:r>
    </w:p>
    <w:p w14:paraId="2EB1D72D"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Zakres niniejszej części planuje się zlecić Wykonawcy w systemie „ zaprojektuj i wybuduj”, poprzez wykonanie dokumentacji projektowej odrębnie dla każdej lokalizacji wraz </w:t>
      </w:r>
    </w:p>
    <w:p w14:paraId="7798B668"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z niezbędnymi uzgodnieniami, opiniami i decyzjami administracyjnymi oraz wykonanie  robót budowlanych na podstawie wcześniej wykonanej dokumentacji przy zachowaniu  wszelkich wymogów prawa budowlanego i warunków technicznych. </w:t>
      </w:r>
    </w:p>
    <w:p w14:paraId="389AA48D"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p>
    <w:p w14:paraId="1FA776F0" w14:textId="2FC2FB75" w:rsidR="00AD2ADE" w:rsidRPr="00567685" w:rsidRDefault="00AD2ADE" w:rsidP="00AD2ADE">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Przedmiot zamówienia obejmuje m. in.:</w:t>
      </w:r>
    </w:p>
    <w:p w14:paraId="768A9420" w14:textId="3117F8E0"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lastRenderedPageBreak/>
        <w:t>1) wykonanie mapy do celów projektowych,</w:t>
      </w:r>
    </w:p>
    <w:p w14:paraId="3D617FA5" w14:textId="46F7F251"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2) opracowanie koncepcji zasilania, obliczeń i wizualizacji natężenia oświetlenia, sposobu wykonania wraz z zestawieniem szczegółowym proponowanych materiałów i urządzeń oświetlenia ulicznego będącego przedmiotem zamówienia, koncepcja </w:t>
      </w:r>
    </w:p>
    <w:p w14:paraId="606AA5B2"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i zestawienie materiałowe musi być zatwierdzona przez Zamawiającego. </w:t>
      </w:r>
    </w:p>
    <w:p w14:paraId="766385D0" w14:textId="4C6B7F94"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3) wykonanie projektu budowlanego, z podziałem na części, tj. projekt zagospodarowania terenu, projekt architektoniczno-budowlany i projekt techniczny, w rozumieniu przepisów aktualnie obowiązującej ustawy Prawo budowlane, w ilości po 3 egzemplarze każdej części, w formie papierowej oraz 1 egzemplarz w formie elektronicznej (format pdf) wraz z niezbędnymi decyzjami administracyjnymi </w:t>
      </w:r>
    </w:p>
    <w:p w14:paraId="631168D5" w14:textId="35DA44E2"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i uzgodnieniami, projekt budowlany wykonać zgodnie z Rozporządzeniem Ministra Rozwoju z dnia 11 września 2020 r. w sprawie szczegółowego zakresu i formy projektu budowlanego (Dz. U. z 2020r. poz. 1609</w:t>
      </w:r>
      <w:r w:rsidR="004D2772">
        <w:rPr>
          <w:rFonts w:ascii="Times New Roman" w:hAnsi="Times New Roman" w:cs="Times New Roman"/>
          <w:sz w:val="24"/>
          <w:szCs w:val="24"/>
        </w:rPr>
        <w:t xml:space="preserve"> </w:t>
      </w:r>
      <w:r w:rsidR="004D2772" w:rsidRPr="004D2772">
        <w:rPr>
          <w:rFonts w:ascii="Times New Roman" w:hAnsi="Times New Roman" w:cs="Times New Roman"/>
          <w:b/>
          <w:bCs/>
          <w:color w:val="FF0000"/>
          <w:sz w:val="24"/>
          <w:szCs w:val="24"/>
        </w:rPr>
        <w:t>z późn. zm</w:t>
      </w:r>
      <w:r w:rsidR="004D2772">
        <w:rPr>
          <w:rFonts w:ascii="Times New Roman" w:hAnsi="Times New Roman" w:cs="Times New Roman"/>
          <w:sz w:val="24"/>
          <w:szCs w:val="24"/>
        </w:rPr>
        <w:t>.</w:t>
      </w:r>
      <w:r w:rsidRPr="00567685">
        <w:rPr>
          <w:rFonts w:ascii="Times New Roman" w:hAnsi="Times New Roman" w:cs="Times New Roman"/>
          <w:sz w:val="24"/>
          <w:szCs w:val="24"/>
        </w:rPr>
        <w:t xml:space="preserve">) wraz </w:t>
      </w:r>
    </w:p>
    <w:p w14:paraId="2DEF9F5A"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z niezbędnymi opiniami, uzgodnieniami, decyzjami administracyjnymi umożliwiającymi otrzymanie pozwolenia na budowę lub zgłoszenia zamiaru wykonania robót budowlanych. </w:t>
      </w:r>
    </w:p>
    <w:p w14:paraId="5CC10FB8" w14:textId="3570422F"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4) wykonanie projektu technicznego w ilości 2 egzemplarze w formie papierowej oraz 1 egzemplarz w formie elektronicznej, projekty wykonawcze będące uzupełnieniem </w:t>
      </w:r>
    </w:p>
    <w:p w14:paraId="7584DF61"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i uszczegółowieniem projektów budowlanych wykonać zgodnie z Rozporządzeniem Ministra Infrastruktury z dnia 2 września 2004r. w sprawie szczegółowego zakresu i formy dokumentacji projektowej, specyfikacji wykonania i odbioru robót budowlanych  oraz programu funkcjonalno-użytkowego (Dz. U. z 2013r. poz. 1129).</w:t>
      </w:r>
    </w:p>
    <w:p w14:paraId="057A8EC4" w14:textId="67904D2A"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5) 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w:t>
      </w:r>
      <w:r w:rsidRPr="004D2772">
        <w:rPr>
          <w:rFonts w:ascii="Times New Roman" w:hAnsi="Times New Roman" w:cs="Times New Roman"/>
          <w:b/>
          <w:bCs/>
          <w:color w:val="FF0000"/>
          <w:sz w:val="24"/>
          <w:szCs w:val="24"/>
        </w:rPr>
        <w:t xml:space="preserve">Ministra </w:t>
      </w:r>
      <w:r w:rsidR="004D2772" w:rsidRPr="004D2772">
        <w:rPr>
          <w:rFonts w:ascii="Times New Roman" w:hAnsi="Times New Roman" w:cs="Times New Roman"/>
          <w:b/>
          <w:bCs/>
          <w:color w:val="FF0000"/>
          <w:sz w:val="24"/>
          <w:szCs w:val="24"/>
        </w:rPr>
        <w:t>Rozwoju i Technologii</w:t>
      </w:r>
      <w:r w:rsidRPr="004D2772">
        <w:rPr>
          <w:rFonts w:ascii="Times New Roman" w:hAnsi="Times New Roman" w:cs="Times New Roman"/>
          <w:b/>
          <w:bCs/>
          <w:color w:val="FF0000"/>
          <w:sz w:val="24"/>
          <w:szCs w:val="24"/>
        </w:rPr>
        <w:t xml:space="preserve"> z dnia </w:t>
      </w:r>
      <w:r w:rsidR="004D2772" w:rsidRPr="004D2772">
        <w:rPr>
          <w:rFonts w:ascii="Times New Roman" w:hAnsi="Times New Roman" w:cs="Times New Roman"/>
          <w:b/>
          <w:bCs/>
          <w:color w:val="FF0000"/>
          <w:sz w:val="24"/>
          <w:szCs w:val="24"/>
        </w:rPr>
        <w:t>20.12.2021r.</w:t>
      </w:r>
      <w:r w:rsidR="004D2772" w:rsidRPr="004D2772">
        <w:rPr>
          <w:rFonts w:ascii="Times New Roman" w:hAnsi="Times New Roman" w:cs="Times New Roman"/>
          <w:color w:val="FF0000"/>
          <w:sz w:val="24"/>
          <w:szCs w:val="24"/>
        </w:rPr>
        <w:t xml:space="preserve"> </w:t>
      </w:r>
      <w:r w:rsidRPr="00567685">
        <w:rPr>
          <w:rFonts w:ascii="Times New Roman" w:hAnsi="Times New Roman" w:cs="Times New Roman"/>
          <w:sz w:val="24"/>
          <w:szCs w:val="24"/>
        </w:rPr>
        <w:t xml:space="preserve"> w sprawie szczegółowego zakresu i formy dokumentacji projektowej, specyfikacji wykonania i odbioru robót budowlanych oraz programu funkcjonalno-użytkowego (</w:t>
      </w:r>
      <w:r w:rsidRPr="003C7E8D">
        <w:rPr>
          <w:rFonts w:ascii="Times New Roman" w:hAnsi="Times New Roman" w:cs="Times New Roman"/>
          <w:b/>
          <w:bCs/>
          <w:color w:val="FF0000"/>
          <w:sz w:val="24"/>
          <w:szCs w:val="24"/>
        </w:rPr>
        <w:t>Dz. U. z 20</w:t>
      </w:r>
      <w:r w:rsidR="003C7E8D" w:rsidRPr="003C7E8D">
        <w:rPr>
          <w:rFonts w:ascii="Times New Roman" w:hAnsi="Times New Roman" w:cs="Times New Roman"/>
          <w:b/>
          <w:bCs/>
          <w:color w:val="FF0000"/>
          <w:sz w:val="24"/>
          <w:szCs w:val="24"/>
        </w:rPr>
        <w:t>21</w:t>
      </w:r>
      <w:r w:rsidRPr="003C7E8D">
        <w:rPr>
          <w:rFonts w:ascii="Times New Roman" w:hAnsi="Times New Roman" w:cs="Times New Roman"/>
          <w:b/>
          <w:bCs/>
          <w:color w:val="FF0000"/>
          <w:sz w:val="24"/>
          <w:szCs w:val="24"/>
        </w:rPr>
        <w:t xml:space="preserve">r. poz. </w:t>
      </w:r>
      <w:r w:rsidR="003C7E8D" w:rsidRPr="003C7E8D">
        <w:rPr>
          <w:rFonts w:ascii="Times New Roman" w:hAnsi="Times New Roman" w:cs="Times New Roman"/>
          <w:b/>
          <w:bCs/>
          <w:color w:val="FF0000"/>
          <w:sz w:val="24"/>
          <w:szCs w:val="24"/>
        </w:rPr>
        <w:t>2454</w:t>
      </w:r>
      <w:r w:rsidRPr="00567685">
        <w:rPr>
          <w:rFonts w:ascii="Times New Roman" w:hAnsi="Times New Roman" w:cs="Times New Roman"/>
          <w:sz w:val="24"/>
          <w:szCs w:val="24"/>
        </w:rPr>
        <w:t>).</w:t>
      </w:r>
    </w:p>
    <w:p w14:paraId="49C3B8DD" w14:textId="31CB9588"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6) uzyskanie opinii Wojewódzkiego Urzędu Ochrony Zabytków - jeżeli dotyczy, jest wymagane tylko na terenie objętym nadzorem Wojewódzkiego Konserwatora Zabytków,</w:t>
      </w:r>
    </w:p>
    <w:p w14:paraId="7497D0F2" w14:textId="0773A880"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7) dokonanie zgłoszenia robót bądź uzyskanie decyzji pozwolenia na budowę, wraz </w:t>
      </w:r>
    </w:p>
    <w:p w14:paraId="7F37CBDF"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z niezbędnymi pozwoleniami i uzgodnieniami,</w:t>
      </w:r>
    </w:p>
    <w:p w14:paraId="1A9522E0" w14:textId="086BAF1F"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8) wykonanie kosztorysu inwestorskiego i przedmiaru robót w ilości 2 egzemplarze w formie papierowej oraz 1 egzemplarz w formie elektronicznej, kosztorysy inwestorskie </w:t>
      </w:r>
    </w:p>
    <w:p w14:paraId="66679E66" w14:textId="0D730CD6"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i przedmiary robót mają być wykonane zgodnie z Rozporządzeniem </w:t>
      </w:r>
      <w:r w:rsidRPr="004D2772">
        <w:rPr>
          <w:rFonts w:ascii="Times New Roman" w:hAnsi="Times New Roman" w:cs="Times New Roman"/>
          <w:b/>
          <w:bCs/>
          <w:color w:val="FF0000"/>
          <w:sz w:val="24"/>
          <w:szCs w:val="24"/>
        </w:rPr>
        <w:t xml:space="preserve">Ministra </w:t>
      </w:r>
      <w:r w:rsidR="004D2772" w:rsidRPr="004D2772">
        <w:rPr>
          <w:rFonts w:ascii="Times New Roman" w:hAnsi="Times New Roman" w:cs="Times New Roman"/>
          <w:b/>
          <w:bCs/>
          <w:color w:val="FF0000"/>
          <w:sz w:val="24"/>
          <w:szCs w:val="24"/>
        </w:rPr>
        <w:t>Rozwoju i Technologii</w:t>
      </w:r>
      <w:r w:rsidRPr="004D2772">
        <w:rPr>
          <w:rFonts w:ascii="Times New Roman" w:hAnsi="Times New Roman" w:cs="Times New Roman"/>
          <w:b/>
          <w:bCs/>
          <w:color w:val="FF0000"/>
          <w:sz w:val="24"/>
          <w:szCs w:val="24"/>
        </w:rPr>
        <w:t xml:space="preserve"> z dnia </w:t>
      </w:r>
      <w:r w:rsidR="004D2772" w:rsidRPr="004D2772">
        <w:rPr>
          <w:rFonts w:ascii="Times New Roman" w:hAnsi="Times New Roman" w:cs="Times New Roman"/>
          <w:b/>
          <w:bCs/>
          <w:color w:val="FF0000"/>
          <w:sz w:val="24"/>
          <w:szCs w:val="24"/>
        </w:rPr>
        <w:t>20.12.2021r.</w:t>
      </w:r>
      <w:r w:rsidR="004D2772">
        <w:rPr>
          <w:rFonts w:ascii="Times New Roman" w:hAnsi="Times New Roman" w:cs="Times New Roman"/>
          <w:sz w:val="24"/>
          <w:szCs w:val="24"/>
        </w:rPr>
        <w:t xml:space="preserve"> </w:t>
      </w:r>
      <w:r w:rsidRPr="00567685">
        <w:rPr>
          <w:rFonts w:ascii="Times New Roman" w:hAnsi="Times New Roman" w:cs="Times New Roman"/>
          <w:sz w:val="24"/>
          <w:szCs w:val="24"/>
        </w:rPr>
        <w:t xml:space="preserve"> w sprawie określenia metod i podstaw sporządzania kosztorysu inwestorskiego, obliczania planowanych kosztów prac projektowych oraz planowanych kosztów robót budowlanych określonych w programie funkcjonalno - użytkowym (</w:t>
      </w:r>
      <w:r w:rsidRPr="004D2772">
        <w:rPr>
          <w:rFonts w:ascii="Times New Roman" w:hAnsi="Times New Roman" w:cs="Times New Roman"/>
          <w:b/>
          <w:bCs/>
          <w:color w:val="FF0000"/>
          <w:sz w:val="24"/>
          <w:szCs w:val="24"/>
        </w:rPr>
        <w:t>Dz. U. z 20</w:t>
      </w:r>
      <w:r w:rsidR="004D2772" w:rsidRPr="004D2772">
        <w:rPr>
          <w:rFonts w:ascii="Times New Roman" w:hAnsi="Times New Roman" w:cs="Times New Roman"/>
          <w:b/>
          <w:bCs/>
          <w:color w:val="FF0000"/>
          <w:sz w:val="24"/>
          <w:szCs w:val="24"/>
        </w:rPr>
        <w:t>21</w:t>
      </w:r>
      <w:r w:rsidRPr="004D2772">
        <w:rPr>
          <w:rFonts w:ascii="Times New Roman" w:hAnsi="Times New Roman" w:cs="Times New Roman"/>
          <w:b/>
          <w:bCs/>
          <w:color w:val="FF0000"/>
          <w:sz w:val="24"/>
          <w:szCs w:val="24"/>
        </w:rPr>
        <w:t xml:space="preserve"> poz. </w:t>
      </w:r>
      <w:r w:rsidR="004D2772" w:rsidRPr="004D2772">
        <w:rPr>
          <w:rFonts w:ascii="Times New Roman" w:hAnsi="Times New Roman" w:cs="Times New Roman"/>
          <w:b/>
          <w:bCs/>
          <w:color w:val="FF0000"/>
          <w:sz w:val="24"/>
          <w:szCs w:val="24"/>
        </w:rPr>
        <w:t>2458</w:t>
      </w:r>
      <w:r w:rsidRPr="004D2772">
        <w:rPr>
          <w:rFonts w:ascii="Times New Roman" w:hAnsi="Times New Roman" w:cs="Times New Roman"/>
          <w:b/>
          <w:bCs/>
          <w:color w:val="FF0000"/>
          <w:sz w:val="24"/>
          <w:szCs w:val="24"/>
        </w:rPr>
        <w:t>).</w:t>
      </w:r>
    </w:p>
    <w:p w14:paraId="3034A3A5" w14:textId="526ED5F2"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9) uzyskanie niezbędnych wyłączeń istniejących linii elektroenergetycznych w celu budowy </w:t>
      </w:r>
    </w:p>
    <w:p w14:paraId="6E76BCB1"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i podłączenia budowanego oświetlenia.</w:t>
      </w:r>
    </w:p>
    <w:p w14:paraId="5C31C4A4" w14:textId="08C72644" w:rsidR="00AD2ADE" w:rsidRPr="00567685" w:rsidRDefault="00AD2ADE" w:rsidP="00AD2ADE">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zapewnienie kierownictwa budowy (kierownik budowy),</w:t>
      </w:r>
    </w:p>
    <w:p w14:paraId="7C51A89B" w14:textId="2DC21607" w:rsidR="00AD2ADE" w:rsidRPr="00567685" w:rsidRDefault="00AD2ADE" w:rsidP="00D705BA">
      <w:pPr>
        <w:pStyle w:val="Akapitzlist"/>
        <w:numPr>
          <w:ilvl w:val="0"/>
          <w:numId w:val="54"/>
        </w:numPr>
        <w:tabs>
          <w:tab w:val="left" w:pos="284"/>
        </w:tabs>
        <w:autoSpaceDE w:val="0"/>
        <w:autoSpaceDN w:val="0"/>
        <w:adjustRightInd w:val="0"/>
        <w:spacing w:after="0" w:line="240" w:lineRule="auto"/>
        <w:ind w:left="0" w:hanging="11"/>
        <w:jc w:val="both"/>
        <w:rPr>
          <w:rFonts w:ascii="Times New Roman" w:hAnsi="Times New Roman" w:cs="Times New Roman"/>
          <w:sz w:val="24"/>
          <w:szCs w:val="24"/>
        </w:rPr>
      </w:pPr>
      <w:r w:rsidRPr="00567685">
        <w:rPr>
          <w:rFonts w:ascii="Times New Roman" w:hAnsi="Times New Roman" w:cs="Times New Roman"/>
          <w:sz w:val="24"/>
          <w:szCs w:val="24"/>
        </w:rPr>
        <w:t>wykonanie pomiarów powykonawczych rezystancji izolacji, samoczynnego wyłączenia zasilania i natężenia oświetlenia,</w:t>
      </w:r>
    </w:p>
    <w:p w14:paraId="63BE4B20" w14:textId="3382DE3C" w:rsidR="00AD2ADE" w:rsidRPr="00567685" w:rsidRDefault="00AD2ADE" w:rsidP="00D705BA">
      <w:pPr>
        <w:pStyle w:val="Akapitzlist"/>
        <w:numPr>
          <w:ilvl w:val="0"/>
          <w:numId w:val="54"/>
        </w:num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wykonanie robót budowlanych i instalacyjnych oraz pełnienie nadzoru autorskiego.</w:t>
      </w:r>
    </w:p>
    <w:p w14:paraId="1654FE8B" w14:textId="3C19B994" w:rsidR="00AD2ADE" w:rsidRPr="00567685" w:rsidRDefault="00AD2ADE" w:rsidP="00D705BA">
      <w:pPr>
        <w:pStyle w:val="Akapitzlist"/>
        <w:numPr>
          <w:ilvl w:val="0"/>
          <w:numId w:val="54"/>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567685">
        <w:rPr>
          <w:rFonts w:ascii="Times New Roman" w:hAnsi="Times New Roman" w:cs="Times New Roman"/>
          <w:sz w:val="24"/>
          <w:szCs w:val="24"/>
        </w:rPr>
        <w:t xml:space="preserve">uzyskanie i przekazanie Zamawiającemu dokumentacji powykonawczej, dotyczącej odbioru przedmiotu zamówienia.   </w:t>
      </w:r>
    </w:p>
    <w:p w14:paraId="55B5CDE5" w14:textId="6B697927" w:rsidR="00AD2ADE" w:rsidRPr="00567685" w:rsidRDefault="00AD2ADE" w:rsidP="00D705BA">
      <w:pPr>
        <w:pStyle w:val="Akapitzlist"/>
        <w:numPr>
          <w:ilvl w:val="0"/>
          <w:numId w:val="54"/>
        </w:num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Przedmiot zamówienia obejmuje ponadto:</w:t>
      </w:r>
    </w:p>
    <w:p w14:paraId="3AA8BB42" w14:textId="56AB02EA"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opracowanie i zatwierdzenie projektu czasowej organizacji ruchu drogowego na czas prowadzenia robót,</w:t>
      </w:r>
    </w:p>
    <w:p w14:paraId="7624B07C" w14:textId="62D0AD59"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organizację ruchu drogowego według opracowanego projektu czasowej organizacji ruchu drogowego na czas prowadzenia robót,</w:t>
      </w:r>
    </w:p>
    <w:p w14:paraId="78937942" w14:textId="114D1761"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lastRenderedPageBreak/>
        <w:t xml:space="preserve">- </w:t>
      </w:r>
      <w:r w:rsidR="00AD2ADE" w:rsidRPr="00567685">
        <w:rPr>
          <w:rFonts w:ascii="Times New Roman" w:hAnsi="Times New Roman" w:cs="Times New Roman"/>
          <w:sz w:val="24"/>
          <w:szCs w:val="24"/>
        </w:rPr>
        <w:t xml:space="preserve">uzyskanie zezwolenia zarządcy drogi wydanego w drodze decyzji administracyjnej na zajęcie pasa drogowego niezbędnego do realizacji przedmiotowego zadania wraz </w:t>
      </w:r>
    </w:p>
    <w:p w14:paraId="4C9FCEB0"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z poniesieniem opłat za jej wydanie i zajęcie pasa drogowego,</w:t>
      </w:r>
    </w:p>
    <w:p w14:paraId="29C91D91" w14:textId="2B3CEDB3"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zapewnienie przejezdności ulic, dojazdów i dojść do posesji w czasie prowadzonych robót</w:t>
      </w:r>
    </w:p>
    <w:p w14:paraId="237FFF2C" w14:textId="1C536E4E"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pełną obsługę geodezyjną w tym wytyczenie obiektów w terenie oraz inwentaryzację powykonawczą z pomiarem ilościowym wykonanego zakresu rzeczowego,</w:t>
      </w:r>
    </w:p>
    <w:p w14:paraId="006CF702" w14:textId="7DFA9DFC"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organizację terenu budowy,</w:t>
      </w:r>
    </w:p>
    <w:p w14:paraId="6F4CA7CB" w14:textId="15DF0EA8"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dostawę materiałów, sprzętu i narzędzi niezbędnych do wykonania robót budowlanych,</w:t>
      </w:r>
    </w:p>
    <w:p w14:paraId="6ACE0D0F" w14:textId="66CADAA8"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wykonanie niezbędnych badań, sprawdzeń i pomiarów,</w:t>
      </w:r>
    </w:p>
    <w:p w14:paraId="7DD7D6A1" w14:textId="406377C5" w:rsidR="00AD2ADE" w:rsidRPr="00567685" w:rsidRDefault="00D705BA"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 xml:space="preserve">- </w:t>
      </w:r>
      <w:r w:rsidR="00AD2ADE" w:rsidRPr="00567685">
        <w:rPr>
          <w:rFonts w:ascii="Times New Roman" w:hAnsi="Times New Roman" w:cs="Times New Roman"/>
          <w:sz w:val="24"/>
          <w:szCs w:val="24"/>
        </w:rPr>
        <w:t>wykonanie operatu kolaudacyjnego w tym dokumentacji powykonawczej (w dwóch egzemplarzach dla Zamawiającego) zgodnie z obowiązującymi w tym zakresie przepisami prawa,</w:t>
      </w:r>
    </w:p>
    <w:p w14:paraId="5C51EB21"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i inne, niezbędne do pełnego wykonania przedmiotu zamówienia.</w:t>
      </w:r>
    </w:p>
    <w:p w14:paraId="4DB62894"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p>
    <w:p w14:paraId="603F9C91" w14:textId="77777777" w:rsidR="00AD2ADE" w:rsidRPr="00567685" w:rsidRDefault="00AD2ADE" w:rsidP="00AD2ADE">
      <w:p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Szczegółowy zakres przedmiotu zamówienia dla tej części opisany został w Programach Funkcjonalno Użytkowych, które stanowią integralną cześć do SWZ.</w:t>
      </w:r>
    </w:p>
    <w:p w14:paraId="40791399" w14:textId="77777777" w:rsidR="00BF5ECA" w:rsidRPr="00567685" w:rsidRDefault="00BF5ECA" w:rsidP="000D17AD">
      <w:pPr>
        <w:tabs>
          <w:tab w:val="left" w:pos="284"/>
        </w:tabs>
        <w:autoSpaceDE w:val="0"/>
        <w:autoSpaceDN w:val="0"/>
        <w:adjustRightInd w:val="0"/>
        <w:spacing w:after="0" w:line="240" w:lineRule="auto"/>
        <w:jc w:val="both"/>
        <w:rPr>
          <w:rFonts w:ascii="Times New Roman" w:hAnsi="Times New Roman" w:cs="Times New Roman"/>
          <w:sz w:val="24"/>
          <w:szCs w:val="24"/>
        </w:rPr>
      </w:pPr>
    </w:p>
    <w:p w14:paraId="0D3AE902" w14:textId="115BE322" w:rsidR="003077A8" w:rsidRPr="00567685" w:rsidRDefault="004939C6"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567685">
        <w:rPr>
          <w:rFonts w:ascii="Times New Roman" w:hAnsi="Times New Roman" w:cs="Times New Roman"/>
          <w:sz w:val="24"/>
          <w:szCs w:val="24"/>
        </w:rPr>
        <w:t>W przypadku, gdy dane o</w:t>
      </w:r>
      <w:r w:rsidR="00C53FFC" w:rsidRPr="00567685">
        <w:rPr>
          <w:rFonts w:ascii="Times New Roman" w:hAnsi="Times New Roman" w:cs="Times New Roman"/>
          <w:sz w:val="24"/>
          <w:szCs w:val="24"/>
        </w:rPr>
        <w:t>kreślone w projekcie budowlanym</w:t>
      </w:r>
      <w:r w:rsidR="009203AC" w:rsidRPr="00567685">
        <w:rPr>
          <w:rFonts w:ascii="Times New Roman" w:hAnsi="Times New Roman" w:cs="Times New Roman"/>
          <w:sz w:val="24"/>
          <w:szCs w:val="24"/>
        </w:rPr>
        <w:t xml:space="preserve"> i wykonawczym </w:t>
      </w:r>
      <w:r w:rsidRPr="00567685">
        <w:rPr>
          <w:rFonts w:ascii="Times New Roman" w:hAnsi="Times New Roman" w:cs="Times New Roman"/>
          <w:sz w:val="24"/>
          <w:szCs w:val="24"/>
        </w:rPr>
        <w:t xml:space="preserve">są rozbieżne </w:t>
      </w:r>
      <w:r w:rsidR="00BB5206" w:rsidRPr="00567685">
        <w:rPr>
          <w:rFonts w:ascii="Times New Roman" w:hAnsi="Times New Roman" w:cs="Times New Roman"/>
          <w:sz w:val="24"/>
          <w:szCs w:val="24"/>
        </w:rPr>
        <w:br/>
      </w:r>
      <w:r w:rsidRPr="00567685">
        <w:rPr>
          <w:rFonts w:ascii="Times New Roman" w:hAnsi="Times New Roman" w:cs="Times New Roman"/>
          <w:sz w:val="24"/>
          <w:szCs w:val="24"/>
        </w:rPr>
        <w:t xml:space="preserve">z zapisami przedmiaru robót za obowiązujące należy w pierwszej kolejności przyjąć dane określone w </w:t>
      </w:r>
      <w:r w:rsidR="00403C07" w:rsidRPr="00567685">
        <w:rPr>
          <w:rFonts w:ascii="Times New Roman" w:hAnsi="Times New Roman" w:cs="Times New Roman"/>
          <w:sz w:val="24"/>
          <w:szCs w:val="24"/>
        </w:rPr>
        <w:t>dokumentacji projektowej</w:t>
      </w:r>
      <w:r w:rsidR="00DB424C" w:rsidRPr="00567685">
        <w:rPr>
          <w:rFonts w:ascii="Times New Roman" w:hAnsi="Times New Roman" w:cs="Times New Roman"/>
          <w:sz w:val="24"/>
          <w:szCs w:val="24"/>
        </w:rPr>
        <w:t xml:space="preserve">. </w:t>
      </w:r>
      <w:r w:rsidRPr="00567685">
        <w:rPr>
          <w:rFonts w:ascii="Times New Roman" w:hAnsi="Times New Roman" w:cs="Times New Roman"/>
          <w:sz w:val="24"/>
          <w:szCs w:val="24"/>
        </w:rPr>
        <w:t>Zamawiający zastrzega sobie prawo do ograniczenia przedmiotu zamówienia w przypadku</w:t>
      </w:r>
      <w:r w:rsidR="003077A8" w:rsidRPr="00567685">
        <w:rPr>
          <w:rFonts w:ascii="Times New Roman" w:hAnsi="Times New Roman" w:cs="Times New Roman"/>
          <w:sz w:val="24"/>
          <w:szCs w:val="24"/>
        </w:rPr>
        <w:t xml:space="preserve"> </w:t>
      </w:r>
      <w:r w:rsidRPr="00567685">
        <w:rPr>
          <w:rFonts w:ascii="Times New Roman" w:hAnsi="Times New Roman" w:cs="Times New Roman"/>
          <w:sz w:val="24"/>
          <w:szCs w:val="24"/>
        </w:rPr>
        <w:t xml:space="preserve">zaistnienia sytuacji, której </w:t>
      </w:r>
      <w:r w:rsidR="00BB5206" w:rsidRPr="00567685">
        <w:rPr>
          <w:rFonts w:ascii="Times New Roman" w:hAnsi="Times New Roman" w:cs="Times New Roman"/>
          <w:sz w:val="24"/>
          <w:szCs w:val="24"/>
        </w:rPr>
        <w:t>Z</w:t>
      </w:r>
      <w:r w:rsidRPr="00567685">
        <w:rPr>
          <w:rFonts w:ascii="Times New Roman" w:hAnsi="Times New Roman" w:cs="Times New Roman"/>
          <w:sz w:val="24"/>
          <w:szCs w:val="24"/>
        </w:rPr>
        <w:t>amawiający nie mógł przewidzieć na etapie zawarcia umowy lub ograniczenie zakresu przedmiotu umowy wynika z zaistnienia istotnej zmiany okoliczności powodującej, że wykonanie całego zakresu zamówienia nie leży w interesie publicznym</w:t>
      </w:r>
      <w:r w:rsidR="00D564C0" w:rsidRPr="00567685">
        <w:rPr>
          <w:rFonts w:ascii="Times New Roman" w:hAnsi="Times New Roman" w:cs="Times New Roman"/>
          <w:sz w:val="24"/>
          <w:szCs w:val="24"/>
        </w:rPr>
        <w:t>, z zastrzeżeniem ust. 5.</w:t>
      </w:r>
    </w:p>
    <w:p w14:paraId="3C6E66DE" w14:textId="6C38F4B1" w:rsidR="00CA45F3" w:rsidRPr="00567685" w:rsidRDefault="002C16E8" w:rsidP="00732636">
      <w:pPr>
        <w:pStyle w:val="Akapitzlist"/>
        <w:numPr>
          <w:ilvl w:val="0"/>
          <w:numId w:val="1"/>
        </w:numPr>
        <w:rPr>
          <w:rFonts w:ascii="Times New Roman" w:hAnsi="Times New Roman" w:cs="Times New Roman"/>
          <w:sz w:val="24"/>
          <w:szCs w:val="24"/>
        </w:rPr>
      </w:pPr>
      <w:r w:rsidRPr="00567685">
        <w:rPr>
          <w:rFonts w:ascii="Times New Roman" w:hAnsi="Times New Roman" w:cs="Times New Roman"/>
          <w:sz w:val="24"/>
          <w:szCs w:val="24"/>
        </w:rPr>
        <w:t>Zamawiający nie ograniczy</w:t>
      </w:r>
      <w:r w:rsidR="00DF2FDD" w:rsidRPr="00567685">
        <w:rPr>
          <w:rFonts w:ascii="Times New Roman" w:hAnsi="Times New Roman" w:cs="Times New Roman"/>
          <w:sz w:val="24"/>
          <w:szCs w:val="24"/>
        </w:rPr>
        <w:t xml:space="preserve"> przedmiotu umowy o część </w:t>
      </w:r>
      <w:r w:rsidR="00D564C0" w:rsidRPr="00567685">
        <w:rPr>
          <w:rFonts w:ascii="Times New Roman" w:hAnsi="Times New Roman" w:cs="Times New Roman"/>
          <w:sz w:val="24"/>
          <w:szCs w:val="24"/>
        </w:rPr>
        <w:t>dotycząc</w:t>
      </w:r>
      <w:r w:rsidR="00DF2FDD" w:rsidRPr="00567685">
        <w:rPr>
          <w:rFonts w:ascii="Times New Roman" w:hAnsi="Times New Roman" w:cs="Times New Roman"/>
          <w:sz w:val="24"/>
          <w:szCs w:val="24"/>
        </w:rPr>
        <w:t>ą</w:t>
      </w:r>
      <w:r w:rsidR="00D564C0" w:rsidRPr="00567685">
        <w:rPr>
          <w:rFonts w:ascii="Times New Roman" w:hAnsi="Times New Roman" w:cs="Times New Roman"/>
          <w:sz w:val="24"/>
          <w:szCs w:val="24"/>
        </w:rPr>
        <w:t xml:space="preserve"> wykonania </w:t>
      </w:r>
      <w:r w:rsidR="00CA45F3" w:rsidRPr="00567685">
        <w:rPr>
          <w:rFonts w:ascii="Times New Roman" w:hAnsi="Times New Roman" w:cs="Times New Roman"/>
          <w:sz w:val="24"/>
          <w:szCs w:val="24"/>
        </w:rPr>
        <w:t xml:space="preserve">robót dotyczących </w:t>
      </w:r>
      <w:r w:rsidR="00732636" w:rsidRPr="00567685">
        <w:rPr>
          <w:rFonts w:ascii="Times New Roman" w:hAnsi="Times New Roman" w:cs="Times New Roman"/>
          <w:sz w:val="24"/>
          <w:szCs w:val="24"/>
        </w:rPr>
        <w:t>budowy oświetlenia w Milikowicach ul. Spacerowa dz. nr 238, ul. Lazurowa dz. nr 102, ul. Błękitna dz. nr 118.</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66B8A4BE" w:rsidR="003077A8" w:rsidRPr="00321F6B" w:rsidRDefault="004939C6"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F02869">
        <w:rPr>
          <w:rFonts w:ascii="Times New Roman" w:hAnsi="Times New Roman" w:cs="Times New Roman"/>
          <w:b/>
          <w:bCs/>
          <w:color w:val="FF0000"/>
          <w:sz w:val="24"/>
          <w:szCs w:val="24"/>
        </w:rPr>
        <w:t>Dz. U. 20</w:t>
      </w:r>
      <w:r w:rsidR="002C207F" w:rsidRPr="00F02869">
        <w:rPr>
          <w:rFonts w:ascii="Times New Roman" w:hAnsi="Times New Roman" w:cs="Times New Roman"/>
          <w:b/>
          <w:bCs/>
          <w:color w:val="FF0000"/>
          <w:sz w:val="24"/>
          <w:szCs w:val="24"/>
        </w:rPr>
        <w:t>2</w:t>
      </w:r>
      <w:r w:rsidR="00F02869" w:rsidRPr="00F02869">
        <w:rPr>
          <w:rFonts w:ascii="Times New Roman" w:hAnsi="Times New Roman" w:cs="Times New Roman"/>
          <w:b/>
          <w:bCs/>
          <w:color w:val="FF0000"/>
          <w:sz w:val="24"/>
          <w:szCs w:val="24"/>
        </w:rPr>
        <w:t>1</w:t>
      </w:r>
      <w:r w:rsidRPr="00F02869">
        <w:rPr>
          <w:rFonts w:ascii="Times New Roman" w:hAnsi="Times New Roman" w:cs="Times New Roman"/>
          <w:b/>
          <w:bCs/>
          <w:color w:val="FF0000"/>
          <w:sz w:val="24"/>
          <w:szCs w:val="24"/>
        </w:rPr>
        <w:t xml:space="preserve"> poz. </w:t>
      </w:r>
      <w:r w:rsidR="00F02869" w:rsidRPr="00F02869">
        <w:rPr>
          <w:rFonts w:ascii="Times New Roman" w:hAnsi="Times New Roman" w:cs="Times New Roman"/>
          <w:b/>
          <w:bCs/>
          <w:color w:val="FF0000"/>
          <w:sz w:val="24"/>
          <w:szCs w:val="24"/>
        </w:rPr>
        <w:t>2351</w:t>
      </w:r>
      <w:r w:rsidR="00D564C0" w:rsidRPr="00F02869">
        <w:rPr>
          <w:rFonts w:ascii="Times New Roman" w:hAnsi="Times New Roman" w:cs="Times New Roman"/>
          <w:b/>
          <w:bCs/>
          <w:color w:val="FF0000"/>
          <w:sz w:val="24"/>
          <w:szCs w:val="24"/>
        </w:rPr>
        <w:t xml:space="preserve"> z późn. zm</w:t>
      </w:r>
      <w:r w:rsidR="00D564C0" w:rsidRPr="00321F6B">
        <w:rPr>
          <w:rFonts w:ascii="Times New Roman" w:hAnsi="Times New Roman" w:cs="Times New Roman"/>
          <w:sz w:val="24"/>
          <w:szCs w:val="24"/>
        </w:rPr>
        <w:t>.</w:t>
      </w:r>
      <w:r w:rsidRPr="00321F6B">
        <w:rPr>
          <w:rFonts w:ascii="Times New Roman" w:hAnsi="Times New Roman" w:cs="Times New Roman"/>
          <w:sz w:val="24"/>
          <w:szCs w:val="24"/>
        </w:rPr>
        <w:t>) zgodne z parametrami określonymi w SWZ i załącznikach do SWZ.</w:t>
      </w:r>
    </w:p>
    <w:p w14:paraId="648F926E" w14:textId="02398C95" w:rsidR="003077A8" w:rsidRPr="00321F6B" w:rsidRDefault="004939C6"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lastRenderedPageBreak/>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1743EC">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1743EC">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1743E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1743E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1743EC">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1743EC">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1743EC">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1743EC">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1743EC">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1743EC">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t>
      </w:r>
      <w:r w:rsidRPr="00321F6B">
        <w:rPr>
          <w:rFonts w:ascii="Times New Roman" w:hAnsi="Times New Roman" w:cs="Times New Roman"/>
          <w:sz w:val="24"/>
          <w:szCs w:val="24"/>
        </w:rPr>
        <w:lastRenderedPageBreak/>
        <w:t>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1743EC">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6518C9F3" w:rsidR="003062DA" w:rsidRPr="00321F6B" w:rsidRDefault="003062DA" w:rsidP="001743EC">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w:t>
      </w:r>
      <w:r w:rsidR="003B723D">
        <w:rPr>
          <w:rFonts w:ascii="Times New Roman" w:hAnsi="Times New Roman" w:cs="Times New Roman"/>
          <w:sz w:val="24"/>
          <w:szCs w:val="24"/>
        </w:rPr>
        <w:t>ę</w:t>
      </w:r>
      <w:r w:rsidRPr="00321F6B">
        <w:rPr>
          <w:rFonts w:ascii="Times New Roman" w:hAnsi="Times New Roman" w:cs="Times New Roman"/>
          <w:sz w:val="24"/>
          <w:szCs w:val="24"/>
        </w:rPr>
        <w:t>, Podwykonawc</w:t>
      </w:r>
      <w:r w:rsidR="003B723D">
        <w:rPr>
          <w:rFonts w:ascii="Times New Roman" w:hAnsi="Times New Roman" w:cs="Times New Roman"/>
          <w:sz w:val="24"/>
          <w:szCs w:val="24"/>
        </w:rPr>
        <w:t>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w:t>
      </w:r>
      <w:r w:rsidR="003B723D">
        <w:rPr>
          <w:rFonts w:ascii="Times New Roman" w:hAnsi="Times New Roman" w:cs="Times New Roman"/>
          <w:sz w:val="24"/>
          <w:szCs w:val="24"/>
        </w:rPr>
        <w:t>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1743EC">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1743EC">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1743EC">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1743EC">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1743EC">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Pr="00321F6B" w:rsidRDefault="003062DA" w:rsidP="001743EC">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1743EC">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1743EC">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lastRenderedPageBreak/>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1743EC">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1743EC">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1743EC">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1743EC">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1743EC">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1743EC">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1743EC">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1743EC">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1743EC">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1743EC">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0441C985"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003B723D" w:rsidRPr="003B723D">
        <w:rPr>
          <w:rFonts w:ascii="Times New Roman" w:hAnsi="Times New Roman" w:cs="Times New Roman"/>
          <w:b/>
          <w:bCs/>
          <w:color w:val="FF0000"/>
          <w:sz w:val="24"/>
          <w:szCs w:val="24"/>
        </w:rPr>
        <w:t>3</w:t>
      </w:r>
      <w:r w:rsidRPr="003B723D">
        <w:rPr>
          <w:rFonts w:ascii="Times New Roman" w:hAnsi="Times New Roman" w:cs="Times New Roman"/>
          <w:b/>
          <w:bCs/>
          <w:color w:val="FF0000"/>
          <w:sz w:val="24"/>
          <w:szCs w:val="24"/>
        </w:rPr>
        <w:t>%</w:t>
      </w:r>
      <w:r w:rsidRPr="00321F6B">
        <w:rPr>
          <w:rFonts w:ascii="Times New Roman" w:hAnsi="Times New Roman" w:cs="Times New Roman"/>
          <w:sz w:val="24"/>
          <w:szCs w:val="24"/>
        </w:rPr>
        <w:t xml:space="preserve">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1743EC">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zastrzeżenia do </w:t>
      </w:r>
      <w:r w:rsidRPr="00321F6B">
        <w:rPr>
          <w:rFonts w:ascii="Times New Roman" w:hAnsi="Times New Roman" w:cs="Times New Roman"/>
          <w:sz w:val="24"/>
          <w:szCs w:val="24"/>
        </w:rPr>
        <w:lastRenderedPageBreak/>
        <w:t>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16122CED"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lastRenderedPageBreak/>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1743EC">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3BB4B14D" w14:textId="77777777" w:rsidR="008F5874" w:rsidRPr="00321F6B" w:rsidRDefault="008F5874" w:rsidP="00321F6B">
      <w:pPr>
        <w:pStyle w:val="Akapitzlist"/>
        <w:widowControl w:val="0"/>
        <w:tabs>
          <w:tab w:val="left" w:pos="426"/>
          <w:tab w:val="left" w:pos="6237"/>
        </w:tabs>
        <w:autoSpaceDE w:val="0"/>
        <w:autoSpaceDN w:val="0"/>
        <w:spacing w:after="0" w:line="240" w:lineRule="auto"/>
        <w:ind w:left="425"/>
        <w:contextualSpacing w:val="0"/>
        <w:jc w:val="both"/>
        <w:rPr>
          <w:rFonts w:ascii="Times New Roman" w:hAnsi="Times New Roman" w:cs="Times New Roman"/>
          <w:sz w:val="24"/>
          <w:szCs w:val="24"/>
        </w:rPr>
      </w:pP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1743EC">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1743EC">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1743EC">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1743EC">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Upoważnia się Wykonawcę do wystawiania faktur VAT bez podpisu odbiorcy.</w:t>
      </w:r>
    </w:p>
    <w:p w14:paraId="26000137" w14:textId="1AB52FC9" w:rsidR="00505297" w:rsidRPr="00321F6B" w:rsidRDefault="000E406A"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odwykonawcom jak również odrębnego fakturowania </w:t>
      </w:r>
      <w:r w:rsidRPr="00321F6B">
        <w:rPr>
          <w:rFonts w:ascii="Times New Roman" w:hAnsi="Times New Roman" w:cs="Times New Roman"/>
          <w:sz w:val="24"/>
          <w:szCs w:val="24"/>
        </w:rPr>
        <w:lastRenderedPageBreak/>
        <w:t>robót, na które Zamawiający uzyskał dofinansowanie zgodnie z wymogami instytucji dofinansowującej wg wskazań Zamawiającego i Inspektora Nadzoru.</w:t>
      </w:r>
    </w:p>
    <w:p w14:paraId="6AAE9B40" w14:textId="09E90F57"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 xml:space="preserve">wysyłać za pośrednictwem PEF ustrukturyzowane faktury elektroniczne, o których </w:t>
      </w:r>
      <w:r w:rsidRPr="00321F6B">
        <w:lastRenderedPageBreak/>
        <w:t>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1743EC">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1743EC">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1743EC">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1743EC">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1743E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1743EC">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1743EC">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1743EC">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1743EC">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lastRenderedPageBreak/>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4A44F1A0" w:rsidR="00280F9D" w:rsidRPr="00321F6B" w:rsidRDefault="00280F9D"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2E7CB2">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1743EC">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09AE68F0"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do </w:t>
      </w:r>
      <w:r w:rsidR="00332E7A" w:rsidRPr="003C7E8D">
        <w:rPr>
          <w:rFonts w:ascii="Times New Roman" w:hAnsi="Times New Roman" w:cs="Times New Roman"/>
          <w:b/>
          <w:bCs/>
          <w:sz w:val="24"/>
          <w:szCs w:val="24"/>
        </w:rPr>
        <w:t>3</w:t>
      </w:r>
      <w:r w:rsidR="00567685" w:rsidRPr="003C7E8D">
        <w:rPr>
          <w:rFonts w:ascii="Times New Roman" w:hAnsi="Times New Roman" w:cs="Times New Roman"/>
          <w:b/>
          <w:bCs/>
          <w:sz w:val="24"/>
          <w:szCs w:val="24"/>
        </w:rPr>
        <w:t>14</w:t>
      </w:r>
      <w:r w:rsidR="00DE7BD1" w:rsidRPr="00321F6B">
        <w:rPr>
          <w:rFonts w:ascii="Times New Roman" w:hAnsi="Times New Roman" w:cs="Times New Roman"/>
          <w:b/>
          <w:bCs/>
          <w:sz w:val="24"/>
          <w:szCs w:val="24"/>
        </w:rPr>
        <w:t xml:space="preserve"> 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1743EC">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1743EC">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1743EC">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1"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1"/>
      <w:r w:rsidR="005F2784" w:rsidRPr="00321F6B">
        <w:rPr>
          <w:rFonts w:ascii="Times New Roman" w:hAnsi="Times New Roman" w:cs="Times New Roman"/>
          <w:sz w:val="24"/>
          <w:szCs w:val="24"/>
        </w:rPr>
        <w:t>.</w:t>
      </w:r>
    </w:p>
    <w:p w14:paraId="5A5A5641"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1743EC">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1743EC">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z technologią przewidzianą w przedmiarze robót oraz projekcie budowlanym;</w:t>
      </w:r>
    </w:p>
    <w:p w14:paraId="24C07161" w14:textId="77777777" w:rsidR="008D7AAD" w:rsidRPr="00321F6B" w:rsidRDefault="00AA0413" w:rsidP="001743EC">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1743EC">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1743EC">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1743EC">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1743EC">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1743EC">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0C54E322"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7822F3">
        <w:rPr>
          <w:rFonts w:ascii="Times New Roman" w:hAnsi="Times New Roman" w:cs="Times New Roman"/>
          <w:sz w:val="24"/>
          <w:szCs w:val="24"/>
          <w:u w:val="single"/>
        </w:rPr>
        <w:t xml:space="preserve">budowa oświetlenia na terenie gminy </w:t>
      </w:r>
      <w:r w:rsidR="00F6348D">
        <w:rPr>
          <w:rFonts w:ascii="Times New Roman" w:hAnsi="Times New Roman" w:cs="Times New Roman"/>
          <w:sz w:val="24"/>
          <w:szCs w:val="24"/>
          <w:u w:val="single"/>
        </w:rPr>
        <w:t xml:space="preserve"> Jaworzyna Śląska</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1743EC">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1743EC">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1743EC">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1743EC">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55705BB2"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483569">
        <w:rPr>
          <w:rFonts w:ascii="Times New Roman" w:hAnsi="Times New Roman" w:cs="Times New Roman"/>
          <w:sz w:val="24"/>
          <w:szCs w:val="24"/>
        </w:rPr>
        <w:t>y</w:t>
      </w:r>
      <w:r w:rsidRPr="00321F6B">
        <w:rPr>
          <w:rFonts w:ascii="Times New Roman" w:hAnsi="Times New Roman" w:cs="Times New Roman"/>
          <w:sz w:val="24"/>
          <w:szCs w:val="24"/>
        </w:rPr>
        <w:t xml:space="preserve"> </w:t>
      </w:r>
      <w:r w:rsidR="00483569" w:rsidRPr="00483569">
        <w:rPr>
          <w:rFonts w:ascii="Times New Roman" w:hAnsi="Times New Roman" w:cs="Times New Roman"/>
          <w:b/>
          <w:bCs/>
          <w:color w:val="FF0000"/>
          <w:sz w:val="24"/>
          <w:szCs w:val="24"/>
        </w:rPr>
        <w:t>przedmiot umowy</w:t>
      </w:r>
      <w:r w:rsidRPr="00483569">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1743EC">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1743EC">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1743EC">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1743EC">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1743EC">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odstąpienia od umowy z przyczyn zależnych od Wykonawcy w wysokości 20% wynagrodzenia umownego brutto,</w:t>
      </w:r>
    </w:p>
    <w:p w14:paraId="054F7979"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usunięciu wad stwierdzonych przy odbiorze lub powstałych w okresie </w:t>
      </w:r>
      <w:r w:rsidRPr="00321F6B">
        <w:rPr>
          <w:rFonts w:ascii="Times New Roman" w:hAnsi="Times New Roman" w:cs="Times New Roman"/>
          <w:sz w:val="24"/>
          <w:szCs w:val="24"/>
        </w:rPr>
        <w:lastRenderedPageBreak/>
        <w:t>gwarancji w wysokości 0,2% wynagrodzenia umownego brutto za każdy rozpoczęty dzień zwłoki po upływie terminu do ich usunięcia,</w:t>
      </w:r>
    </w:p>
    <w:p w14:paraId="3EFF935E"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1743EC">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1743EC">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1743EC">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1743EC">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1743EC">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1743EC">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1743EC">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przerwał realizację robót i przerwa ta trwa dłużej niż 5 dni od dnia </w:t>
      </w:r>
      <w:r w:rsidRPr="00321F6B">
        <w:rPr>
          <w:rFonts w:ascii="Times New Roman" w:hAnsi="Times New Roman" w:cs="Times New Roman"/>
          <w:sz w:val="24"/>
          <w:szCs w:val="24"/>
        </w:rPr>
        <w:lastRenderedPageBreak/>
        <w:t>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1743EC">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1743EC">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1743EC">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1743EC">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1743EC">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1743EC">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1743EC">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1743EC">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1743EC">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1743EC">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1743EC">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O fakcie wystąpienia takich okoliczności Strona wnioskująca jest zobowiązana powiadomić pisemnie drugą Stronę w ciągu 7 dni od daty ich wystąpienia, pod rygorem utraty prawa do powołania się na te okoliczności.</w:t>
      </w:r>
    </w:p>
    <w:p w14:paraId="586F5194" w14:textId="10F12817" w:rsidR="003062DA" w:rsidRPr="00321F6B" w:rsidRDefault="003062DA" w:rsidP="001743EC">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1743EC">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w:t>
      </w:r>
      <w:r w:rsidRPr="00321F6B">
        <w:rPr>
          <w:rFonts w:ascii="Times New Roman" w:hAnsi="Times New Roman" w:cs="Times New Roman"/>
          <w:sz w:val="24"/>
          <w:szCs w:val="24"/>
        </w:rPr>
        <w:lastRenderedPageBreak/>
        <w:t xml:space="preserve">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postępowania o czas niezbędny na ewentualną zmianę dokumentacji projektowej oraz usunięcia kolizji;</w:t>
      </w:r>
    </w:p>
    <w:p w14:paraId="0BC809A1" w14:textId="040577FC" w:rsidR="003062DA" w:rsidRPr="00321F6B" w:rsidRDefault="00836E65" w:rsidP="001743EC">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lastRenderedPageBreak/>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1743EC">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1743EC">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1743EC">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1743EC">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1743EC">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1743EC">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1743EC">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1743EC">
      <w:pPr>
        <w:pStyle w:val="Lista2"/>
        <w:numPr>
          <w:ilvl w:val="0"/>
          <w:numId w:val="15"/>
        </w:numPr>
        <w:spacing w:line="240" w:lineRule="auto"/>
        <w:jc w:val="both"/>
      </w:pPr>
      <w:r w:rsidRPr="00321F6B">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1743EC">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w:t>
      </w:r>
      <w:r w:rsidRPr="00321F6B">
        <w:lastRenderedPageBreak/>
        <w:t xml:space="preserve">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1743EC">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1743EC">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1743EC">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1743EC">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1743EC">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1743EC">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1743EC">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1743EC">
      <w:pPr>
        <w:pStyle w:val="Lista2"/>
        <w:numPr>
          <w:ilvl w:val="0"/>
          <w:numId w:val="15"/>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1743EC">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mogą wnioskować o zmianę wysokości wynagrodzenia należnego Wykonawcy w przypadku zmiany ceny materiałów lub kosztów związanych z realizacją umowy, gdy:</w:t>
      </w:r>
    </w:p>
    <w:p w14:paraId="43DE5BA3" w14:textId="77777777" w:rsidR="0057680D" w:rsidRPr="00321F6B" w:rsidRDefault="0057680D" w:rsidP="001743EC">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1743EC">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1743EC">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lastRenderedPageBreak/>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1743EC">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1743EC">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1743EC">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1743EC">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w:t>
      </w:r>
      <w:r w:rsidR="00BB1DB4" w:rsidRPr="00321F6B">
        <w:rPr>
          <w:rFonts w:ascii="Times New Roman" w:hAnsi="Times New Roman" w:cs="Times New Roman"/>
          <w:sz w:val="24"/>
          <w:szCs w:val="24"/>
        </w:rPr>
        <w:lastRenderedPageBreak/>
        <w:t xml:space="preserve">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1743EC">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43D1C705"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483569">
        <w:rPr>
          <w:rFonts w:ascii="Times New Roman" w:hAnsi="Times New Roman" w:cs="Times New Roman"/>
          <w:b/>
          <w:bCs/>
          <w:color w:val="FF0000"/>
          <w:sz w:val="24"/>
          <w:szCs w:val="24"/>
        </w:rPr>
        <w:t xml:space="preserve">ust. </w:t>
      </w:r>
      <w:r w:rsidR="00B078E4" w:rsidRPr="00483569">
        <w:rPr>
          <w:rFonts w:ascii="Times New Roman" w:hAnsi="Times New Roman" w:cs="Times New Roman"/>
          <w:b/>
          <w:bCs/>
          <w:color w:val="FF0000"/>
          <w:sz w:val="24"/>
          <w:szCs w:val="24"/>
        </w:rPr>
        <w:t>2</w:t>
      </w:r>
      <w:r w:rsidR="00483569" w:rsidRPr="00483569">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09E32FEF" w:rsidR="003062DA" w:rsidRPr="00321F6B" w:rsidRDefault="003062DA" w:rsidP="001743EC">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483569">
        <w:rPr>
          <w:rFonts w:ascii="Times New Roman" w:hAnsi="Times New Roman" w:cs="Times New Roman"/>
          <w:b/>
          <w:bCs/>
          <w:color w:val="FF0000"/>
          <w:sz w:val="24"/>
          <w:szCs w:val="24"/>
        </w:rPr>
        <w:t>ust.</w:t>
      </w:r>
      <w:r w:rsidRPr="00483569">
        <w:rPr>
          <w:rFonts w:ascii="Times New Roman" w:hAnsi="Times New Roman" w:cs="Times New Roman"/>
          <w:b/>
          <w:bCs/>
          <w:color w:val="FF0000"/>
          <w:spacing w:val="-3"/>
          <w:sz w:val="24"/>
          <w:szCs w:val="24"/>
        </w:rPr>
        <w:t xml:space="preserve"> </w:t>
      </w:r>
      <w:r w:rsidR="004E2B43" w:rsidRPr="00483569">
        <w:rPr>
          <w:rFonts w:ascii="Times New Roman" w:hAnsi="Times New Roman" w:cs="Times New Roman"/>
          <w:b/>
          <w:bCs/>
          <w:color w:val="FF0000"/>
          <w:sz w:val="24"/>
          <w:szCs w:val="24"/>
        </w:rPr>
        <w:t>2</w:t>
      </w:r>
      <w:r w:rsidR="00483569" w:rsidRPr="00483569">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1743EC">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1743EC">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3A2A6360" w:rsidR="003062DA" w:rsidRPr="00321F6B" w:rsidRDefault="003062DA" w:rsidP="001743EC">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4E294C">
        <w:rPr>
          <w:rFonts w:ascii="Times New Roman" w:hAnsi="Times New Roman" w:cs="Times New Roman"/>
          <w:sz w:val="24"/>
          <w:szCs w:val="24"/>
        </w:rPr>
        <w:t xml:space="preserve"> </w:t>
      </w:r>
      <w:r w:rsidR="004E294C" w:rsidRPr="004E294C">
        <w:rPr>
          <w:rFonts w:ascii="Times New Roman" w:hAnsi="Times New Roman" w:cs="Times New Roman"/>
          <w:b/>
          <w:bCs/>
          <w:color w:val="FF0000"/>
          <w:sz w:val="24"/>
          <w:szCs w:val="24"/>
        </w:rPr>
        <w:t>z późn. zm.</w:t>
      </w:r>
      <w:r w:rsidRPr="004E294C">
        <w:rPr>
          <w:rFonts w:ascii="Times New Roman" w:hAnsi="Times New Roman" w:cs="Times New Roman"/>
          <w:b/>
          <w:bCs/>
          <w:color w:val="FF0000"/>
          <w:sz w:val="24"/>
          <w:szCs w:val="24"/>
        </w:rPr>
        <w:t>)</w:t>
      </w:r>
      <w:r w:rsidRPr="004E294C">
        <w:rPr>
          <w:rFonts w:ascii="Times New Roman" w:hAnsi="Times New Roman" w:cs="Times New Roman"/>
          <w:color w:val="FF0000"/>
          <w:sz w:val="24"/>
          <w:szCs w:val="24"/>
        </w:rPr>
        <w:t xml:space="preserve"> </w:t>
      </w:r>
      <w:r w:rsidRPr="00321F6B">
        <w:rPr>
          <w:rFonts w:ascii="Times New Roman" w:hAnsi="Times New Roman" w:cs="Times New Roman"/>
          <w:sz w:val="24"/>
          <w:szCs w:val="24"/>
        </w:rPr>
        <w:t>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1743EC">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jako wytwórca odpadów zobowiązany jest do przestrzegania przepisów 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1743EC">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1743EC">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lastRenderedPageBreak/>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1743EC">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1743EC">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1743EC">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1743EC">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1743EC">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4D7C9D3A" w14:textId="77777777" w:rsidR="00AD485E" w:rsidRPr="00321F6B" w:rsidRDefault="00AD485E" w:rsidP="00321F6B">
      <w:pPr>
        <w:spacing w:after="0" w:line="240" w:lineRule="auto"/>
        <w:rPr>
          <w:rFonts w:ascii="Times New Roman" w:hAnsi="Times New Roman" w:cs="Times New Roman"/>
          <w:sz w:val="24"/>
          <w:szCs w:val="24"/>
        </w:rPr>
      </w:pPr>
    </w:p>
    <w:p w14:paraId="4DB63BA3" w14:textId="77777777" w:rsidR="0038288B" w:rsidRPr="00321F6B" w:rsidRDefault="0038288B" w:rsidP="00321F6B">
      <w:pPr>
        <w:spacing w:after="0" w:line="240" w:lineRule="auto"/>
        <w:rPr>
          <w:rFonts w:ascii="Times New Roman" w:hAnsi="Times New Roman" w:cs="Times New Roman"/>
          <w:sz w:val="24"/>
          <w:szCs w:val="24"/>
        </w:rPr>
      </w:pPr>
    </w:p>
    <w:p w14:paraId="153B1C77" w14:textId="77777777" w:rsidR="0038288B" w:rsidRPr="00321F6B" w:rsidRDefault="0038288B" w:rsidP="00321F6B">
      <w:pPr>
        <w:spacing w:after="0" w:line="240" w:lineRule="auto"/>
        <w:rPr>
          <w:rFonts w:ascii="Times New Roman" w:hAnsi="Times New Roman" w:cs="Times New Roman"/>
          <w:sz w:val="24"/>
          <w:szCs w:val="24"/>
        </w:rPr>
      </w:pPr>
    </w:p>
    <w:p w14:paraId="32F6F93C" w14:textId="77777777" w:rsidR="0038288B" w:rsidRPr="00321F6B" w:rsidRDefault="0038288B" w:rsidP="00321F6B">
      <w:pPr>
        <w:spacing w:after="0" w:line="240" w:lineRule="auto"/>
        <w:rPr>
          <w:rFonts w:ascii="Times New Roman" w:hAnsi="Times New Roman" w:cs="Times New Roman"/>
          <w:sz w:val="24"/>
          <w:szCs w:val="24"/>
        </w:rPr>
      </w:pPr>
    </w:p>
    <w:p w14:paraId="3C7062B2" w14:textId="71C6BB1B" w:rsidR="00366D47" w:rsidRPr="00321F6B" w:rsidRDefault="0038288B" w:rsidP="00321F6B">
      <w:pPr>
        <w:spacing w:after="0" w:line="240" w:lineRule="auto"/>
        <w:rPr>
          <w:rFonts w:ascii="Times New Roman" w:hAnsi="Times New Roman" w:cs="Times New Roman"/>
          <w:b/>
          <w:sz w:val="24"/>
          <w:szCs w:val="24"/>
        </w:rPr>
      </w:pPr>
      <w:r w:rsidRPr="00BD2DE4">
        <w:rPr>
          <w:rFonts w:ascii="Times New Roman" w:hAnsi="Times New Roman" w:cs="Times New Roman"/>
          <w:sz w:val="20"/>
          <w:szCs w:val="20"/>
        </w:rPr>
        <w:t xml:space="preserve">Płatne: </w:t>
      </w:r>
      <w:r w:rsidR="00F6348D" w:rsidRPr="00BD2DE4">
        <w:rPr>
          <w:rFonts w:ascii="Times New Roman" w:hAnsi="Times New Roman" w:cs="Times New Roman"/>
          <w:sz w:val="20"/>
          <w:szCs w:val="20"/>
        </w:rPr>
        <w:t>9</w:t>
      </w:r>
      <w:r w:rsidRPr="00BD2DE4">
        <w:rPr>
          <w:rFonts w:ascii="Times New Roman" w:hAnsi="Times New Roman" w:cs="Times New Roman"/>
          <w:sz w:val="20"/>
          <w:szCs w:val="20"/>
        </w:rPr>
        <w:t>00.</w:t>
      </w:r>
      <w:r w:rsidR="00F6348D" w:rsidRPr="00BD2DE4">
        <w:rPr>
          <w:rFonts w:ascii="Times New Roman" w:hAnsi="Times New Roman" w:cs="Times New Roman"/>
          <w:sz w:val="20"/>
          <w:szCs w:val="20"/>
        </w:rPr>
        <w:t>9</w:t>
      </w:r>
      <w:r w:rsidRPr="00BD2DE4">
        <w:rPr>
          <w:rFonts w:ascii="Times New Roman" w:hAnsi="Times New Roman" w:cs="Times New Roman"/>
          <w:sz w:val="20"/>
          <w:szCs w:val="20"/>
        </w:rPr>
        <w:t>00</w:t>
      </w:r>
      <w:r w:rsidR="00F6348D" w:rsidRPr="00BD2DE4">
        <w:rPr>
          <w:rFonts w:ascii="Times New Roman" w:hAnsi="Times New Roman" w:cs="Times New Roman"/>
          <w:sz w:val="20"/>
          <w:szCs w:val="20"/>
        </w:rPr>
        <w:t>15</w:t>
      </w:r>
      <w:r w:rsidRPr="00BD2DE4">
        <w:rPr>
          <w:rFonts w:ascii="Times New Roman" w:hAnsi="Times New Roman" w:cs="Times New Roman"/>
          <w:sz w:val="20"/>
          <w:szCs w:val="20"/>
        </w:rPr>
        <w:t xml:space="preserve">.6050 </w:t>
      </w:r>
      <w:r w:rsidR="00F6348D" w:rsidRPr="00BD2DE4">
        <w:rPr>
          <w:rFonts w:ascii="Times New Roman" w:hAnsi="Times New Roman" w:cs="Times New Roman"/>
          <w:sz w:val="20"/>
          <w:szCs w:val="20"/>
        </w:rPr>
        <w:t xml:space="preserve">Budowa oświetlenie dróg gminnych (BGK) </w:t>
      </w:r>
      <w:r w:rsidRPr="00BD2DE4">
        <w:rPr>
          <w:rFonts w:ascii="Times New Roman" w:hAnsi="Times New Roman" w:cs="Times New Roman"/>
          <w:sz w:val="20"/>
          <w:szCs w:val="20"/>
        </w:rPr>
        <w:t>(……………zł)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B2FD" w14:textId="77777777" w:rsidR="00896D72" w:rsidRDefault="00896D72">
      <w:pPr>
        <w:spacing w:after="0" w:line="240" w:lineRule="auto"/>
      </w:pPr>
      <w:r>
        <w:separator/>
      </w:r>
    </w:p>
  </w:endnote>
  <w:endnote w:type="continuationSeparator" w:id="0">
    <w:p w14:paraId="7C08F327" w14:textId="77777777" w:rsidR="00896D72" w:rsidRDefault="0089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332E7A">
          <w:rPr>
            <w:noProof/>
          </w:rPr>
          <w:t>2</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39B6" w14:textId="77777777" w:rsidR="00896D72" w:rsidRDefault="00896D72">
      <w:pPr>
        <w:spacing w:after="0" w:line="240" w:lineRule="auto"/>
      </w:pPr>
      <w:r>
        <w:separator/>
      </w:r>
    </w:p>
  </w:footnote>
  <w:footnote w:type="continuationSeparator" w:id="0">
    <w:p w14:paraId="77B4C593" w14:textId="77777777" w:rsidR="00896D72" w:rsidRDefault="0089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7" w15:restartNumberingAfterBreak="0">
    <w:nsid w:val="190C08A6"/>
    <w:multiLevelType w:val="hybridMultilevel"/>
    <w:tmpl w:val="C0981D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669F2"/>
    <w:multiLevelType w:val="hybridMultilevel"/>
    <w:tmpl w:val="8DC65522"/>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C65EF7"/>
    <w:multiLevelType w:val="hybridMultilevel"/>
    <w:tmpl w:val="F72CF26A"/>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9"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2"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BC74581"/>
    <w:multiLevelType w:val="hybridMultilevel"/>
    <w:tmpl w:val="71AC701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F44ECA"/>
    <w:multiLevelType w:val="hybridMultilevel"/>
    <w:tmpl w:val="B6D8F6CE"/>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9"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C37C33"/>
    <w:multiLevelType w:val="hybridMultilevel"/>
    <w:tmpl w:val="DFFC6B06"/>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FB79AC"/>
    <w:multiLevelType w:val="hybridMultilevel"/>
    <w:tmpl w:val="3D1A9A5E"/>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5"/>
  </w:num>
  <w:num w:numId="3">
    <w:abstractNumId w:val="34"/>
  </w:num>
  <w:num w:numId="4">
    <w:abstractNumId w:val="46"/>
  </w:num>
  <w:num w:numId="5">
    <w:abstractNumId w:val="1"/>
  </w:num>
  <w:num w:numId="6">
    <w:abstractNumId w:val="4"/>
  </w:num>
  <w:num w:numId="7">
    <w:abstractNumId w:val="3"/>
  </w:num>
  <w:num w:numId="8">
    <w:abstractNumId w:val="31"/>
  </w:num>
  <w:num w:numId="9">
    <w:abstractNumId w:val="0"/>
  </w:num>
  <w:num w:numId="10">
    <w:abstractNumId w:val="20"/>
  </w:num>
  <w:num w:numId="11">
    <w:abstractNumId w:val="47"/>
  </w:num>
  <w:num w:numId="12">
    <w:abstractNumId w:val="33"/>
  </w:num>
  <w:num w:numId="13">
    <w:abstractNumId w:val="21"/>
  </w:num>
  <w:num w:numId="14">
    <w:abstractNumId w:val="15"/>
  </w:num>
  <w:num w:numId="15">
    <w:abstractNumId w:val="11"/>
  </w:num>
  <w:num w:numId="16">
    <w:abstractNumId w:val="38"/>
  </w:num>
  <w:num w:numId="17">
    <w:abstractNumId w:val="12"/>
  </w:num>
  <w:num w:numId="18">
    <w:abstractNumId w:val="49"/>
  </w:num>
  <w:num w:numId="19">
    <w:abstractNumId w:val="23"/>
  </w:num>
  <w:num w:numId="20">
    <w:abstractNumId w:val="52"/>
  </w:num>
  <w:num w:numId="21">
    <w:abstractNumId w:val="5"/>
  </w:num>
  <w:num w:numId="22">
    <w:abstractNumId w:val="50"/>
  </w:num>
  <w:num w:numId="23">
    <w:abstractNumId w:val="25"/>
  </w:num>
  <w:num w:numId="24">
    <w:abstractNumId w:val="44"/>
  </w:num>
  <w:num w:numId="25">
    <w:abstractNumId w:val="32"/>
  </w:num>
  <w:num w:numId="26">
    <w:abstractNumId w:val="19"/>
  </w:num>
  <w:num w:numId="27">
    <w:abstractNumId w:val="53"/>
  </w:num>
  <w:num w:numId="28">
    <w:abstractNumId w:val="45"/>
  </w:num>
  <w:num w:numId="29">
    <w:abstractNumId w:val="39"/>
  </w:num>
  <w:num w:numId="30">
    <w:abstractNumId w:val="37"/>
  </w:num>
  <w:num w:numId="31">
    <w:abstractNumId w:val="17"/>
  </w:num>
  <w:num w:numId="32">
    <w:abstractNumId w:val="26"/>
  </w:num>
  <w:num w:numId="33">
    <w:abstractNumId w:val="2"/>
  </w:num>
  <w:num w:numId="34">
    <w:abstractNumId w:val="16"/>
  </w:num>
  <w:num w:numId="35">
    <w:abstractNumId w:val="41"/>
  </w:num>
  <w:num w:numId="36">
    <w:abstractNumId w:val="29"/>
  </w:num>
  <w:num w:numId="37">
    <w:abstractNumId w:val="43"/>
  </w:num>
  <w:num w:numId="38">
    <w:abstractNumId w:val="24"/>
  </w:num>
  <w:num w:numId="39">
    <w:abstractNumId w:val="22"/>
  </w:num>
  <w:num w:numId="40">
    <w:abstractNumId w:val="40"/>
  </w:num>
  <w:num w:numId="41">
    <w:abstractNumId w:val="28"/>
  </w:num>
  <w:num w:numId="42">
    <w:abstractNumId w:val="8"/>
  </w:num>
  <w:num w:numId="43">
    <w:abstractNumId w:val="48"/>
  </w:num>
  <w:num w:numId="44">
    <w:abstractNumId w:val="27"/>
  </w:num>
  <w:num w:numId="45">
    <w:abstractNumId w:val="6"/>
  </w:num>
  <w:num w:numId="46">
    <w:abstractNumId w:val="14"/>
  </w:num>
  <w:num w:numId="47">
    <w:abstractNumId w:val="18"/>
  </w:num>
  <w:num w:numId="48">
    <w:abstractNumId w:val="10"/>
  </w:num>
  <w:num w:numId="49">
    <w:abstractNumId w:val="9"/>
  </w:num>
  <w:num w:numId="50">
    <w:abstractNumId w:val="30"/>
  </w:num>
  <w:num w:numId="51">
    <w:abstractNumId w:val="51"/>
  </w:num>
  <w:num w:numId="52">
    <w:abstractNumId w:val="36"/>
  </w:num>
  <w:num w:numId="53">
    <w:abstractNumId w:val="42"/>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5F81"/>
    <w:rsid w:val="00151E6F"/>
    <w:rsid w:val="00152D76"/>
    <w:rsid w:val="00174142"/>
    <w:rsid w:val="001743EC"/>
    <w:rsid w:val="00174600"/>
    <w:rsid w:val="001760EE"/>
    <w:rsid w:val="001904A4"/>
    <w:rsid w:val="001970B4"/>
    <w:rsid w:val="001A15A9"/>
    <w:rsid w:val="001A2991"/>
    <w:rsid w:val="001A5517"/>
    <w:rsid w:val="001B4175"/>
    <w:rsid w:val="001D1C62"/>
    <w:rsid w:val="001D24A6"/>
    <w:rsid w:val="001D6114"/>
    <w:rsid w:val="001E6584"/>
    <w:rsid w:val="00201910"/>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C16E8"/>
    <w:rsid w:val="002C207F"/>
    <w:rsid w:val="002D581D"/>
    <w:rsid w:val="002E25A6"/>
    <w:rsid w:val="002E4F0B"/>
    <w:rsid w:val="002E7CB2"/>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B723D"/>
    <w:rsid w:val="003C6574"/>
    <w:rsid w:val="003C7E8D"/>
    <w:rsid w:val="003D3C41"/>
    <w:rsid w:val="003E095F"/>
    <w:rsid w:val="003F0A33"/>
    <w:rsid w:val="003F7350"/>
    <w:rsid w:val="00403C07"/>
    <w:rsid w:val="004054CE"/>
    <w:rsid w:val="00405DAA"/>
    <w:rsid w:val="00415514"/>
    <w:rsid w:val="0041579D"/>
    <w:rsid w:val="004175BC"/>
    <w:rsid w:val="00423DFD"/>
    <w:rsid w:val="004353DC"/>
    <w:rsid w:val="00451565"/>
    <w:rsid w:val="00454DD7"/>
    <w:rsid w:val="00456055"/>
    <w:rsid w:val="00460E92"/>
    <w:rsid w:val="004622C4"/>
    <w:rsid w:val="00462EDB"/>
    <w:rsid w:val="00483569"/>
    <w:rsid w:val="0048409A"/>
    <w:rsid w:val="004843D4"/>
    <w:rsid w:val="004939C6"/>
    <w:rsid w:val="004A0D89"/>
    <w:rsid w:val="004A2BF0"/>
    <w:rsid w:val="004A5155"/>
    <w:rsid w:val="004B06C0"/>
    <w:rsid w:val="004B1298"/>
    <w:rsid w:val="004B60C7"/>
    <w:rsid w:val="004C5274"/>
    <w:rsid w:val="004C57D9"/>
    <w:rsid w:val="004C654D"/>
    <w:rsid w:val="004C69F4"/>
    <w:rsid w:val="004D037B"/>
    <w:rsid w:val="004D1AA8"/>
    <w:rsid w:val="004D2772"/>
    <w:rsid w:val="004D3E26"/>
    <w:rsid w:val="004E294C"/>
    <w:rsid w:val="004E2B43"/>
    <w:rsid w:val="004F4095"/>
    <w:rsid w:val="004F40DB"/>
    <w:rsid w:val="004F41A3"/>
    <w:rsid w:val="00505297"/>
    <w:rsid w:val="0050615F"/>
    <w:rsid w:val="00506270"/>
    <w:rsid w:val="00506829"/>
    <w:rsid w:val="005156B3"/>
    <w:rsid w:val="00524100"/>
    <w:rsid w:val="00525F05"/>
    <w:rsid w:val="005651E6"/>
    <w:rsid w:val="0056613C"/>
    <w:rsid w:val="00567685"/>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53EA"/>
    <w:rsid w:val="006A3D81"/>
    <w:rsid w:val="006C15FA"/>
    <w:rsid w:val="006C6FCD"/>
    <w:rsid w:val="006C7FCC"/>
    <w:rsid w:val="006D107C"/>
    <w:rsid w:val="006D3704"/>
    <w:rsid w:val="006D646F"/>
    <w:rsid w:val="006E1A2C"/>
    <w:rsid w:val="006E2D37"/>
    <w:rsid w:val="006E3957"/>
    <w:rsid w:val="006F2165"/>
    <w:rsid w:val="006F3EF3"/>
    <w:rsid w:val="006F4D5B"/>
    <w:rsid w:val="006F7844"/>
    <w:rsid w:val="007059A4"/>
    <w:rsid w:val="0071686F"/>
    <w:rsid w:val="00720B90"/>
    <w:rsid w:val="007213A9"/>
    <w:rsid w:val="00724A8F"/>
    <w:rsid w:val="00730871"/>
    <w:rsid w:val="00732636"/>
    <w:rsid w:val="007349B0"/>
    <w:rsid w:val="00741F71"/>
    <w:rsid w:val="00743534"/>
    <w:rsid w:val="00763078"/>
    <w:rsid w:val="00766FFD"/>
    <w:rsid w:val="007822F3"/>
    <w:rsid w:val="00785F47"/>
    <w:rsid w:val="007A2D22"/>
    <w:rsid w:val="007A793E"/>
    <w:rsid w:val="007E3F83"/>
    <w:rsid w:val="007E4D9B"/>
    <w:rsid w:val="007E5207"/>
    <w:rsid w:val="007E5DF2"/>
    <w:rsid w:val="007E77D7"/>
    <w:rsid w:val="007F47DD"/>
    <w:rsid w:val="007F7D05"/>
    <w:rsid w:val="008027ED"/>
    <w:rsid w:val="008178A1"/>
    <w:rsid w:val="00836A92"/>
    <w:rsid w:val="00836E65"/>
    <w:rsid w:val="0084199B"/>
    <w:rsid w:val="00841A80"/>
    <w:rsid w:val="00852CA0"/>
    <w:rsid w:val="00854A07"/>
    <w:rsid w:val="00857376"/>
    <w:rsid w:val="0086315B"/>
    <w:rsid w:val="00863834"/>
    <w:rsid w:val="00871338"/>
    <w:rsid w:val="00875A0F"/>
    <w:rsid w:val="00883B6D"/>
    <w:rsid w:val="00896D72"/>
    <w:rsid w:val="008A476F"/>
    <w:rsid w:val="008B1BC5"/>
    <w:rsid w:val="008D7AAD"/>
    <w:rsid w:val="008E03CD"/>
    <w:rsid w:val="008F5874"/>
    <w:rsid w:val="0090354E"/>
    <w:rsid w:val="009035BD"/>
    <w:rsid w:val="00906542"/>
    <w:rsid w:val="0090695A"/>
    <w:rsid w:val="009203AC"/>
    <w:rsid w:val="009257D9"/>
    <w:rsid w:val="00925810"/>
    <w:rsid w:val="00932DFD"/>
    <w:rsid w:val="009340E6"/>
    <w:rsid w:val="00941AB7"/>
    <w:rsid w:val="0095049A"/>
    <w:rsid w:val="0095058F"/>
    <w:rsid w:val="00976CC0"/>
    <w:rsid w:val="009844A7"/>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61DB5"/>
    <w:rsid w:val="00A62129"/>
    <w:rsid w:val="00A7111A"/>
    <w:rsid w:val="00A716CC"/>
    <w:rsid w:val="00A71858"/>
    <w:rsid w:val="00A804D3"/>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2ADE"/>
    <w:rsid w:val="00AD485E"/>
    <w:rsid w:val="00AE1371"/>
    <w:rsid w:val="00AF15FC"/>
    <w:rsid w:val="00B0118D"/>
    <w:rsid w:val="00B05B3A"/>
    <w:rsid w:val="00B078E4"/>
    <w:rsid w:val="00B20B1D"/>
    <w:rsid w:val="00B4697A"/>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2DE4"/>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A45F3"/>
    <w:rsid w:val="00CA4AD2"/>
    <w:rsid w:val="00CA678E"/>
    <w:rsid w:val="00CB4ECB"/>
    <w:rsid w:val="00CB5339"/>
    <w:rsid w:val="00CC3150"/>
    <w:rsid w:val="00CC32AA"/>
    <w:rsid w:val="00CD097E"/>
    <w:rsid w:val="00CD4400"/>
    <w:rsid w:val="00CD7222"/>
    <w:rsid w:val="00CE281B"/>
    <w:rsid w:val="00CE6E83"/>
    <w:rsid w:val="00CF1AFC"/>
    <w:rsid w:val="00D058D3"/>
    <w:rsid w:val="00D14CB8"/>
    <w:rsid w:val="00D34B35"/>
    <w:rsid w:val="00D4542A"/>
    <w:rsid w:val="00D505D1"/>
    <w:rsid w:val="00D506E6"/>
    <w:rsid w:val="00D5155F"/>
    <w:rsid w:val="00D564C0"/>
    <w:rsid w:val="00D653C8"/>
    <w:rsid w:val="00D705B9"/>
    <w:rsid w:val="00D705BA"/>
    <w:rsid w:val="00D807E2"/>
    <w:rsid w:val="00D9093F"/>
    <w:rsid w:val="00D95648"/>
    <w:rsid w:val="00DA2E54"/>
    <w:rsid w:val="00DB424C"/>
    <w:rsid w:val="00DD0F4C"/>
    <w:rsid w:val="00DD2553"/>
    <w:rsid w:val="00DD3016"/>
    <w:rsid w:val="00DE7BD1"/>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85D1E"/>
    <w:rsid w:val="00E867E4"/>
    <w:rsid w:val="00E934A3"/>
    <w:rsid w:val="00EA3B40"/>
    <w:rsid w:val="00EA3C4D"/>
    <w:rsid w:val="00EA5FE8"/>
    <w:rsid w:val="00EB75B0"/>
    <w:rsid w:val="00EC7B0E"/>
    <w:rsid w:val="00ED6BBF"/>
    <w:rsid w:val="00EE416E"/>
    <w:rsid w:val="00EE7B8A"/>
    <w:rsid w:val="00EF34F8"/>
    <w:rsid w:val="00F02869"/>
    <w:rsid w:val="00F16E51"/>
    <w:rsid w:val="00F17ADD"/>
    <w:rsid w:val="00F20B9D"/>
    <w:rsid w:val="00F24F00"/>
    <w:rsid w:val="00F26487"/>
    <w:rsid w:val="00F31583"/>
    <w:rsid w:val="00F318E6"/>
    <w:rsid w:val="00F430B2"/>
    <w:rsid w:val="00F55151"/>
    <w:rsid w:val="00F6348D"/>
    <w:rsid w:val="00F70B0D"/>
    <w:rsid w:val="00F73EAC"/>
    <w:rsid w:val="00FB605F"/>
    <w:rsid w:val="00FC0CCF"/>
    <w:rsid w:val="00FC63A3"/>
    <w:rsid w:val="00FD2E26"/>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6549-D0E7-4FB6-B584-83D1FCFC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12909</Words>
  <Characters>77456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19</cp:revision>
  <cp:lastPrinted>2021-11-20T08:27:00Z</cp:lastPrinted>
  <dcterms:created xsi:type="dcterms:W3CDTF">2021-11-21T20:40:00Z</dcterms:created>
  <dcterms:modified xsi:type="dcterms:W3CDTF">2022-01-24T07:19:00Z</dcterms:modified>
</cp:coreProperties>
</file>