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3060" w14:textId="77777777" w:rsidR="00D75A36" w:rsidRDefault="00D75A36">
      <w:pPr>
        <w:rPr>
          <w:lang w:val="pl-PL"/>
        </w:rPr>
      </w:pPr>
    </w:p>
    <w:tbl>
      <w:tblPr>
        <w:tblW w:w="496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13"/>
        <w:gridCol w:w="5784"/>
        <w:gridCol w:w="5784"/>
      </w:tblGrid>
      <w:tr w:rsidR="003336EC" w:rsidRPr="00932471" w14:paraId="66589A0E" w14:textId="6EDF5525" w:rsidTr="005C7B79">
        <w:trPr>
          <w:cantSplit/>
        </w:trPr>
        <w:tc>
          <w:tcPr>
            <w:tcW w:w="2268" w:type="dxa"/>
            <w:shd w:val="clear" w:color="auto" w:fill="D9D9D9" w:themeFill="background1" w:themeFillShade="D9"/>
          </w:tcPr>
          <w:p w14:paraId="7011D6D2" w14:textId="77777777" w:rsidR="003336EC" w:rsidRPr="005C7B79" w:rsidRDefault="003336EC" w:rsidP="00BF68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5C7B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Nazwa elementu, parametru lub cechy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76B318B" w14:textId="7D11E159" w:rsidR="003336EC" w:rsidRPr="005C7B79" w:rsidRDefault="003336EC" w:rsidP="00BF684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5C7B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2. SERWER BACKUP - Opis wymagań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8D25F29" w14:textId="0AFCCA64" w:rsidR="003336EC" w:rsidRPr="005C7B79" w:rsidRDefault="003336EC" w:rsidP="00BF684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5C7B7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Parametry techniczne oferowanego sprzętu</w:t>
            </w:r>
          </w:p>
        </w:tc>
      </w:tr>
      <w:tr w:rsidR="003336EC" w:rsidRPr="00932471" w14:paraId="5CA3B14E" w14:textId="5BDD16F9" w:rsidTr="003336EC">
        <w:trPr>
          <w:cantSplit/>
        </w:trPr>
        <w:tc>
          <w:tcPr>
            <w:tcW w:w="2268" w:type="dxa"/>
            <w:shd w:val="clear" w:color="auto" w:fill="auto"/>
          </w:tcPr>
          <w:p w14:paraId="701AEEF6" w14:textId="77777777" w:rsidR="003336EC" w:rsidRPr="00A6363A" w:rsidRDefault="003336EC" w:rsidP="00BF684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Ilość sztuk</w:t>
            </w:r>
          </w:p>
        </w:tc>
        <w:tc>
          <w:tcPr>
            <w:tcW w:w="5670" w:type="dxa"/>
            <w:shd w:val="clear" w:color="auto" w:fill="auto"/>
          </w:tcPr>
          <w:p w14:paraId="544E5870" w14:textId="77777777" w:rsidR="003336EC" w:rsidRPr="00A6363A" w:rsidRDefault="003336EC" w:rsidP="00BF684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5670" w:type="dxa"/>
          </w:tcPr>
          <w:p w14:paraId="4BC74837" w14:textId="77777777" w:rsidR="003336EC" w:rsidRPr="00A6363A" w:rsidRDefault="003336EC" w:rsidP="00BF684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AE6157" w14:paraId="11FCF5E2" w14:textId="6BD381F7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0ED5D767" w14:textId="77777777" w:rsidR="003336EC" w:rsidRPr="00A6363A" w:rsidRDefault="003336EC" w:rsidP="0013186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B54AA2" w14:textId="77777777" w:rsidR="003336EC" w:rsidRPr="00A6363A" w:rsidRDefault="003336EC" w:rsidP="0013186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Do instalacji w szafie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Rack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19", wysokość nie więcej niż 2U, z zestawem szyn do mocowania w szafie i wysuwania do celów serwisowych.</w:t>
            </w:r>
          </w:p>
        </w:tc>
        <w:tc>
          <w:tcPr>
            <w:tcW w:w="5670" w:type="dxa"/>
          </w:tcPr>
          <w:p w14:paraId="2C2DDB77" w14:textId="77777777" w:rsidR="003336EC" w:rsidRPr="00A6363A" w:rsidRDefault="003336EC" w:rsidP="0013186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AE6157" w14:paraId="2A21FE63" w14:textId="702D293F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30718817" w14:textId="272D7870" w:rsidR="003336EC" w:rsidRPr="00A6363A" w:rsidRDefault="003336EC" w:rsidP="001318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Procesor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7E9B8C" w14:textId="5C790AAF" w:rsidR="003336EC" w:rsidRPr="00A6363A" w:rsidRDefault="003336EC" w:rsidP="00AA30F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645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Architektura umożliwiająca instalację systemów operacyjnych wymaganych przez </w:t>
            </w:r>
            <w:proofErr w:type="spellStart"/>
            <w:r w:rsidRPr="000645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Zamawiąjącego</w:t>
            </w:r>
            <w:proofErr w:type="spellEnd"/>
            <w:r w:rsidRPr="000645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, maksymalny TDP dla procesora – 205W. Wymagana ilość rdzeni dla procesora –16. Minimalna częstotliwość pracy procesora 3.1GHz. Minimalna ilość kanałów procesora – 8 . Wydajność procesora zainstalowanego w oferowanym serwerze powinna osiągać w teście wydajności </w:t>
            </w:r>
            <w:proofErr w:type="spellStart"/>
            <w:r w:rsidRPr="000645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PassMark</w:t>
            </w:r>
            <w:proofErr w:type="spellEnd"/>
            <w:r w:rsidRPr="000645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645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PerformanceTest</w:t>
            </w:r>
            <w:proofErr w:type="spellEnd"/>
            <w:r w:rsidRPr="000645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wynik co najmniej 55 500 punktów </w:t>
            </w:r>
            <w:proofErr w:type="spellStart"/>
            <w:r w:rsidRPr="000645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PassMark</w:t>
            </w:r>
            <w:proofErr w:type="spellEnd"/>
            <w:r w:rsidRPr="000645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CPU Mark (źródło: www.passmark.com) dla konfiguracji dwuprocesorowej.</w:t>
            </w:r>
          </w:p>
        </w:tc>
        <w:tc>
          <w:tcPr>
            <w:tcW w:w="5670" w:type="dxa"/>
          </w:tcPr>
          <w:p w14:paraId="0F944D67" w14:textId="77777777" w:rsidR="003336EC" w:rsidRPr="0006459E" w:rsidRDefault="003336EC" w:rsidP="00AA30F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932471" w14:paraId="3AD0C132" w14:textId="4B1F047C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7528DC1A" w14:textId="70893030" w:rsidR="003336EC" w:rsidRPr="00A6363A" w:rsidRDefault="003336EC" w:rsidP="001318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Liczba procesorów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90BDDE" w14:textId="6311EE64" w:rsidR="003336EC" w:rsidRPr="00A6363A" w:rsidRDefault="003336EC" w:rsidP="0013186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5670" w:type="dxa"/>
          </w:tcPr>
          <w:p w14:paraId="7FFBF46A" w14:textId="77777777" w:rsidR="003336EC" w:rsidRDefault="003336EC" w:rsidP="0013186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AE6157" w14:paraId="4B177815" w14:textId="4BD51285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759062F1" w14:textId="77777777" w:rsidR="003336EC" w:rsidRPr="00A6363A" w:rsidRDefault="003336EC" w:rsidP="001318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30B834" w14:textId="7972F3CB" w:rsidR="003336EC" w:rsidRPr="00A6363A" w:rsidRDefault="003336EC" w:rsidP="0013186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Płyta główna dedykowana do pracy w serwerach, wyprodukowana przez producenta serwera z możliwością zainstalowania do dwóch procesorów wykonujących 64-bitowe instrukcje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5670" w:type="dxa"/>
          </w:tcPr>
          <w:p w14:paraId="4834518E" w14:textId="77777777" w:rsidR="003336EC" w:rsidRPr="00A6363A" w:rsidRDefault="003336EC" w:rsidP="0013186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AE6157" w14:paraId="439C377D" w14:textId="49354728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5E66AB9F" w14:textId="77777777" w:rsidR="003336EC" w:rsidRPr="00A6363A" w:rsidRDefault="003336EC" w:rsidP="0013186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Pamięć operacyjna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D2E57B" w14:textId="31F07BCB" w:rsidR="003336EC" w:rsidRPr="00A6363A" w:rsidRDefault="003336EC" w:rsidP="0013186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3D187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Zainstalowane minimum 768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3D187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GB pamięci RAM.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Wymagana częstotliwość pracy pamięci w dostarczonej konfiguracji to 3200MHz.</w:t>
            </w:r>
          </w:p>
          <w:p w14:paraId="6CBA56AE" w14:textId="77777777" w:rsidR="003336EC" w:rsidRPr="00A6363A" w:rsidRDefault="003336EC" w:rsidP="005475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Minimum 32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sloty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na pamięć. Możliwość rozbudowy do  8TB RAM osiągalna bez użycia technologii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persistent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memory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. Maksymalna możliwa do zainstalowania łączna ilość pamięci RAM oraz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persistent-memory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powinna wynosić 12TB.</w:t>
            </w:r>
          </w:p>
        </w:tc>
        <w:tc>
          <w:tcPr>
            <w:tcW w:w="5670" w:type="dxa"/>
          </w:tcPr>
          <w:p w14:paraId="1BF794C3" w14:textId="77777777" w:rsidR="003336EC" w:rsidRPr="003D187A" w:rsidRDefault="003336EC" w:rsidP="0013186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932471" w14:paraId="5355A667" w14:textId="5E1F4CC8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5B098E00" w14:textId="77777777" w:rsidR="003336EC" w:rsidRPr="00A6363A" w:rsidRDefault="003336EC" w:rsidP="0013186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Zabezpieczenie pamięci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997CCE" w14:textId="77777777" w:rsidR="003336EC" w:rsidRPr="00A6363A" w:rsidRDefault="003336EC" w:rsidP="0013186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memory mirroring, ECC, SDDC, ADDDC  </w:t>
            </w:r>
          </w:p>
        </w:tc>
        <w:tc>
          <w:tcPr>
            <w:tcW w:w="5670" w:type="dxa"/>
          </w:tcPr>
          <w:p w14:paraId="71D18CEA" w14:textId="77777777" w:rsidR="003336EC" w:rsidRPr="00A6363A" w:rsidRDefault="003336EC" w:rsidP="0013186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336EC" w:rsidRPr="00AE6157" w14:paraId="59C799DC" w14:textId="21450133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17DDA6C5" w14:textId="2EDEC4AB" w:rsidR="003336EC" w:rsidRPr="00A6363A" w:rsidRDefault="003336EC" w:rsidP="0013186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Procesor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g</w:t>
            </w: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raficzny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5395E1" w14:textId="77777777" w:rsidR="003336EC" w:rsidRPr="00A6363A" w:rsidRDefault="003336EC" w:rsidP="00BC53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Zintegrowana karta graficzna z minimum 16MB pamięci osiągająca rozdzielczość 1920x1200 przy 60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Hz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7AA9A90F" w14:textId="77777777" w:rsidR="003336EC" w:rsidRPr="00A6363A" w:rsidRDefault="003336EC" w:rsidP="00BC536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1 port VGA na tylnym oraz na przednim panelu serwera. </w:t>
            </w:r>
          </w:p>
        </w:tc>
        <w:tc>
          <w:tcPr>
            <w:tcW w:w="5670" w:type="dxa"/>
          </w:tcPr>
          <w:p w14:paraId="6F4BCE67" w14:textId="77777777" w:rsidR="003336EC" w:rsidRPr="00A6363A" w:rsidRDefault="003336EC" w:rsidP="00BC53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AE6157" w14:paraId="40F32FCF" w14:textId="34E4A0AB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59667F09" w14:textId="77777777" w:rsidR="003336EC" w:rsidRPr="00A6363A" w:rsidRDefault="003336EC" w:rsidP="0013186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lastRenderedPageBreak/>
              <w:t>Rozbudowa dysków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246E9C" w14:textId="77777777" w:rsidR="003336EC" w:rsidRPr="00A6363A" w:rsidRDefault="003336EC" w:rsidP="002E2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W chwili dostawy serwer musi posiadać zainstalowane minimum:</w:t>
            </w:r>
          </w:p>
          <w:p w14:paraId="73D426C4" w14:textId="77777777" w:rsidR="003336EC" w:rsidRDefault="003336EC" w:rsidP="00CE19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3D187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- 2 dyski SSD SATA pojemności min. 1.92TB (plus dodatkowe 3 dyski rezerwowe)</w:t>
            </w:r>
          </w:p>
          <w:p w14:paraId="5196F938" w14:textId="0A158363" w:rsidR="003336EC" w:rsidRDefault="003336EC" w:rsidP="00CE19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- 10 dysków min. 8TB SAS 7.2K (plus dodatkowe 6 dysków rezerwowych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).</w:t>
            </w:r>
          </w:p>
          <w:p w14:paraId="621484BF" w14:textId="77777777" w:rsidR="003336EC" w:rsidRPr="00A6363A" w:rsidRDefault="003336EC" w:rsidP="00CE19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  <w:p w14:paraId="27E3B356" w14:textId="77777777" w:rsidR="003336EC" w:rsidRPr="00A6363A" w:rsidRDefault="003336EC" w:rsidP="002E1E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Wraz z serwerem powinny być dostarczone dedykowane zewnętrzne półki dyskowe współpracujące z zainstalowanym w serwerze kontrolerem dyskowym opisanym w sekcji Kontroler dyskowy.</w:t>
            </w:r>
          </w:p>
          <w:p w14:paraId="6563A37C" w14:textId="77777777" w:rsidR="003336EC" w:rsidRPr="00A6363A" w:rsidRDefault="003336EC" w:rsidP="002E1E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Półki dyskowe powinny posiadać zainstalowane sumarycznie przynajmniej 24 dyski NL-SAS o pojemności 8TB i powinny pozwalać na jednoczesne podłączenie dwóch serwerów w sposób redundantny. Pojedyncza półka powinna zajmować maksymalnie 2U przestrzeni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rack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. Półki muszą być tego samego producenta co producent serwerów. </w:t>
            </w:r>
          </w:p>
          <w:p w14:paraId="6BF213EC" w14:textId="77777777" w:rsidR="003336EC" w:rsidRPr="00A6363A" w:rsidRDefault="003336EC" w:rsidP="00CE19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1F4A13A" w14:textId="77777777" w:rsidR="003336EC" w:rsidRPr="00A6363A" w:rsidRDefault="003336EC" w:rsidP="002E2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B820D4" w14:paraId="6FD25B08" w14:textId="29C42C6B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4C7DE167" w14:textId="77777777" w:rsidR="003336EC" w:rsidRPr="00A6363A" w:rsidRDefault="003336EC" w:rsidP="0013186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Kontroler dyskowy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D1658E" w14:textId="1EED20F1" w:rsidR="003336EC" w:rsidRDefault="003336EC" w:rsidP="001247D3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Kontroler dyskowy wyposażony w minimum 4GB pamięci cache obsługujący wszystkie dyski. Obsługa RAID 0,1,5,6,10,50,60. Pamięć cache kontrolera powinna być chroniona przed utratą danych w przypadku awarii zasilania poprzez kopię danych na pamięć typu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flash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. Nie akceptuje się rozwiązań wykorzystujących tzw. podtrzymanie zasilania cache za pomocą układu baterii. Możliwość instalacji przynajmniej 3 kontrolerów sprzętowych obsługujących dyski SAS/SATA oraz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NVMe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jednocześnie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23C56199" w14:textId="77777777" w:rsidR="003336EC" w:rsidRPr="00A6363A" w:rsidRDefault="003336EC" w:rsidP="001247D3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  <w:p w14:paraId="53CB38C8" w14:textId="77777777" w:rsidR="003336EC" w:rsidRPr="00A6363A" w:rsidRDefault="003336EC" w:rsidP="001247D3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Ponad to w serwerze powinien być zainstalowany kontroler dyskowy dedykowany do obsługi zewnętrznych systemów dyskowych. Kontroler powinien posiadać przynajmniej 4GB cache wykorzystującego pamięć Flash NAND. Kontroler powinien posiadać funkcjonalność podtrzymania napięcia w przypadku utraty głównego zasilania w technologii nie wykorzystującej jakiegokolwiek rozwiązania bateryjnego. Wymagane poziomy protekcji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raid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: 0/1/10/5/50/6/60 . Obsługa do 240 dysków. </w:t>
            </w:r>
          </w:p>
          <w:p w14:paraId="364E2AF2" w14:textId="77777777" w:rsidR="003336EC" w:rsidRPr="00A6363A" w:rsidRDefault="003336EC" w:rsidP="000C14FF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65E8D112" w14:textId="77777777" w:rsidR="003336EC" w:rsidRPr="00A6363A" w:rsidRDefault="003336EC" w:rsidP="001247D3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AE6157" w14:paraId="0866058B" w14:textId="17D27FAD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73FB28EE" w14:textId="77777777" w:rsidR="003336EC" w:rsidRPr="00A6363A" w:rsidRDefault="003336EC" w:rsidP="0013186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Zasilacz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5E2960" w14:textId="77777777" w:rsidR="003336EC" w:rsidRPr="00A6363A" w:rsidRDefault="003336EC" w:rsidP="001F7A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Minimum dwa redundantne zasilacze o mocy minimum 1100W z certyfikatem minimum Platinum.</w:t>
            </w:r>
          </w:p>
        </w:tc>
        <w:tc>
          <w:tcPr>
            <w:tcW w:w="5670" w:type="dxa"/>
          </w:tcPr>
          <w:p w14:paraId="0178C041" w14:textId="77777777" w:rsidR="003336EC" w:rsidRPr="00A6363A" w:rsidRDefault="003336EC" w:rsidP="001F7A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AE6157" w14:paraId="2FDB4A9A" w14:textId="56803A86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4CEF6BC7" w14:textId="77777777" w:rsidR="003336EC" w:rsidRPr="00A6363A" w:rsidRDefault="003336EC" w:rsidP="0013186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lastRenderedPageBreak/>
              <w:t>Interfejsy sieciowe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0699AC" w14:textId="20A68014" w:rsidR="003336EC" w:rsidRPr="00A6363A" w:rsidRDefault="003336EC" w:rsidP="00BE4D3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Zainstalowane przynajmniej cztery porty  1Gbs Base-T nie zajmujące żadnego ze slotów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PCIe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 Dodatkowo zainstalowane przynajmniej dwie dwuportowe karty 10/25Gb SFP28 . Ze względu na spójność zarządzania oraz debugowania wymaga się aby karty te pochodziły od tego samego producenta rozwiązań sieciowych. Wymagana funkcjonalność zainstalowanych portów 10/25Gbs. W komplecie kable DAC SFP+ o długości 3 metry dla wszystkich portów – w sumie 4 kable na serwer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116A235C" w14:textId="77777777" w:rsidR="003336EC" w:rsidRPr="00A6363A" w:rsidRDefault="003336EC" w:rsidP="000C489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1052176A" w14:textId="77777777" w:rsidR="003336EC" w:rsidRPr="00A6363A" w:rsidRDefault="003336EC" w:rsidP="00BE4D3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814EED" w14:paraId="02C7F989" w14:textId="45DCF3D5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0AC9C90B" w14:textId="77777777" w:rsidR="003336EC" w:rsidRPr="00A6363A" w:rsidRDefault="003336EC" w:rsidP="001666C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Dodatkowe </w:t>
            </w:r>
            <w:proofErr w:type="spellStart"/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sloty</w:t>
            </w:r>
            <w:proofErr w:type="spellEnd"/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I/O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A326F54" w14:textId="3E228C1B" w:rsidR="003336EC" w:rsidRPr="00A6363A" w:rsidRDefault="003336EC" w:rsidP="0003471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W chwili dostawy serwer powinien umożliwiać instalacje przynajmniej 5 kart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PCIe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bez konieczności dokładania jakichkolwiek dodatkowych komponentów do serwera. Maksymalnie serwer powinien obsłużyć przynajmniej 8 kart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PCI</w:t>
            </w: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e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7BE5DC87" w14:textId="77777777" w:rsidR="003336EC" w:rsidRPr="00A6363A" w:rsidRDefault="003336EC" w:rsidP="0003471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  <w:p w14:paraId="3C4A205A" w14:textId="77777777" w:rsidR="003336EC" w:rsidRPr="00A6363A" w:rsidRDefault="003336EC" w:rsidP="00CE0B9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8831117" w14:textId="77777777" w:rsidR="003336EC" w:rsidRPr="00A6363A" w:rsidRDefault="003336EC" w:rsidP="0003471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AE6157" w14:paraId="48DF09F1" w14:textId="3A675FBD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4CBCB245" w14:textId="77777777" w:rsidR="003336EC" w:rsidRPr="00A6363A" w:rsidRDefault="003336EC" w:rsidP="00A240C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Dodatkowe porty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0FCF11" w14:textId="77777777" w:rsidR="003336EC" w:rsidRPr="00A6363A" w:rsidRDefault="003336EC" w:rsidP="00D878B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3"/>
              </w:tabs>
              <w:spacing w:line="257" w:lineRule="atLeast"/>
              <w:ind w:hanging="6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z przodu obudowy: 1x USB min 3.0, 1x USB 2.0, 1x VGA</w:t>
            </w:r>
          </w:p>
          <w:p w14:paraId="3F87B364" w14:textId="77777777" w:rsidR="003336EC" w:rsidRPr="00A6363A" w:rsidRDefault="003336EC" w:rsidP="002E242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3"/>
              </w:tabs>
              <w:spacing w:line="257" w:lineRule="atLeast"/>
              <w:ind w:hanging="6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z tyłu obudowy: 2x USB min 3.0,  1x VGA . Możliwość instalacji portu DB9</w:t>
            </w:r>
          </w:p>
          <w:p w14:paraId="53F9D2AD" w14:textId="77777777" w:rsidR="003336EC" w:rsidRPr="00A6363A" w:rsidRDefault="003336EC" w:rsidP="002E242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3"/>
              </w:tabs>
              <w:spacing w:line="257" w:lineRule="atLeast"/>
              <w:ind w:hanging="6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wewnątrz obudowy: 1x USB min 3.0</w:t>
            </w:r>
          </w:p>
          <w:p w14:paraId="32141E66" w14:textId="77777777" w:rsidR="003336EC" w:rsidRPr="00A6363A" w:rsidRDefault="003336EC" w:rsidP="00537EAA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AD095E0" w14:textId="77777777" w:rsidR="003336EC" w:rsidRPr="00A6363A" w:rsidRDefault="003336EC" w:rsidP="003336EC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AE6157" w14:paraId="4066B2E9" w14:textId="23AE61C5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2F8D490E" w14:textId="77777777" w:rsidR="003336EC" w:rsidRPr="00A6363A" w:rsidRDefault="003336EC" w:rsidP="0013250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Chłodzenie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386425" w14:textId="77777777" w:rsidR="003336EC" w:rsidRPr="00A6363A" w:rsidRDefault="003336EC" w:rsidP="005A122F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Wentylatory wspierające wymianę Hot-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Swap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, zamontowane nadmiarowo minimum N+1</w:t>
            </w:r>
          </w:p>
        </w:tc>
        <w:tc>
          <w:tcPr>
            <w:tcW w:w="5670" w:type="dxa"/>
          </w:tcPr>
          <w:p w14:paraId="73E983C0" w14:textId="77777777" w:rsidR="003336EC" w:rsidRPr="00A6363A" w:rsidRDefault="003336EC" w:rsidP="005A122F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1462B7" w14:paraId="3EB7848B" w14:textId="51D30C93" w:rsidTr="003336EC">
        <w:trPr>
          <w:cantSplit/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3EEA7BD2" w14:textId="77777777" w:rsidR="003336EC" w:rsidRPr="00A6363A" w:rsidRDefault="003336EC" w:rsidP="00976E3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lastRenderedPageBreak/>
              <w:t>Zarządzanie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F078C5" w14:textId="77777777" w:rsidR="003336EC" w:rsidRPr="00A6363A" w:rsidRDefault="003336EC" w:rsidP="006475A3">
            <w:pPr>
              <w:shd w:val="clear" w:color="auto" w:fill="FFFFFF"/>
              <w:spacing w:before="100" w:beforeAutospacing="1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Zintegrowany z płytą główną serwera, niezależny od systemu operacyjnego, sprzętowy kontroler zdalnego zarzadzania umożliwiający:</w:t>
            </w:r>
          </w:p>
          <w:p w14:paraId="6256081D" w14:textId="77777777" w:rsidR="003336EC" w:rsidRPr="00A6363A" w:rsidRDefault="003336EC" w:rsidP="006475A3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ind w:left="729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Monitoring stanu systemu (komponenty objęte monitoringiem to przynajmniej: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cpu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, pamięć RAM, dyski, karty PCI, zasilacze, wentylatory, płyta główna</w:t>
            </w:r>
          </w:p>
          <w:p w14:paraId="1982259E" w14:textId="77777777" w:rsidR="003336EC" w:rsidRPr="00A6363A" w:rsidRDefault="003336EC" w:rsidP="006475A3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ind w:left="729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Pozyskanie następujących informacji o serwerze: nazwa, typ i model, numer seryjny, nazwa systemu, wersja UEFI oraz BMC, adres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ip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karty zarządzającej, utylizacja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cpu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, utylizacja pamięci oraz komponentów I/O</w:t>
            </w:r>
          </w:p>
          <w:p w14:paraId="30E9D326" w14:textId="77777777" w:rsidR="003336EC" w:rsidRPr="00A6363A" w:rsidRDefault="003336EC" w:rsidP="006475A3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ind w:left="729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Logowanie zdarzeń systemowych oraz związanych z działaniami użytkownika. Każdy dziennik zdarzeń powinien mieć możliwość zapisu co najmniej 1024 rekordów. </w:t>
            </w:r>
          </w:p>
          <w:p w14:paraId="15562DDA" w14:textId="77777777" w:rsidR="003336EC" w:rsidRPr="00A6363A" w:rsidRDefault="003336EC" w:rsidP="006475A3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ind w:left="729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Logowanie zdarzeń związanych z utrzymaniem systemu jak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upgrade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firmware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, zmiana/instalacja sprzętu. System powinien umożliwiać zapisanie minimum 250 zdarzeń.</w:t>
            </w:r>
          </w:p>
          <w:p w14:paraId="2629BDE4" w14:textId="77777777" w:rsidR="003336EC" w:rsidRPr="00A6363A" w:rsidRDefault="003336EC" w:rsidP="006475A3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ind w:left="729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Wysyłanie określonych zdarzeń poprzez SMTP oraz SNMPv3</w:t>
            </w:r>
          </w:p>
          <w:p w14:paraId="2A66A86C" w14:textId="77777777" w:rsidR="003336EC" w:rsidRPr="00A6363A" w:rsidRDefault="003336EC" w:rsidP="00F15CD1">
            <w:pPr>
              <w:numPr>
                <w:ilvl w:val="0"/>
                <w:numId w:val="5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Możliwość automatycznego tworzenia zgłoszeń w centrum serwisowym producenta</w:t>
            </w:r>
          </w:p>
          <w:p w14:paraId="3F5813D9" w14:textId="77777777" w:rsidR="003336EC" w:rsidRPr="00A6363A" w:rsidRDefault="003336EC" w:rsidP="00F832DB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>Update systemowego 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>firmware</w:t>
            </w:r>
            <w:proofErr w:type="spellEnd"/>
          </w:p>
          <w:p w14:paraId="30FE32CA" w14:textId="77777777" w:rsidR="003336EC" w:rsidRPr="00A6363A" w:rsidRDefault="003336EC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>Monitoring i możliwość ograniczenia poboru prądu</w:t>
            </w:r>
          </w:p>
          <w:p w14:paraId="22EF49C0" w14:textId="77777777" w:rsidR="003336EC" w:rsidRPr="00A6363A" w:rsidRDefault="003336EC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pl-PL"/>
              </w:rPr>
            </w:pP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pl-PL"/>
              </w:rPr>
              <w:t>Zdalne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pl-PL"/>
              </w:rPr>
              <w:t>włączanie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pl-PL"/>
              </w:rPr>
              <w:t>/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pl-PL"/>
              </w:rPr>
              <w:t>wyłączanie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pl-PL"/>
              </w:rPr>
              <w:t xml:space="preserve">/restart </w:t>
            </w:r>
          </w:p>
          <w:p w14:paraId="50ED0079" w14:textId="77777777" w:rsidR="003336EC" w:rsidRPr="00A6363A" w:rsidRDefault="003336EC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pl-PL"/>
              </w:rPr>
            </w:pP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pl-PL"/>
              </w:rPr>
              <w:t>Zapis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pl-PL"/>
              </w:rPr>
              <w:t xml:space="preserve"> video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pl-PL"/>
              </w:rPr>
              <w:t>zdalnych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pl-PL"/>
              </w:rPr>
              <w:t>sesji</w:t>
            </w:r>
            <w:proofErr w:type="spellEnd"/>
          </w:p>
          <w:p w14:paraId="2F3804DD" w14:textId="77777777" w:rsidR="003336EC" w:rsidRPr="00A6363A" w:rsidRDefault="003336EC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 xml:space="preserve">Podmontowanie lokalnych mediów z wykorzystaniem Java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>client</w:t>
            </w:r>
            <w:proofErr w:type="spellEnd"/>
          </w:p>
          <w:p w14:paraId="131F6323" w14:textId="302795F6" w:rsidR="003336EC" w:rsidRPr="00A6363A" w:rsidRDefault="003336EC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>Przekierowanie konsoli szeregowej przez IPMI</w:t>
            </w:r>
          </w:p>
          <w:p w14:paraId="362AE8D1" w14:textId="77777777" w:rsidR="003336EC" w:rsidRPr="00A6363A" w:rsidRDefault="003336EC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>Zrzut ekranu w momencie zawieszenia systemu</w:t>
            </w:r>
          </w:p>
          <w:p w14:paraId="27326F1F" w14:textId="77777777" w:rsidR="003336EC" w:rsidRPr="00A6363A" w:rsidRDefault="003336EC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 xml:space="preserve">Możliwość przejęcia zdalnego ekranu </w:t>
            </w:r>
          </w:p>
          <w:p w14:paraId="54DDBFE4" w14:textId="77777777" w:rsidR="003336EC" w:rsidRPr="00A6363A" w:rsidRDefault="003336EC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>Możliwość zdalnej instalacji systemu operacyjnego</w:t>
            </w:r>
          </w:p>
          <w:p w14:paraId="5A17808B" w14:textId="77777777" w:rsidR="003336EC" w:rsidRPr="00A6363A" w:rsidRDefault="003336EC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 xml:space="preserve">Alerty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>Syslog</w:t>
            </w:r>
            <w:proofErr w:type="spellEnd"/>
          </w:p>
          <w:p w14:paraId="52AB31DB" w14:textId="77777777" w:rsidR="003336EC" w:rsidRPr="00A6363A" w:rsidRDefault="003336EC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>Przekierowanie konsoli szeregowej przez SSH</w:t>
            </w:r>
          </w:p>
          <w:p w14:paraId="0CA484D7" w14:textId="77777777" w:rsidR="003336EC" w:rsidRPr="00A6363A" w:rsidRDefault="003336EC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 xml:space="preserve">Wyświetlanie danych aktualnych I historycznych dla użycia energii oraz temperatury serwera </w:t>
            </w:r>
          </w:p>
          <w:p w14:paraId="1E88DD43" w14:textId="77777777" w:rsidR="003336EC" w:rsidRPr="00A6363A" w:rsidRDefault="003336EC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>Możliwość mapowania obrazów ISO z lokalnego dysku operatora</w:t>
            </w:r>
          </w:p>
          <w:p w14:paraId="039D0CD0" w14:textId="77777777" w:rsidR="003336EC" w:rsidRPr="00A6363A" w:rsidRDefault="003336EC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lastRenderedPageBreak/>
              <w:t>Możliwość mapowania obrazów ISO przez HTTPS, SFTP, CIFS oraz NFS</w:t>
            </w:r>
          </w:p>
          <w:p w14:paraId="3B014741" w14:textId="77777777" w:rsidR="003336EC" w:rsidRPr="00A6363A" w:rsidRDefault="003336EC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>Możliwość jednoczesnej pracy do 6 użytkowników przez wirtualną konsolę</w:t>
            </w:r>
          </w:p>
          <w:p w14:paraId="3B174B3A" w14:textId="77777777" w:rsidR="003336EC" w:rsidRPr="00A6363A" w:rsidRDefault="003336EC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 w:eastAsia="pl-PL"/>
              </w:rPr>
              <w:t>wspierane protokoły/interfejsy: IPMI v2.0, SNMP v3, CIM, DCMI v1.5, REST API</w:t>
            </w:r>
          </w:p>
          <w:p w14:paraId="2E2843D9" w14:textId="2062C967" w:rsidR="003336EC" w:rsidRPr="00E7481A" w:rsidRDefault="003336EC" w:rsidP="00E7481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Wymaga się możliwości wykorzystania frontowego portu USB do celów serwisowych (komunikacja portu z karta zarządzającą) bez możliwości uzyskania jakiejkolwiek funkcjonalności na poziomie zainstalowanego systemu operacyjnego. Funkcjonalność ta musi być realizowana na poziomie sprzętowym i musi być niezależna od zainstalowanego systemu operacyjnego.</w:t>
            </w:r>
          </w:p>
          <w:p w14:paraId="59BFA902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  <w:p w14:paraId="28C38F04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Wraz z serwerem powinno zostać dostarczone dodatkowe oprogramowanie zarządzające umożliwiające:</w:t>
            </w:r>
          </w:p>
          <w:p w14:paraId="71524565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00FF00"/>
                <w:lang w:val="pl-PL"/>
              </w:rPr>
              <w:br/>
            </w: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- zarzadzanie infrastrukturą serwerów przełączników i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storage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bez udziału dedykowanego agenta</w:t>
            </w: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  <w:t>- przedstawianie graficznej reprezentacji zarządzanych urządzeń</w:t>
            </w:r>
          </w:p>
          <w:p w14:paraId="7C3D35B0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- możliwość skalowania do minimum 1000 urządzeń</w:t>
            </w:r>
          </w:p>
          <w:p w14:paraId="5341A6D5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- obsługę szyfrowanej komunikacji z zarządzanymi urządzeniami, wsparcie dla NIST 800-131A oraz FIPS 140-2</w:t>
            </w:r>
          </w:p>
          <w:p w14:paraId="18AA2A00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- wsparcie dla certyfikatów SSL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tzw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self-signed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oraz zewnętrznych</w:t>
            </w:r>
          </w:p>
          <w:p w14:paraId="5319F5B3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- udostępnianie szybkiego podgląd stanu środowiska</w:t>
            </w: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  <w:t>- udostępnianie podsumowania stanu dla każdego urządzenia</w:t>
            </w: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  <w:t>- tworzenie alertów przy zmianie stanu urządzenia</w:t>
            </w:r>
          </w:p>
          <w:p w14:paraId="25F3BA9B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- monitorowanie oraz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tracking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zużycia energii przez monitorowane urządzenie, możliwość ustalania granicy zużycia energii,</w:t>
            </w:r>
          </w:p>
          <w:p w14:paraId="124A9957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- konsola zarzadzania oparta o HTML 5</w:t>
            </w:r>
          </w:p>
          <w:p w14:paraId="52E94797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- dostępność konsoli monitorującej na urządzeniach przenośnych ze wsparciem dla systemu Android oraz iOS, aplikacja musi umożliwiać włączenie wyłączenie oraz restart urządzenia, musi również mieć możliwość aktywowania diody lokacyjnej na urządzeniu,</w:t>
            </w:r>
          </w:p>
          <w:p w14:paraId="5A6C5368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- automatyczne wykrywanie dołączanych systemów oraz szczegółowa inwentaryzacja</w:t>
            </w:r>
          </w:p>
          <w:p w14:paraId="08C897AC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lastRenderedPageBreak/>
              <w:t>- możliwość podnoszenia wersji oprogramowania dla komponentów zarządzanych serwerów w oparciu o repozytorium lokalne jak i zdalne dostępne na stronie producenta oferowanego rozwiązania</w:t>
            </w:r>
          </w:p>
          <w:p w14:paraId="126F61A0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-  definiowanie polityk zgodności wersji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firmware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komponentów zarządzanych urządzeń</w:t>
            </w:r>
          </w:p>
          <w:p w14:paraId="5600FD2F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- definiowanie roli użytkowników oprogramowania </w:t>
            </w:r>
          </w:p>
          <w:p w14:paraId="7EFDC78A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- obsługa REST API oraz Windows PowerShell</w:t>
            </w:r>
          </w:p>
          <w:p w14:paraId="68DD06AC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- obsługa SNMP, SYSLOG, Email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Forwarding</w:t>
            </w:r>
            <w:proofErr w:type="spellEnd"/>
          </w:p>
          <w:p w14:paraId="0255D2F9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- autentykacja użytkowników: centralna (możliwość definiowania wymaganego poziomu skomplikowania danych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autentykacyjnych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) oraz integracja z MS AD oraz obsługa single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sign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on oraz SAML</w:t>
            </w:r>
          </w:p>
          <w:p w14:paraId="318B4FCF" w14:textId="4423C372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- obsługa tzw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Forward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Secrecy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w komunikacji z zarządzanymi urządzeniami</w:t>
            </w:r>
          </w:p>
          <w:p w14:paraId="48817844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- przedstawianie historycznych aktywności użytkowników</w:t>
            </w:r>
          </w:p>
          <w:p w14:paraId="29EF9ECC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-blokowanie możliwości podłączenia innego systemu zarzadzania do urządzeń zarządzanych </w:t>
            </w:r>
          </w:p>
          <w:p w14:paraId="68ABC6A2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- tworzenie dziennika zdarzeń ukończonych sukcesem lub bledem,  oraz zdarzeń będących w trakcie. Możliwość definiowania filtrów wyświetlanych zdarzeń z dziennika. Możliwość eksportu dziennika zdarzeń do pliku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csv</w:t>
            </w:r>
            <w:proofErr w:type="spellEnd"/>
          </w:p>
          <w:p w14:paraId="20F01C7B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- Obsługa NTP</w:t>
            </w:r>
          </w:p>
          <w:p w14:paraId="3681562D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- przesyłanie alertów do konsoli firm trzecich</w:t>
            </w:r>
          </w:p>
          <w:p w14:paraId="1AD3DEBB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- tworzenie wzorców konfiguracji zarządzanych urządzeń (definiowanie przez konsole albo kopiowanie konfiguracji z już zaimplementowanych urządzeń) </w:t>
            </w:r>
          </w:p>
          <w:p w14:paraId="4D14725E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- instalowanie systemów operacyjnych oraz witalizatorów Vmware i Hyper-V. Wymagana jest integracja konsoli zarządzania z konsolą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wirtualizatora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tak, aby zarządzanie środowiskiem sprzętowym  mogło odbywać się z konsoli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wirtualizatora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. Wymaga się możliwości instalacji systemu na przynajmniej 20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nodach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jednocześnie</w:t>
            </w:r>
          </w:p>
          <w:p w14:paraId="24745019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- możliwość automatycznego tworzenia zgłoszeń w centrum serwisowym producenta dla określonych zdarzeń wraz z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przesyłem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plików diagnostycznych,</w:t>
            </w:r>
          </w:p>
          <w:p w14:paraId="1D31A1A8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  <w:p w14:paraId="141363F4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Producent serwera ponadto powinien mieć w swojej ofercie narzędzia integrujące zarządzanie infrastrukturą z następującymi produktami:</w:t>
            </w:r>
          </w:p>
          <w:p w14:paraId="46EE4AC7" w14:textId="77777777" w:rsidR="003336EC" w:rsidRPr="00A6363A" w:rsidRDefault="003336EC" w:rsidP="006475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VMware vCenter, Microsoft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AdminCenter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Microsoft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SystemCenter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RedHat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CloudForms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Splunk.</w:t>
            </w:r>
          </w:p>
        </w:tc>
        <w:tc>
          <w:tcPr>
            <w:tcW w:w="5670" w:type="dxa"/>
          </w:tcPr>
          <w:p w14:paraId="289656CB" w14:textId="77777777" w:rsidR="003336EC" w:rsidRPr="00A6363A" w:rsidRDefault="003336EC" w:rsidP="006475A3">
            <w:pPr>
              <w:shd w:val="clear" w:color="auto" w:fill="FFFFFF"/>
              <w:spacing w:before="100" w:beforeAutospacing="1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016A18" w14:paraId="0EAB7850" w14:textId="6A0E7544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21649094" w14:textId="77777777" w:rsidR="003336EC" w:rsidRPr="00A6363A" w:rsidRDefault="003336EC" w:rsidP="00A240C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lastRenderedPageBreak/>
              <w:t>Funkcje zabezpieczeń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0B4D91" w14:textId="77777777" w:rsidR="003336EC" w:rsidRPr="00A6363A" w:rsidRDefault="003336EC" w:rsidP="00D878B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Zainstalowany czujnik otwarcia obudowy zintegrowany z  modułem zarządzania serwerem, hasło włączania, hasło administratora, moduł TPM. Zainstalowany przedniego panelu zabezpieczający zamykany na klucz.</w:t>
            </w:r>
          </w:p>
        </w:tc>
        <w:tc>
          <w:tcPr>
            <w:tcW w:w="5670" w:type="dxa"/>
          </w:tcPr>
          <w:p w14:paraId="47B5B2F4" w14:textId="77777777" w:rsidR="003336EC" w:rsidRPr="00A6363A" w:rsidRDefault="003336EC" w:rsidP="00D878B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CD0AA9" w14:paraId="548575CB" w14:textId="13C74E81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63335739" w14:textId="77777777" w:rsidR="003336EC" w:rsidRPr="00A6363A" w:rsidRDefault="003336EC" w:rsidP="00A240C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Urządzenia hot </w:t>
            </w:r>
            <w:proofErr w:type="spellStart"/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swap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43A60E75" w14:textId="77777777" w:rsidR="003336EC" w:rsidRPr="00A6363A" w:rsidRDefault="003336EC" w:rsidP="005A122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Dyski twarde, zasilacze, wentylatory.</w:t>
            </w:r>
          </w:p>
        </w:tc>
        <w:tc>
          <w:tcPr>
            <w:tcW w:w="5670" w:type="dxa"/>
          </w:tcPr>
          <w:p w14:paraId="601B57F8" w14:textId="77777777" w:rsidR="003336EC" w:rsidRPr="00A6363A" w:rsidRDefault="003336EC" w:rsidP="005A122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AE6157" w14:paraId="6A5A5BFE" w14:textId="787FB179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1F04DE0A" w14:textId="77777777" w:rsidR="003336EC" w:rsidRPr="00A6363A" w:rsidRDefault="003336EC" w:rsidP="00A240C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Diagnostyka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C6F1B0" w14:textId="77777777" w:rsidR="003336EC" w:rsidRPr="00A6363A" w:rsidRDefault="003336EC" w:rsidP="005A122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Możliwość przewidywania awarii dla procesorów, regulatorów napięcia, pamięci, dysków wewnętrznych, wentylatorów, zasilaczy, kontrolerów RAID</w:t>
            </w:r>
          </w:p>
          <w:p w14:paraId="2332AE6D" w14:textId="77777777" w:rsidR="003336EC" w:rsidRPr="00A6363A" w:rsidRDefault="003336EC" w:rsidP="00F8731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Możliwość użycia aplikacji mobilnej na telefonie, do przeglądania awarii, konfiguracji i włączenia/wyłączenia serwera.</w:t>
            </w:r>
          </w:p>
        </w:tc>
        <w:tc>
          <w:tcPr>
            <w:tcW w:w="5670" w:type="dxa"/>
          </w:tcPr>
          <w:p w14:paraId="55C86A10" w14:textId="77777777" w:rsidR="003336EC" w:rsidRPr="00A6363A" w:rsidRDefault="003336EC" w:rsidP="005A122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C825F9" w14:paraId="75552F7A" w14:textId="1C2AD860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27881BA8" w14:textId="77777777" w:rsidR="003336EC" w:rsidRPr="00A6363A" w:rsidRDefault="003336EC" w:rsidP="00A240C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Systemy operacyjne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99C397" w14:textId="77777777" w:rsidR="003336EC" w:rsidRPr="00A6363A" w:rsidRDefault="003336EC" w:rsidP="00DD721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Microsoft Windows Server 2016, 2019, 2022, Red Hat Enterprise Linux 7.x, 8.x, 9.x; SUSE Linux Enterprise Server 12 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oraz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15, VMware vSphere (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ESXi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6.7 U3, 7.0 U2, 7.0 U3, 8.0; Ubuntu 18.04, 20.04</w:t>
            </w:r>
          </w:p>
          <w:p w14:paraId="75C72EA4" w14:textId="77777777" w:rsidR="003336EC" w:rsidRPr="00A6363A" w:rsidRDefault="003336EC" w:rsidP="00DD721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2BB8B81" w14:textId="77777777" w:rsidR="003336EC" w:rsidRPr="00A6363A" w:rsidRDefault="003336EC" w:rsidP="00DD721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336EC" w:rsidRPr="00DD721B" w14:paraId="6CB4D534" w14:textId="3BE20BB1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600B5CB8" w14:textId="77777777" w:rsidR="003336EC" w:rsidRPr="00A6363A" w:rsidRDefault="003336EC" w:rsidP="00A240C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Waga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F0F35C" w14:textId="77777777" w:rsidR="003336EC" w:rsidRPr="00A6363A" w:rsidRDefault="003336EC" w:rsidP="00DD721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maximum: 38.8kg</w:t>
            </w:r>
          </w:p>
        </w:tc>
        <w:tc>
          <w:tcPr>
            <w:tcW w:w="5670" w:type="dxa"/>
          </w:tcPr>
          <w:p w14:paraId="69E76BA7" w14:textId="77777777" w:rsidR="003336EC" w:rsidRPr="00A6363A" w:rsidRDefault="003336EC" w:rsidP="00DD721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336EC" w:rsidRPr="00AE6157" w14:paraId="50C994F5" w14:textId="6D86E7E1" w:rsidTr="003336EC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7064225A" w14:textId="77777777" w:rsidR="003336EC" w:rsidRPr="00A6363A" w:rsidRDefault="003336EC" w:rsidP="00A240C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Gwarancja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86B747" w14:textId="77777777" w:rsidR="003336EC" w:rsidRPr="00A6363A" w:rsidRDefault="003336EC" w:rsidP="000462B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84 miesięcy wsparcia producenta w trybie pełnego on-</w:t>
            </w:r>
            <w:proofErr w:type="spellStart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site</w:t>
            </w:r>
            <w:proofErr w:type="spellEnd"/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. </w:t>
            </w:r>
          </w:p>
          <w:p w14:paraId="03E56779" w14:textId="779755A7" w:rsidR="003336EC" w:rsidRPr="00A6363A" w:rsidRDefault="003336EC" w:rsidP="00E13C3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Wsparcie serwisowe z możliwością zgłaszania awarii w trybie 24x7. Czas reakcji serwisu – 4 godziny. Uszkodzone nośniki danych pozostają własnością zamawiającego. </w:t>
            </w:r>
          </w:p>
          <w:p w14:paraId="12BF526B" w14:textId="77777777" w:rsidR="003336EC" w:rsidRPr="00A6363A" w:rsidRDefault="003336EC" w:rsidP="00ED7B9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636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Producent serwera powinien posiadać w ofercie opcję rozszerzenia wymaganego poziomu wsparcia do modelu z gwarantowanym czasem naprawy w ciągu maksymalnie 6 godzin od momentu zgłoszenia.</w:t>
            </w:r>
          </w:p>
        </w:tc>
        <w:tc>
          <w:tcPr>
            <w:tcW w:w="5670" w:type="dxa"/>
          </w:tcPr>
          <w:p w14:paraId="6B7A892A" w14:textId="77777777" w:rsidR="003336EC" w:rsidRPr="00A6363A" w:rsidRDefault="003336EC" w:rsidP="000462B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60645CC9" w14:textId="77777777" w:rsidR="00C30977" w:rsidRDefault="00C30977" w:rsidP="005A122F">
      <w:pPr>
        <w:rPr>
          <w:sz w:val="20"/>
          <w:lang w:val="pl-PL"/>
        </w:rPr>
      </w:pPr>
    </w:p>
    <w:p w14:paraId="05486670" w14:textId="77777777" w:rsidR="0029601B" w:rsidRPr="0029601B" w:rsidRDefault="0029601B" w:rsidP="005A122F">
      <w:pPr>
        <w:rPr>
          <w:color w:val="FF0000"/>
          <w:sz w:val="20"/>
          <w:lang w:val="pl-PL"/>
        </w:rPr>
      </w:pPr>
    </w:p>
    <w:sectPr w:rsidR="0029601B" w:rsidRPr="0029601B" w:rsidSect="00C41623"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0D12" w14:textId="77777777" w:rsidR="00EE140C" w:rsidRDefault="00EE140C" w:rsidP="0060676F">
      <w:r>
        <w:separator/>
      </w:r>
    </w:p>
  </w:endnote>
  <w:endnote w:type="continuationSeparator" w:id="0">
    <w:p w14:paraId="11742987" w14:textId="77777777" w:rsidR="00EE140C" w:rsidRDefault="00EE140C" w:rsidP="0060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5058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2752C" w14:textId="6F804075" w:rsidR="00C41623" w:rsidRDefault="00C41623">
            <w:pPr>
              <w:pStyle w:val="Stopka"/>
              <w:jc w:val="center"/>
            </w:pPr>
            <w:r w:rsidRPr="00C41623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Pr="00C41623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C41623">
              <w:rPr>
                <w:rFonts w:asciiTheme="minorHAnsi" w:hAnsiTheme="minorHAnsi" w:cstheme="minorHAnsi"/>
              </w:rPr>
              <w:instrText>PAGE</w:instrText>
            </w:r>
            <w:r w:rsidRPr="00C4162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1623">
              <w:rPr>
                <w:rFonts w:asciiTheme="minorHAnsi" w:hAnsiTheme="minorHAnsi" w:cstheme="minorHAnsi"/>
                <w:lang w:val="pl-PL"/>
              </w:rPr>
              <w:t>2</w:t>
            </w:r>
            <w:r w:rsidRPr="00C4162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41623">
              <w:rPr>
                <w:rFonts w:asciiTheme="minorHAnsi" w:hAnsiTheme="minorHAnsi" w:cstheme="minorHAnsi"/>
                <w:lang w:val="pl-PL"/>
              </w:rPr>
              <w:t xml:space="preserve"> z </w:t>
            </w:r>
            <w:r w:rsidRPr="00C41623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C41623">
              <w:rPr>
                <w:rFonts w:asciiTheme="minorHAnsi" w:hAnsiTheme="minorHAnsi" w:cstheme="minorHAnsi"/>
              </w:rPr>
              <w:instrText>NUMPAGES</w:instrText>
            </w:r>
            <w:r w:rsidRPr="00C4162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1623">
              <w:rPr>
                <w:rFonts w:asciiTheme="minorHAnsi" w:hAnsiTheme="minorHAnsi" w:cstheme="minorHAnsi"/>
                <w:lang w:val="pl-PL"/>
              </w:rPr>
              <w:t>2</w:t>
            </w:r>
            <w:r w:rsidRPr="00C4162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1CAF1EC4" w14:textId="77777777" w:rsidR="00C41623" w:rsidRDefault="00C41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3634" w14:textId="77777777" w:rsidR="00EE140C" w:rsidRDefault="00EE140C" w:rsidP="0060676F">
      <w:r>
        <w:separator/>
      </w:r>
    </w:p>
  </w:footnote>
  <w:footnote w:type="continuationSeparator" w:id="0">
    <w:p w14:paraId="1AC4CB75" w14:textId="77777777" w:rsidR="00EE140C" w:rsidRDefault="00EE140C" w:rsidP="0060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BF3"/>
    <w:multiLevelType w:val="multilevel"/>
    <w:tmpl w:val="CA44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F5E74"/>
    <w:multiLevelType w:val="multilevel"/>
    <w:tmpl w:val="FD9AAFB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3FB2F2B"/>
    <w:multiLevelType w:val="multilevel"/>
    <w:tmpl w:val="A48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134BF"/>
    <w:multiLevelType w:val="multilevel"/>
    <w:tmpl w:val="79CE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A5024"/>
    <w:multiLevelType w:val="multilevel"/>
    <w:tmpl w:val="5E42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66000"/>
    <w:multiLevelType w:val="multilevel"/>
    <w:tmpl w:val="7BC4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B7DED"/>
    <w:multiLevelType w:val="multilevel"/>
    <w:tmpl w:val="65EC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01F67"/>
    <w:multiLevelType w:val="hybridMultilevel"/>
    <w:tmpl w:val="BCC66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A036DB"/>
    <w:multiLevelType w:val="hybridMultilevel"/>
    <w:tmpl w:val="4D203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E59DA"/>
    <w:multiLevelType w:val="multilevel"/>
    <w:tmpl w:val="738A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91638A"/>
    <w:multiLevelType w:val="multilevel"/>
    <w:tmpl w:val="EAB0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50845"/>
    <w:multiLevelType w:val="multilevel"/>
    <w:tmpl w:val="C83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72205E"/>
    <w:multiLevelType w:val="multilevel"/>
    <w:tmpl w:val="D416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416764"/>
    <w:multiLevelType w:val="multilevel"/>
    <w:tmpl w:val="640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7471F4"/>
    <w:multiLevelType w:val="multilevel"/>
    <w:tmpl w:val="E0F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1"/>
  </w:num>
  <w:num w:numId="5">
    <w:abstractNumId w:val="14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6B"/>
    <w:rsid w:val="000007AD"/>
    <w:rsid w:val="000011B7"/>
    <w:rsid w:val="00001948"/>
    <w:rsid w:val="00001A54"/>
    <w:rsid w:val="00001D0E"/>
    <w:rsid w:val="00004088"/>
    <w:rsid w:val="00014A06"/>
    <w:rsid w:val="00014E08"/>
    <w:rsid w:val="000156DF"/>
    <w:rsid w:val="00016A18"/>
    <w:rsid w:val="000237A5"/>
    <w:rsid w:val="0002556F"/>
    <w:rsid w:val="00026022"/>
    <w:rsid w:val="000278C8"/>
    <w:rsid w:val="00033D5B"/>
    <w:rsid w:val="0003471E"/>
    <w:rsid w:val="00043E89"/>
    <w:rsid w:val="000447C6"/>
    <w:rsid w:val="000460EB"/>
    <w:rsid w:val="000462BE"/>
    <w:rsid w:val="00047B3C"/>
    <w:rsid w:val="00051A9A"/>
    <w:rsid w:val="000526F4"/>
    <w:rsid w:val="00054DD7"/>
    <w:rsid w:val="0005775A"/>
    <w:rsid w:val="000622D6"/>
    <w:rsid w:val="0006459E"/>
    <w:rsid w:val="00070818"/>
    <w:rsid w:val="00071D3C"/>
    <w:rsid w:val="000801D7"/>
    <w:rsid w:val="000831D3"/>
    <w:rsid w:val="00087540"/>
    <w:rsid w:val="000963DD"/>
    <w:rsid w:val="00097DB6"/>
    <w:rsid w:val="000A28A3"/>
    <w:rsid w:val="000A5110"/>
    <w:rsid w:val="000B1DD1"/>
    <w:rsid w:val="000B3863"/>
    <w:rsid w:val="000B72BD"/>
    <w:rsid w:val="000C0245"/>
    <w:rsid w:val="000C0998"/>
    <w:rsid w:val="000C14FF"/>
    <w:rsid w:val="000C4895"/>
    <w:rsid w:val="000C4E1C"/>
    <w:rsid w:val="000C66D6"/>
    <w:rsid w:val="000D0260"/>
    <w:rsid w:val="000D67C0"/>
    <w:rsid w:val="000D7D88"/>
    <w:rsid w:val="000E1B09"/>
    <w:rsid w:val="000E3385"/>
    <w:rsid w:val="000E6BAF"/>
    <w:rsid w:val="000F6148"/>
    <w:rsid w:val="000F62C4"/>
    <w:rsid w:val="000F72E9"/>
    <w:rsid w:val="00101DF8"/>
    <w:rsid w:val="001043A1"/>
    <w:rsid w:val="00111D1C"/>
    <w:rsid w:val="00120F40"/>
    <w:rsid w:val="0012247A"/>
    <w:rsid w:val="0012294F"/>
    <w:rsid w:val="001247D3"/>
    <w:rsid w:val="001251FF"/>
    <w:rsid w:val="001276E2"/>
    <w:rsid w:val="00131868"/>
    <w:rsid w:val="00132501"/>
    <w:rsid w:val="00136281"/>
    <w:rsid w:val="00137A9D"/>
    <w:rsid w:val="00140E6F"/>
    <w:rsid w:val="001462B7"/>
    <w:rsid w:val="0015155E"/>
    <w:rsid w:val="0016308F"/>
    <w:rsid w:val="0016379C"/>
    <w:rsid w:val="00165117"/>
    <w:rsid w:val="00166101"/>
    <w:rsid w:val="001666C5"/>
    <w:rsid w:val="00174ACD"/>
    <w:rsid w:val="001753D6"/>
    <w:rsid w:val="00180C8C"/>
    <w:rsid w:val="001851A4"/>
    <w:rsid w:val="001858CF"/>
    <w:rsid w:val="001921CE"/>
    <w:rsid w:val="0019225B"/>
    <w:rsid w:val="001A051E"/>
    <w:rsid w:val="001A22FA"/>
    <w:rsid w:val="001B2F15"/>
    <w:rsid w:val="001B58AF"/>
    <w:rsid w:val="001C01B3"/>
    <w:rsid w:val="001C43CC"/>
    <w:rsid w:val="001D58C8"/>
    <w:rsid w:val="001D6C6A"/>
    <w:rsid w:val="001D77BC"/>
    <w:rsid w:val="001D782E"/>
    <w:rsid w:val="001E31E2"/>
    <w:rsid w:val="001E5285"/>
    <w:rsid w:val="001E5A1E"/>
    <w:rsid w:val="001F2737"/>
    <w:rsid w:val="001F70BF"/>
    <w:rsid w:val="001F7AE0"/>
    <w:rsid w:val="002020C9"/>
    <w:rsid w:val="00203ECD"/>
    <w:rsid w:val="00210364"/>
    <w:rsid w:val="002149CD"/>
    <w:rsid w:val="002159EC"/>
    <w:rsid w:val="00221EE3"/>
    <w:rsid w:val="002231B8"/>
    <w:rsid w:val="002237C2"/>
    <w:rsid w:val="0022393A"/>
    <w:rsid w:val="00227B58"/>
    <w:rsid w:val="00230EC8"/>
    <w:rsid w:val="00235BA3"/>
    <w:rsid w:val="002474DA"/>
    <w:rsid w:val="00247929"/>
    <w:rsid w:val="00250B36"/>
    <w:rsid w:val="002517EF"/>
    <w:rsid w:val="00251E19"/>
    <w:rsid w:val="00254F5D"/>
    <w:rsid w:val="0025759A"/>
    <w:rsid w:val="00257F27"/>
    <w:rsid w:val="00260FCB"/>
    <w:rsid w:val="002668F1"/>
    <w:rsid w:val="00275492"/>
    <w:rsid w:val="00277AC6"/>
    <w:rsid w:val="002810F5"/>
    <w:rsid w:val="0028679E"/>
    <w:rsid w:val="0029399A"/>
    <w:rsid w:val="0029601B"/>
    <w:rsid w:val="002972F6"/>
    <w:rsid w:val="00297EC9"/>
    <w:rsid w:val="002A4E68"/>
    <w:rsid w:val="002B0198"/>
    <w:rsid w:val="002B5D45"/>
    <w:rsid w:val="002C00FA"/>
    <w:rsid w:val="002C1AB9"/>
    <w:rsid w:val="002C2337"/>
    <w:rsid w:val="002C5269"/>
    <w:rsid w:val="002D0529"/>
    <w:rsid w:val="002D1C71"/>
    <w:rsid w:val="002D2056"/>
    <w:rsid w:val="002D49FE"/>
    <w:rsid w:val="002D5AB7"/>
    <w:rsid w:val="002D5E08"/>
    <w:rsid w:val="002D76A1"/>
    <w:rsid w:val="002D7A01"/>
    <w:rsid w:val="002E1E5C"/>
    <w:rsid w:val="002E2026"/>
    <w:rsid w:val="002E2421"/>
    <w:rsid w:val="002E652C"/>
    <w:rsid w:val="002E660B"/>
    <w:rsid w:val="002F1979"/>
    <w:rsid w:val="002F2545"/>
    <w:rsid w:val="002F4372"/>
    <w:rsid w:val="0030041A"/>
    <w:rsid w:val="0030722D"/>
    <w:rsid w:val="00317E6A"/>
    <w:rsid w:val="00317F16"/>
    <w:rsid w:val="0032348D"/>
    <w:rsid w:val="00325C57"/>
    <w:rsid w:val="00326BC1"/>
    <w:rsid w:val="003336EC"/>
    <w:rsid w:val="0033719C"/>
    <w:rsid w:val="00343799"/>
    <w:rsid w:val="00362B56"/>
    <w:rsid w:val="00363F3F"/>
    <w:rsid w:val="00372C10"/>
    <w:rsid w:val="0037487B"/>
    <w:rsid w:val="003762CD"/>
    <w:rsid w:val="0037679A"/>
    <w:rsid w:val="0038645E"/>
    <w:rsid w:val="003968A5"/>
    <w:rsid w:val="003A1ACE"/>
    <w:rsid w:val="003A2677"/>
    <w:rsid w:val="003A304F"/>
    <w:rsid w:val="003A4B00"/>
    <w:rsid w:val="003A6932"/>
    <w:rsid w:val="003B0308"/>
    <w:rsid w:val="003B0B7B"/>
    <w:rsid w:val="003B58EF"/>
    <w:rsid w:val="003B5A02"/>
    <w:rsid w:val="003C3166"/>
    <w:rsid w:val="003C3AEC"/>
    <w:rsid w:val="003C4344"/>
    <w:rsid w:val="003D187A"/>
    <w:rsid w:val="003E00A5"/>
    <w:rsid w:val="003F4212"/>
    <w:rsid w:val="003F4535"/>
    <w:rsid w:val="003F70A7"/>
    <w:rsid w:val="00405450"/>
    <w:rsid w:val="00407738"/>
    <w:rsid w:val="00413C00"/>
    <w:rsid w:val="004152EB"/>
    <w:rsid w:val="0041764C"/>
    <w:rsid w:val="00420B2C"/>
    <w:rsid w:val="004211C7"/>
    <w:rsid w:val="00425171"/>
    <w:rsid w:val="004268EB"/>
    <w:rsid w:val="00427439"/>
    <w:rsid w:val="004301AD"/>
    <w:rsid w:val="004335D2"/>
    <w:rsid w:val="00435958"/>
    <w:rsid w:val="004363EB"/>
    <w:rsid w:val="004433A7"/>
    <w:rsid w:val="00443CD6"/>
    <w:rsid w:val="00450980"/>
    <w:rsid w:val="00460E00"/>
    <w:rsid w:val="00461118"/>
    <w:rsid w:val="004615B0"/>
    <w:rsid w:val="0046479C"/>
    <w:rsid w:val="004658A2"/>
    <w:rsid w:val="00467AD0"/>
    <w:rsid w:val="00480EE4"/>
    <w:rsid w:val="00483F53"/>
    <w:rsid w:val="0049621F"/>
    <w:rsid w:val="004B5020"/>
    <w:rsid w:val="004B5D3E"/>
    <w:rsid w:val="004B70C6"/>
    <w:rsid w:val="004B760E"/>
    <w:rsid w:val="004C0D67"/>
    <w:rsid w:val="004C387D"/>
    <w:rsid w:val="004C7197"/>
    <w:rsid w:val="004D7AB0"/>
    <w:rsid w:val="004E097E"/>
    <w:rsid w:val="004E0CEB"/>
    <w:rsid w:val="004E4308"/>
    <w:rsid w:val="004E6173"/>
    <w:rsid w:val="004F2F97"/>
    <w:rsid w:val="004F6DED"/>
    <w:rsid w:val="004F791A"/>
    <w:rsid w:val="0050036D"/>
    <w:rsid w:val="0050084D"/>
    <w:rsid w:val="005032B1"/>
    <w:rsid w:val="00503509"/>
    <w:rsid w:val="0050440E"/>
    <w:rsid w:val="00504CF8"/>
    <w:rsid w:val="0051101C"/>
    <w:rsid w:val="00512A8F"/>
    <w:rsid w:val="00512A9E"/>
    <w:rsid w:val="00525E37"/>
    <w:rsid w:val="00534F1D"/>
    <w:rsid w:val="00535E8E"/>
    <w:rsid w:val="00537BAC"/>
    <w:rsid w:val="00537BD4"/>
    <w:rsid w:val="00537EAA"/>
    <w:rsid w:val="00540707"/>
    <w:rsid w:val="00540C27"/>
    <w:rsid w:val="005415EB"/>
    <w:rsid w:val="00546EAE"/>
    <w:rsid w:val="00547516"/>
    <w:rsid w:val="005552A5"/>
    <w:rsid w:val="005558DC"/>
    <w:rsid w:val="00555C38"/>
    <w:rsid w:val="0055619F"/>
    <w:rsid w:val="005564B0"/>
    <w:rsid w:val="005641A6"/>
    <w:rsid w:val="005726E4"/>
    <w:rsid w:val="0057400E"/>
    <w:rsid w:val="005751C1"/>
    <w:rsid w:val="00576633"/>
    <w:rsid w:val="00577B05"/>
    <w:rsid w:val="00580DF1"/>
    <w:rsid w:val="005814B7"/>
    <w:rsid w:val="00591650"/>
    <w:rsid w:val="00594CE8"/>
    <w:rsid w:val="00597E70"/>
    <w:rsid w:val="005A122F"/>
    <w:rsid w:val="005A48EC"/>
    <w:rsid w:val="005B4FB0"/>
    <w:rsid w:val="005B6912"/>
    <w:rsid w:val="005C3203"/>
    <w:rsid w:val="005C7B79"/>
    <w:rsid w:val="005D50AD"/>
    <w:rsid w:val="005D66EF"/>
    <w:rsid w:val="005E355B"/>
    <w:rsid w:val="005E7D4D"/>
    <w:rsid w:val="005F0403"/>
    <w:rsid w:val="005F0AB4"/>
    <w:rsid w:val="005F2258"/>
    <w:rsid w:val="006018B8"/>
    <w:rsid w:val="0060676F"/>
    <w:rsid w:val="006117EC"/>
    <w:rsid w:val="006211E7"/>
    <w:rsid w:val="006231EE"/>
    <w:rsid w:val="006251FC"/>
    <w:rsid w:val="00626062"/>
    <w:rsid w:val="00626243"/>
    <w:rsid w:val="006313F4"/>
    <w:rsid w:val="006335A0"/>
    <w:rsid w:val="00634446"/>
    <w:rsid w:val="0064444B"/>
    <w:rsid w:val="006453F5"/>
    <w:rsid w:val="006475A3"/>
    <w:rsid w:val="006633D1"/>
    <w:rsid w:val="00672D79"/>
    <w:rsid w:val="00674C3A"/>
    <w:rsid w:val="0067732F"/>
    <w:rsid w:val="00690CFC"/>
    <w:rsid w:val="00692052"/>
    <w:rsid w:val="00693112"/>
    <w:rsid w:val="006954FD"/>
    <w:rsid w:val="006972DB"/>
    <w:rsid w:val="006A013D"/>
    <w:rsid w:val="006A197C"/>
    <w:rsid w:val="006A205D"/>
    <w:rsid w:val="006A7502"/>
    <w:rsid w:val="006B1642"/>
    <w:rsid w:val="006B55C2"/>
    <w:rsid w:val="006B5D87"/>
    <w:rsid w:val="006B64E7"/>
    <w:rsid w:val="006C47EA"/>
    <w:rsid w:val="006C56D9"/>
    <w:rsid w:val="006C62B4"/>
    <w:rsid w:val="006C7A17"/>
    <w:rsid w:val="006D0A57"/>
    <w:rsid w:val="006D540E"/>
    <w:rsid w:val="006E6D0C"/>
    <w:rsid w:val="006F25C6"/>
    <w:rsid w:val="006F37F6"/>
    <w:rsid w:val="006F67CC"/>
    <w:rsid w:val="00701A0C"/>
    <w:rsid w:val="00702ABF"/>
    <w:rsid w:val="00703DB3"/>
    <w:rsid w:val="00711757"/>
    <w:rsid w:val="00711A1B"/>
    <w:rsid w:val="00714116"/>
    <w:rsid w:val="00716FF0"/>
    <w:rsid w:val="00724ECF"/>
    <w:rsid w:val="00730603"/>
    <w:rsid w:val="007353FC"/>
    <w:rsid w:val="0073630A"/>
    <w:rsid w:val="0074364C"/>
    <w:rsid w:val="007447AD"/>
    <w:rsid w:val="007471CE"/>
    <w:rsid w:val="00747D2A"/>
    <w:rsid w:val="0075084B"/>
    <w:rsid w:val="007623B7"/>
    <w:rsid w:val="00762AF3"/>
    <w:rsid w:val="00765FDF"/>
    <w:rsid w:val="00766B97"/>
    <w:rsid w:val="00773EEA"/>
    <w:rsid w:val="007815D1"/>
    <w:rsid w:val="0078257C"/>
    <w:rsid w:val="00785F50"/>
    <w:rsid w:val="00792F76"/>
    <w:rsid w:val="00795E8E"/>
    <w:rsid w:val="00796B15"/>
    <w:rsid w:val="007A0978"/>
    <w:rsid w:val="007A45FC"/>
    <w:rsid w:val="007A6D4D"/>
    <w:rsid w:val="007B0D8C"/>
    <w:rsid w:val="007B1C6A"/>
    <w:rsid w:val="007B2912"/>
    <w:rsid w:val="007B376B"/>
    <w:rsid w:val="007B53E6"/>
    <w:rsid w:val="007B6394"/>
    <w:rsid w:val="007C0096"/>
    <w:rsid w:val="007C14A7"/>
    <w:rsid w:val="007C6268"/>
    <w:rsid w:val="007D1149"/>
    <w:rsid w:val="007D31DD"/>
    <w:rsid w:val="007D340D"/>
    <w:rsid w:val="007D453E"/>
    <w:rsid w:val="007D7220"/>
    <w:rsid w:val="007E6A0E"/>
    <w:rsid w:val="007F272C"/>
    <w:rsid w:val="007F79D2"/>
    <w:rsid w:val="007F7F62"/>
    <w:rsid w:val="00803C7D"/>
    <w:rsid w:val="008052E7"/>
    <w:rsid w:val="008118C5"/>
    <w:rsid w:val="008136AA"/>
    <w:rsid w:val="00813D02"/>
    <w:rsid w:val="00814514"/>
    <w:rsid w:val="0081456F"/>
    <w:rsid w:val="00814EED"/>
    <w:rsid w:val="00817594"/>
    <w:rsid w:val="00820064"/>
    <w:rsid w:val="00842E4E"/>
    <w:rsid w:val="00843F95"/>
    <w:rsid w:val="00851347"/>
    <w:rsid w:val="00862817"/>
    <w:rsid w:val="0086569B"/>
    <w:rsid w:val="00871535"/>
    <w:rsid w:val="00880378"/>
    <w:rsid w:val="00883F9D"/>
    <w:rsid w:val="00886282"/>
    <w:rsid w:val="00887DD0"/>
    <w:rsid w:val="0089369C"/>
    <w:rsid w:val="0089473E"/>
    <w:rsid w:val="008B4671"/>
    <w:rsid w:val="008B6F11"/>
    <w:rsid w:val="008C1B83"/>
    <w:rsid w:val="008C3186"/>
    <w:rsid w:val="008C4827"/>
    <w:rsid w:val="008D137C"/>
    <w:rsid w:val="008D4C64"/>
    <w:rsid w:val="008D5C65"/>
    <w:rsid w:val="008E1395"/>
    <w:rsid w:val="008E1A7A"/>
    <w:rsid w:val="008E3922"/>
    <w:rsid w:val="008F3043"/>
    <w:rsid w:val="008F54F2"/>
    <w:rsid w:val="00902131"/>
    <w:rsid w:val="00907150"/>
    <w:rsid w:val="00911AE1"/>
    <w:rsid w:val="00912C9F"/>
    <w:rsid w:val="0091679D"/>
    <w:rsid w:val="0093152B"/>
    <w:rsid w:val="00932471"/>
    <w:rsid w:val="00932AEC"/>
    <w:rsid w:val="009343E1"/>
    <w:rsid w:val="00941BEF"/>
    <w:rsid w:val="00943FE7"/>
    <w:rsid w:val="00944014"/>
    <w:rsid w:val="00945242"/>
    <w:rsid w:val="00950324"/>
    <w:rsid w:val="00950EC1"/>
    <w:rsid w:val="009517C4"/>
    <w:rsid w:val="00954D10"/>
    <w:rsid w:val="00956B48"/>
    <w:rsid w:val="00966C5B"/>
    <w:rsid w:val="0096777E"/>
    <w:rsid w:val="009717A1"/>
    <w:rsid w:val="00972BDD"/>
    <w:rsid w:val="00976E35"/>
    <w:rsid w:val="00984B7D"/>
    <w:rsid w:val="009962B6"/>
    <w:rsid w:val="009A0294"/>
    <w:rsid w:val="009A7ACD"/>
    <w:rsid w:val="009B0595"/>
    <w:rsid w:val="009B4661"/>
    <w:rsid w:val="009B4F63"/>
    <w:rsid w:val="009C3093"/>
    <w:rsid w:val="009C583D"/>
    <w:rsid w:val="009C6AA7"/>
    <w:rsid w:val="009D2BFB"/>
    <w:rsid w:val="009D779E"/>
    <w:rsid w:val="009E1656"/>
    <w:rsid w:val="009E4890"/>
    <w:rsid w:val="009E491F"/>
    <w:rsid w:val="009F35CB"/>
    <w:rsid w:val="009F4988"/>
    <w:rsid w:val="00A067DB"/>
    <w:rsid w:val="00A072E1"/>
    <w:rsid w:val="00A10488"/>
    <w:rsid w:val="00A10741"/>
    <w:rsid w:val="00A16760"/>
    <w:rsid w:val="00A17AB1"/>
    <w:rsid w:val="00A22B34"/>
    <w:rsid w:val="00A240C0"/>
    <w:rsid w:val="00A26CDD"/>
    <w:rsid w:val="00A2714C"/>
    <w:rsid w:val="00A27161"/>
    <w:rsid w:val="00A303BC"/>
    <w:rsid w:val="00A330E4"/>
    <w:rsid w:val="00A364F1"/>
    <w:rsid w:val="00A4066A"/>
    <w:rsid w:val="00A415ED"/>
    <w:rsid w:val="00A4694D"/>
    <w:rsid w:val="00A47368"/>
    <w:rsid w:val="00A503DF"/>
    <w:rsid w:val="00A50E3F"/>
    <w:rsid w:val="00A512EA"/>
    <w:rsid w:val="00A54F3C"/>
    <w:rsid w:val="00A60D8C"/>
    <w:rsid w:val="00A61D97"/>
    <w:rsid w:val="00A62648"/>
    <w:rsid w:val="00A6363A"/>
    <w:rsid w:val="00A7151B"/>
    <w:rsid w:val="00A8014E"/>
    <w:rsid w:val="00A857C2"/>
    <w:rsid w:val="00AA30F2"/>
    <w:rsid w:val="00AA3B4C"/>
    <w:rsid w:val="00AA3B62"/>
    <w:rsid w:val="00AA46B2"/>
    <w:rsid w:val="00AA6920"/>
    <w:rsid w:val="00AB788F"/>
    <w:rsid w:val="00AB7EB2"/>
    <w:rsid w:val="00AC381E"/>
    <w:rsid w:val="00AC7762"/>
    <w:rsid w:val="00AD70B0"/>
    <w:rsid w:val="00AE0291"/>
    <w:rsid w:val="00AE07DD"/>
    <w:rsid w:val="00AE612F"/>
    <w:rsid w:val="00AE6157"/>
    <w:rsid w:val="00AE6DBA"/>
    <w:rsid w:val="00AF5153"/>
    <w:rsid w:val="00AF53AE"/>
    <w:rsid w:val="00AF55BE"/>
    <w:rsid w:val="00AF6BFB"/>
    <w:rsid w:val="00AF7220"/>
    <w:rsid w:val="00B03D5C"/>
    <w:rsid w:val="00B04A46"/>
    <w:rsid w:val="00B05F95"/>
    <w:rsid w:val="00B07BEE"/>
    <w:rsid w:val="00B138B2"/>
    <w:rsid w:val="00B1755A"/>
    <w:rsid w:val="00B22842"/>
    <w:rsid w:val="00B27F7E"/>
    <w:rsid w:val="00B34257"/>
    <w:rsid w:val="00B3707D"/>
    <w:rsid w:val="00B37721"/>
    <w:rsid w:val="00B41312"/>
    <w:rsid w:val="00B458EE"/>
    <w:rsid w:val="00B50A21"/>
    <w:rsid w:val="00B50C7C"/>
    <w:rsid w:val="00B51298"/>
    <w:rsid w:val="00B54955"/>
    <w:rsid w:val="00B5664C"/>
    <w:rsid w:val="00B5775E"/>
    <w:rsid w:val="00B608F9"/>
    <w:rsid w:val="00B748F6"/>
    <w:rsid w:val="00B74956"/>
    <w:rsid w:val="00B7574B"/>
    <w:rsid w:val="00B820D4"/>
    <w:rsid w:val="00BA0EBA"/>
    <w:rsid w:val="00BA1487"/>
    <w:rsid w:val="00BB4259"/>
    <w:rsid w:val="00BB5C6B"/>
    <w:rsid w:val="00BC0BD6"/>
    <w:rsid w:val="00BC1A43"/>
    <w:rsid w:val="00BC2384"/>
    <w:rsid w:val="00BC5369"/>
    <w:rsid w:val="00BD1822"/>
    <w:rsid w:val="00BD3207"/>
    <w:rsid w:val="00BD4481"/>
    <w:rsid w:val="00BE3AFD"/>
    <w:rsid w:val="00BE4D3F"/>
    <w:rsid w:val="00BE7F52"/>
    <w:rsid w:val="00BF11D4"/>
    <w:rsid w:val="00BF6848"/>
    <w:rsid w:val="00C06A8F"/>
    <w:rsid w:val="00C06B37"/>
    <w:rsid w:val="00C1280C"/>
    <w:rsid w:val="00C1400A"/>
    <w:rsid w:val="00C15F1C"/>
    <w:rsid w:val="00C161FA"/>
    <w:rsid w:val="00C1703F"/>
    <w:rsid w:val="00C2137E"/>
    <w:rsid w:val="00C23064"/>
    <w:rsid w:val="00C30977"/>
    <w:rsid w:val="00C33246"/>
    <w:rsid w:val="00C335BA"/>
    <w:rsid w:val="00C33C50"/>
    <w:rsid w:val="00C41623"/>
    <w:rsid w:val="00C41D06"/>
    <w:rsid w:val="00C46A98"/>
    <w:rsid w:val="00C527DE"/>
    <w:rsid w:val="00C570CA"/>
    <w:rsid w:val="00C6507D"/>
    <w:rsid w:val="00C73367"/>
    <w:rsid w:val="00C81885"/>
    <w:rsid w:val="00C825F9"/>
    <w:rsid w:val="00C9021F"/>
    <w:rsid w:val="00C922A0"/>
    <w:rsid w:val="00C94062"/>
    <w:rsid w:val="00CA471C"/>
    <w:rsid w:val="00CA7515"/>
    <w:rsid w:val="00CB189E"/>
    <w:rsid w:val="00CB313E"/>
    <w:rsid w:val="00CB4D36"/>
    <w:rsid w:val="00CB5A88"/>
    <w:rsid w:val="00CC01B2"/>
    <w:rsid w:val="00CC45E1"/>
    <w:rsid w:val="00CC5844"/>
    <w:rsid w:val="00CC5A37"/>
    <w:rsid w:val="00CD0AA9"/>
    <w:rsid w:val="00CD1EC8"/>
    <w:rsid w:val="00CD4856"/>
    <w:rsid w:val="00CD66F0"/>
    <w:rsid w:val="00CE0B97"/>
    <w:rsid w:val="00CE15AF"/>
    <w:rsid w:val="00CE19BA"/>
    <w:rsid w:val="00CE30E3"/>
    <w:rsid w:val="00CE4EA6"/>
    <w:rsid w:val="00CE508B"/>
    <w:rsid w:val="00CF0C49"/>
    <w:rsid w:val="00CF2E55"/>
    <w:rsid w:val="00CF5A64"/>
    <w:rsid w:val="00CF5AFF"/>
    <w:rsid w:val="00CF6CB0"/>
    <w:rsid w:val="00D06E21"/>
    <w:rsid w:val="00D10BEF"/>
    <w:rsid w:val="00D178F7"/>
    <w:rsid w:val="00D17FFB"/>
    <w:rsid w:val="00D20434"/>
    <w:rsid w:val="00D218F0"/>
    <w:rsid w:val="00D2402B"/>
    <w:rsid w:val="00D26949"/>
    <w:rsid w:val="00D30098"/>
    <w:rsid w:val="00D420CA"/>
    <w:rsid w:val="00D43D22"/>
    <w:rsid w:val="00D47EBE"/>
    <w:rsid w:val="00D54BEE"/>
    <w:rsid w:val="00D550E7"/>
    <w:rsid w:val="00D56BB5"/>
    <w:rsid w:val="00D61407"/>
    <w:rsid w:val="00D63B0B"/>
    <w:rsid w:val="00D67C1B"/>
    <w:rsid w:val="00D71219"/>
    <w:rsid w:val="00D75A36"/>
    <w:rsid w:val="00D80310"/>
    <w:rsid w:val="00D82A9F"/>
    <w:rsid w:val="00D836AC"/>
    <w:rsid w:val="00D878B7"/>
    <w:rsid w:val="00D93EC1"/>
    <w:rsid w:val="00D9536C"/>
    <w:rsid w:val="00D95502"/>
    <w:rsid w:val="00DA0C28"/>
    <w:rsid w:val="00DA1E40"/>
    <w:rsid w:val="00DB28DD"/>
    <w:rsid w:val="00DB4909"/>
    <w:rsid w:val="00DC4184"/>
    <w:rsid w:val="00DC45D3"/>
    <w:rsid w:val="00DC66C4"/>
    <w:rsid w:val="00DD48B8"/>
    <w:rsid w:val="00DD5312"/>
    <w:rsid w:val="00DD6DE7"/>
    <w:rsid w:val="00DD721B"/>
    <w:rsid w:val="00DE0013"/>
    <w:rsid w:val="00DE3BA5"/>
    <w:rsid w:val="00DE6A8F"/>
    <w:rsid w:val="00DE6C20"/>
    <w:rsid w:val="00DE6E2A"/>
    <w:rsid w:val="00DF4668"/>
    <w:rsid w:val="00E124D8"/>
    <w:rsid w:val="00E127A6"/>
    <w:rsid w:val="00E13C36"/>
    <w:rsid w:val="00E155FC"/>
    <w:rsid w:val="00E21FDE"/>
    <w:rsid w:val="00E22261"/>
    <w:rsid w:val="00E235F0"/>
    <w:rsid w:val="00E26C42"/>
    <w:rsid w:val="00E31C8E"/>
    <w:rsid w:val="00E31F44"/>
    <w:rsid w:val="00E33382"/>
    <w:rsid w:val="00E36B0E"/>
    <w:rsid w:val="00E40E52"/>
    <w:rsid w:val="00E455BF"/>
    <w:rsid w:val="00E55FE1"/>
    <w:rsid w:val="00E610E1"/>
    <w:rsid w:val="00E6573C"/>
    <w:rsid w:val="00E675E6"/>
    <w:rsid w:val="00E703CB"/>
    <w:rsid w:val="00E70753"/>
    <w:rsid w:val="00E7481A"/>
    <w:rsid w:val="00E856ED"/>
    <w:rsid w:val="00E86EB8"/>
    <w:rsid w:val="00E90868"/>
    <w:rsid w:val="00E90F97"/>
    <w:rsid w:val="00E93784"/>
    <w:rsid w:val="00EA2C4C"/>
    <w:rsid w:val="00EA47A7"/>
    <w:rsid w:val="00EB6A52"/>
    <w:rsid w:val="00EC2DE4"/>
    <w:rsid w:val="00EC3D47"/>
    <w:rsid w:val="00ED128D"/>
    <w:rsid w:val="00ED4BC8"/>
    <w:rsid w:val="00ED4E90"/>
    <w:rsid w:val="00ED69A1"/>
    <w:rsid w:val="00ED6A89"/>
    <w:rsid w:val="00ED7B9B"/>
    <w:rsid w:val="00EE140C"/>
    <w:rsid w:val="00EF0E07"/>
    <w:rsid w:val="00EF7C94"/>
    <w:rsid w:val="00F00404"/>
    <w:rsid w:val="00F00A29"/>
    <w:rsid w:val="00F01CB4"/>
    <w:rsid w:val="00F04837"/>
    <w:rsid w:val="00F05D28"/>
    <w:rsid w:val="00F07699"/>
    <w:rsid w:val="00F1210B"/>
    <w:rsid w:val="00F12E37"/>
    <w:rsid w:val="00F15CD1"/>
    <w:rsid w:val="00F2084E"/>
    <w:rsid w:val="00F21567"/>
    <w:rsid w:val="00F30CB8"/>
    <w:rsid w:val="00F32857"/>
    <w:rsid w:val="00F347AB"/>
    <w:rsid w:val="00F4352F"/>
    <w:rsid w:val="00F47978"/>
    <w:rsid w:val="00F55CA6"/>
    <w:rsid w:val="00F61B7D"/>
    <w:rsid w:val="00F63D33"/>
    <w:rsid w:val="00F650D2"/>
    <w:rsid w:val="00F80A4D"/>
    <w:rsid w:val="00F85E2D"/>
    <w:rsid w:val="00F87313"/>
    <w:rsid w:val="00F87399"/>
    <w:rsid w:val="00F874DB"/>
    <w:rsid w:val="00F9047F"/>
    <w:rsid w:val="00F90C92"/>
    <w:rsid w:val="00F9610D"/>
    <w:rsid w:val="00F97284"/>
    <w:rsid w:val="00FA0150"/>
    <w:rsid w:val="00FA420D"/>
    <w:rsid w:val="00FA6F4D"/>
    <w:rsid w:val="00FB3D73"/>
    <w:rsid w:val="00FC347B"/>
    <w:rsid w:val="00FD09F3"/>
    <w:rsid w:val="00FD2C80"/>
    <w:rsid w:val="00FE00A2"/>
    <w:rsid w:val="00FE08A2"/>
    <w:rsid w:val="00FE126C"/>
    <w:rsid w:val="00FE4253"/>
    <w:rsid w:val="00FE7CC0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4E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ny PP"/>
    <w:qFormat/>
    <w:rsid w:val="0093152B"/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E235F0"/>
    <w:pPr>
      <w:numPr>
        <w:numId w:val="1"/>
      </w:numPr>
      <w:pBdr>
        <w:bottom w:val="single" w:sz="12" w:space="1" w:color="527D55"/>
      </w:pBdr>
      <w:spacing w:before="600" w:after="80"/>
      <w:outlineLvl w:val="0"/>
    </w:pPr>
    <w:rPr>
      <w:b/>
      <w:bCs/>
      <w:color w:val="527D55"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E235F0"/>
    <w:pPr>
      <w:numPr>
        <w:ilvl w:val="1"/>
        <w:numId w:val="1"/>
      </w:numPr>
      <w:pBdr>
        <w:bottom w:val="single" w:sz="8" w:space="1" w:color="72A376"/>
      </w:pBdr>
      <w:spacing w:before="200" w:after="80"/>
      <w:outlineLvl w:val="1"/>
    </w:pPr>
    <w:rPr>
      <w:color w:val="527D55"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autoRedefine/>
    <w:qFormat/>
    <w:rsid w:val="00461118"/>
    <w:pPr>
      <w:numPr>
        <w:ilvl w:val="2"/>
        <w:numId w:val="1"/>
      </w:numPr>
      <w:pBdr>
        <w:bottom w:val="single" w:sz="4" w:space="1" w:color="AAC7AC"/>
      </w:pBdr>
      <w:spacing w:before="200" w:after="200"/>
      <w:outlineLvl w:val="2"/>
    </w:pPr>
    <w:rPr>
      <w:color w:val="72A376"/>
      <w:sz w:val="24"/>
      <w:szCs w:val="24"/>
    </w:rPr>
  </w:style>
  <w:style w:type="paragraph" w:styleId="Nagwek4">
    <w:name w:val="heading 4"/>
    <w:aliases w:val="h4"/>
    <w:basedOn w:val="Normalny"/>
    <w:next w:val="Normalny"/>
    <w:link w:val="Nagwek4Znak"/>
    <w:autoRedefine/>
    <w:qFormat/>
    <w:rsid w:val="000B72BD"/>
    <w:pPr>
      <w:numPr>
        <w:ilvl w:val="3"/>
        <w:numId w:val="1"/>
      </w:numPr>
      <w:pBdr>
        <w:bottom w:val="single" w:sz="4" w:space="2" w:color="C6DAC8"/>
      </w:pBdr>
      <w:spacing w:before="200" w:after="200"/>
      <w:ind w:left="862" w:hanging="862"/>
      <w:outlineLvl w:val="3"/>
    </w:pPr>
    <w:rPr>
      <w:i/>
      <w:iCs/>
      <w:color w:val="72A376"/>
      <w:sz w:val="24"/>
      <w:szCs w:val="24"/>
    </w:rPr>
  </w:style>
  <w:style w:type="paragraph" w:styleId="Nagwek5">
    <w:name w:val="heading 5"/>
    <w:basedOn w:val="Normalny"/>
    <w:next w:val="Normalny"/>
    <w:link w:val="Nagwek5Znak"/>
    <w:autoRedefine/>
    <w:qFormat/>
    <w:rsid w:val="00E55FE1"/>
    <w:pPr>
      <w:spacing w:before="200" w:after="80"/>
      <w:outlineLvl w:val="4"/>
    </w:pPr>
    <w:rPr>
      <w:color w:val="72A376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CE15AF"/>
    <w:pPr>
      <w:numPr>
        <w:ilvl w:val="5"/>
        <w:numId w:val="1"/>
      </w:numPr>
      <w:spacing w:before="280" w:after="100"/>
      <w:outlineLvl w:val="5"/>
    </w:pPr>
    <w:rPr>
      <w:i/>
      <w:iCs/>
      <w:color w:val="72A376"/>
    </w:rPr>
  </w:style>
  <w:style w:type="paragraph" w:styleId="Nagwek7">
    <w:name w:val="heading 7"/>
    <w:basedOn w:val="Normalny"/>
    <w:next w:val="Normalny"/>
    <w:link w:val="Nagwek7Znak"/>
    <w:qFormat/>
    <w:rsid w:val="00CE15AF"/>
    <w:pPr>
      <w:numPr>
        <w:ilvl w:val="6"/>
        <w:numId w:val="1"/>
      </w:numPr>
      <w:spacing w:before="320" w:after="100"/>
      <w:outlineLvl w:val="6"/>
    </w:pPr>
    <w:rPr>
      <w:b/>
      <w:bCs/>
      <w:color w:val="A8CDD7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E15AF"/>
    <w:pPr>
      <w:numPr>
        <w:ilvl w:val="7"/>
        <w:numId w:val="1"/>
      </w:numPr>
      <w:spacing w:before="320" w:after="100"/>
      <w:outlineLvl w:val="7"/>
    </w:pPr>
    <w:rPr>
      <w:b/>
      <w:bCs/>
      <w:i/>
      <w:iCs/>
      <w:color w:val="A8CDD7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CE15AF"/>
    <w:pPr>
      <w:numPr>
        <w:ilvl w:val="8"/>
        <w:numId w:val="1"/>
      </w:numPr>
      <w:spacing w:before="320" w:after="100"/>
      <w:outlineLvl w:val="8"/>
    </w:pPr>
    <w:rPr>
      <w:i/>
      <w:iCs/>
      <w:color w:val="A8CDD7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E235F0"/>
    <w:rPr>
      <w:rFonts w:ascii="Calibri" w:hAnsi="Calibri"/>
      <w:b/>
      <w:bCs/>
      <w:color w:val="527D55"/>
      <w:sz w:val="24"/>
      <w:szCs w:val="24"/>
      <w:lang w:val="pl-PL" w:eastAsia="en-US"/>
    </w:rPr>
  </w:style>
  <w:style w:type="character" w:customStyle="1" w:styleId="Nagwek2Znak">
    <w:name w:val="Nagłówek 2 Znak"/>
    <w:link w:val="Nagwek2"/>
    <w:locked/>
    <w:rsid w:val="00E235F0"/>
    <w:rPr>
      <w:rFonts w:ascii="Calibri" w:hAnsi="Calibri"/>
      <w:color w:val="527D55"/>
      <w:sz w:val="24"/>
      <w:szCs w:val="24"/>
      <w:lang w:val="pl-PL" w:eastAsia="en-US"/>
    </w:rPr>
  </w:style>
  <w:style w:type="character" w:customStyle="1" w:styleId="Nagwek3Znak">
    <w:name w:val="Nagłówek 3 Znak"/>
    <w:link w:val="Nagwek3"/>
    <w:locked/>
    <w:rsid w:val="00461118"/>
    <w:rPr>
      <w:rFonts w:ascii="Calibri" w:hAnsi="Calibri"/>
      <w:color w:val="72A376"/>
      <w:sz w:val="24"/>
      <w:szCs w:val="24"/>
      <w:lang w:eastAsia="en-US"/>
    </w:rPr>
  </w:style>
  <w:style w:type="character" w:customStyle="1" w:styleId="Nagwek4Znak">
    <w:name w:val="Nagłówek 4 Znak"/>
    <w:aliases w:val="h4 Znak"/>
    <w:link w:val="Nagwek4"/>
    <w:locked/>
    <w:rsid w:val="000B72BD"/>
    <w:rPr>
      <w:rFonts w:ascii="Calibri" w:hAnsi="Calibri"/>
      <w:i/>
      <w:iCs/>
      <w:color w:val="72A376"/>
      <w:sz w:val="24"/>
      <w:szCs w:val="24"/>
      <w:lang w:eastAsia="en-US"/>
    </w:rPr>
  </w:style>
  <w:style w:type="character" w:customStyle="1" w:styleId="Nagwek5Znak">
    <w:name w:val="Nagłówek 5 Znak"/>
    <w:link w:val="Nagwek5"/>
    <w:locked/>
    <w:rsid w:val="00CE15AF"/>
    <w:rPr>
      <w:rFonts w:ascii="Calibri" w:hAnsi="Calibri"/>
      <w:color w:val="72A376"/>
    </w:rPr>
  </w:style>
  <w:style w:type="character" w:customStyle="1" w:styleId="Nagwek6Znak">
    <w:name w:val="Nagłówek 6 Znak"/>
    <w:link w:val="Nagwek6"/>
    <w:locked/>
    <w:rsid w:val="00CE15AF"/>
    <w:rPr>
      <w:rFonts w:ascii="Calibri" w:hAnsi="Calibri"/>
      <w:i/>
      <w:iCs/>
      <w:color w:val="72A376"/>
      <w:sz w:val="22"/>
      <w:szCs w:val="22"/>
      <w:lang w:eastAsia="en-US"/>
    </w:rPr>
  </w:style>
  <w:style w:type="character" w:customStyle="1" w:styleId="Nagwek7Znak">
    <w:name w:val="Nagłówek 7 Znak"/>
    <w:link w:val="Nagwek7"/>
    <w:locked/>
    <w:rsid w:val="00CE15AF"/>
    <w:rPr>
      <w:rFonts w:ascii="Calibri" w:hAnsi="Calibri"/>
      <w:b/>
      <w:bCs/>
      <w:color w:val="A8CDD7"/>
      <w:lang w:eastAsia="en-US"/>
    </w:rPr>
  </w:style>
  <w:style w:type="character" w:customStyle="1" w:styleId="Nagwek8Znak">
    <w:name w:val="Nagłówek 8 Znak"/>
    <w:link w:val="Nagwek8"/>
    <w:locked/>
    <w:rsid w:val="00CE15AF"/>
    <w:rPr>
      <w:rFonts w:ascii="Calibri" w:hAnsi="Calibri"/>
      <w:b/>
      <w:bCs/>
      <w:i/>
      <w:iCs/>
      <w:color w:val="A8CDD7"/>
      <w:lang w:eastAsia="en-US"/>
    </w:rPr>
  </w:style>
  <w:style w:type="character" w:customStyle="1" w:styleId="Nagwek9Znak">
    <w:name w:val="Nagłówek 9 Znak"/>
    <w:link w:val="Nagwek9"/>
    <w:locked/>
    <w:rsid w:val="00CE15AF"/>
    <w:rPr>
      <w:rFonts w:ascii="Calibri" w:hAnsi="Calibri"/>
      <w:i/>
      <w:iCs/>
      <w:color w:val="A8CDD7"/>
      <w:lang w:eastAsia="en-US"/>
    </w:rPr>
  </w:style>
  <w:style w:type="paragraph" w:styleId="Nagwek">
    <w:name w:val="header"/>
    <w:basedOn w:val="Normalny"/>
    <w:link w:val="NagwekZnak"/>
    <w:rsid w:val="0060676F"/>
    <w:pPr>
      <w:tabs>
        <w:tab w:val="center" w:pos="4536"/>
        <w:tab w:val="right" w:pos="9072"/>
      </w:tabs>
    </w:pPr>
    <w:rPr>
      <w:rFonts w:ascii="Cambria" w:hAnsi="Cambria"/>
      <w:sz w:val="20"/>
      <w:szCs w:val="20"/>
    </w:rPr>
  </w:style>
  <w:style w:type="character" w:customStyle="1" w:styleId="NagwekZnak">
    <w:name w:val="Nagłówek Znak"/>
    <w:link w:val="Nagwek"/>
    <w:locked/>
    <w:rsid w:val="0060676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676F"/>
    <w:pPr>
      <w:tabs>
        <w:tab w:val="center" w:pos="4536"/>
        <w:tab w:val="right" w:pos="9072"/>
      </w:tabs>
    </w:pPr>
    <w:rPr>
      <w:rFonts w:ascii="Cambria" w:hAnsi="Cambri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0676F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60676F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0676F"/>
    <w:rPr>
      <w:rFonts w:ascii="Tahoma" w:hAnsi="Tahoma"/>
      <w:sz w:val="16"/>
    </w:rPr>
  </w:style>
  <w:style w:type="character" w:styleId="Hipercze">
    <w:name w:val="Hyperlink"/>
    <w:rsid w:val="007D453E"/>
    <w:rPr>
      <w:color w:val="DB5353"/>
      <w:u w:val="single"/>
    </w:rPr>
  </w:style>
  <w:style w:type="paragraph" w:styleId="Legenda">
    <w:name w:val="caption"/>
    <w:basedOn w:val="Normalny"/>
    <w:next w:val="Normalny"/>
    <w:qFormat/>
    <w:rsid w:val="00CE15A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autoRedefine/>
    <w:qFormat/>
    <w:rsid w:val="000007AD"/>
    <w:rPr>
      <w:i/>
      <w:color w:val="365338"/>
      <w:sz w:val="60"/>
      <w:szCs w:val="20"/>
    </w:rPr>
  </w:style>
  <w:style w:type="character" w:customStyle="1" w:styleId="TytuZnak">
    <w:name w:val="Tytuł Znak"/>
    <w:link w:val="Tytu"/>
    <w:locked/>
    <w:rsid w:val="000007AD"/>
    <w:rPr>
      <w:rFonts w:ascii="Calibri" w:hAnsi="Calibri"/>
      <w:i/>
      <w:color w:val="365338"/>
      <w:sz w:val="60"/>
    </w:rPr>
  </w:style>
  <w:style w:type="paragraph" w:styleId="Podtytu">
    <w:name w:val="Subtitle"/>
    <w:basedOn w:val="Normalny"/>
    <w:next w:val="Normalny"/>
    <w:link w:val="PodtytuZnak"/>
    <w:qFormat/>
    <w:rsid w:val="00257F27"/>
    <w:pPr>
      <w:spacing w:before="200" w:after="200"/>
    </w:pPr>
    <w:rPr>
      <w:i/>
      <w:color w:val="375439"/>
      <w:sz w:val="24"/>
      <w:szCs w:val="20"/>
    </w:rPr>
  </w:style>
  <w:style w:type="character" w:customStyle="1" w:styleId="PodtytuZnak">
    <w:name w:val="Podtytuł Znak"/>
    <w:link w:val="Podtytu"/>
    <w:locked/>
    <w:rsid w:val="00257F27"/>
    <w:rPr>
      <w:rFonts w:ascii="Calibri" w:hAnsi="Calibri"/>
      <w:i/>
      <w:color w:val="375439"/>
      <w:sz w:val="24"/>
    </w:rPr>
  </w:style>
  <w:style w:type="character" w:styleId="Pogrubienie">
    <w:name w:val="Strong"/>
    <w:qFormat/>
    <w:rsid w:val="00CE15AF"/>
    <w:rPr>
      <w:b/>
      <w:spacing w:val="0"/>
    </w:rPr>
  </w:style>
  <w:style w:type="character" w:styleId="Uwydatnienie">
    <w:name w:val="Emphasis"/>
    <w:qFormat/>
    <w:rsid w:val="00CE15AF"/>
    <w:rPr>
      <w:b/>
      <w:i/>
      <w:color w:val="5A5A5A"/>
    </w:rPr>
  </w:style>
  <w:style w:type="paragraph" w:styleId="Bezodstpw">
    <w:name w:val="No Spacing"/>
    <w:basedOn w:val="Normalny"/>
    <w:link w:val="BezodstpwZnak"/>
    <w:qFormat/>
    <w:rsid w:val="00CE15AF"/>
  </w:style>
  <w:style w:type="paragraph" w:styleId="Akapitzlist">
    <w:name w:val="List Paragraph"/>
    <w:basedOn w:val="Normalny"/>
    <w:link w:val="AkapitzlistZnak"/>
    <w:qFormat/>
    <w:rsid w:val="00CE15AF"/>
    <w:pPr>
      <w:ind w:left="720"/>
      <w:contextualSpacing/>
    </w:pPr>
    <w:rPr>
      <w:sz w:val="20"/>
      <w:szCs w:val="20"/>
    </w:rPr>
  </w:style>
  <w:style w:type="paragraph" w:styleId="Cytat">
    <w:name w:val="Quote"/>
    <w:basedOn w:val="Normalny"/>
    <w:next w:val="Normalny"/>
    <w:link w:val="CytatZnak"/>
    <w:qFormat/>
    <w:rsid w:val="00CE15AF"/>
    <w:rPr>
      <w:i/>
      <w:color w:val="5A5A5A"/>
      <w:sz w:val="20"/>
      <w:szCs w:val="20"/>
    </w:rPr>
  </w:style>
  <w:style w:type="character" w:customStyle="1" w:styleId="CytatZnak">
    <w:name w:val="Cytat Znak"/>
    <w:link w:val="Cytat"/>
    <w:locked/>
    <w:rsid w:val="00CE15AF"/>
    <w:rPr>
      <w:rFonts w:ascii="Calibri" w:hAnsi="Calibri"/>
      <w:i/>
      <w:color w:val="5A5A5A"/>
    </w:rPr>
  </w:style>
  <w:style w:type="paragraph" w:styleId="Cytatintensywny">
    <w:name w:val="Intense Quote"/>
    <w:basedOn w:val="Normalny"/>
    <w:next w:val="Normalny"/>
    <w:link w:val="CytatintensywnyZnak"/>
    <w:qFormat/>
    <w:rsid w:val="00CE15AF"/>
    <w:pPr>
      <w:pBdr>
        <w:top w:val="single" w:sz="12" w:space="10" w:color="C6DAC8"/>
        <w:left w:val="single" w:sz="36" w:space="4" w:color="72A376"/>
        <w:bottom w:val="single" w:sz="24" w:space="10" w:color="A8CDD7"/>
        <w:right w:val="single" w:sz="36" w:space="4" w:color="72A376"/>
      </w:pBdr>
      <w:shd w:val="clear" w:color="auto" w:fill="72A376"/>
      <w:spacing w:before="320" w:after="320" w:line="300" w:lineRule="auto"/>
      <w:ind w:left="1440" w:right="1440"/>
    </w:pPr>
    <w:rPr>
      <w:i/>
      <w:color w:val="FFFFFF"/>
      <w:sz w:val="24"/>
      <w:szCs w:val="20"/>
    </w:rPr>
  </w:style>
  <w:style w:type="character" w:customStyle="1" w:styleId="CytatintensywnyZnak">
    <w:name w:val="Cytat intensywny Znak"/>
    <w:link w:val="Cytatintensywny"/>
    <w:locked/>
    <w:rsid w:val="00CE15AF"/>
    <w:rPr>
      <w:rFonts w:ascii="Calibri" w:hAnsi="Calibri"/>
      <w:i/>
      <w:color w:val="FFFFFF"/>
      <w:sz w:val="24"/>
      <w:shd w:val="clear" w:color="auto" w:fill="72A376"/>
    </w:rPr>
  </w:style>
  <w:style w:type="character" w:styleId="Wyrnieniedelikatne">
    <w:name w:val="Subtle Emphasis"/>
    <w:qFormat/>
    <w:rsid w:val="00CE15AF"/>
    <w:rPr>
      <w:i/>
      <w:color w:val="5A5A5A"/>
    </w:rPr>
  </w:style>
  <w:style w:type="character" w:styleId="Wyrnienieintensywne">
    <w:name w:val="Intense Emphasis"/>
    <w:qFormat/>
    <w:rsid w:val="00CE15AF"/>
    <w:rPr>
      <w:b/>
      <w:i/>
      <w:color w:val="72A376"/>
      <w:sz w:val="22"/>
    </w:rPr>
  </w:style>
  <w:style w:type="character" w:styleId="Odwoaniedelikatne">
    <w:name w:val="Subtle Reference"/>
    <w:qFormat/>
    <w:rsid w:val="00CE15AF"/>
    <w:rPr>
      <w:color w:val="auto"/>
      <w:u w:val="single" w:color="A8CDD7"/>
    </w:rPr>
  </w:style>
  <w:style w:type="character" w:styleId="Odwoanieintensywne">
    <w:name w:val="Intense Reference"/>
    <w:qFormat/>
    <w:rsid w:val="00CE15AF"/>
    <w:rPr>
      <w:b/>
      <w:color w:val="66A6B8"/>
      <w:u w:val="single" w:color="A8CDD7"/>
    </w:rPr>
  </w:style>
  <w:style w:type="character" w:styleId="Tytuksiki">
    <w:name w:val="Book Title"/>
    <w:qFormat/>
    <w:rsid w:val="00CE15AF"/>
    <w:rPr>
      <w:rFonts w:ascii="Calibri" w:hAnsi="Calibri"/>
      <w:b/>
      <w:i/>
      <w:color w:val="auto"/>
    </w:rPr>
  </w:style>
  <w:style w:type="paragraph" w:styleId="Nagwekspisutreci">
    <w:name w:val="TOC Heading"/>
    <w:basedOn w:val="Nagwek1"/>
    <w:next w:val="Normalny"/>
    <w:qFormat/>
    <w:rsid w:val="00CE15AF"/>
    <w:pPr>
      <w:outlineLvl w:val="9"/>
    </w:pPr>
  </w:style>
  <w:style w:type="table" w:styleId="Tabela-Siatka">
    <w:name w:val="Table Grid"/>
    <w:basedOn w:val="Standardowy"/>
    <w:rsid w:val="003A1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A27161"/>
  </w:style>
  <w:style w:type="character" w:customStyle="1" w:styleId="apple-converted-space">
    <w:name w:val="apple-converted-space"/>
    <w:rsid w:val="00A27161"/>
  </w:style>
  <w:style w:type="character" w:customStyle="1" w:styleId="BezodstpwZnak">
    <w:name w:val="Bez odstępów Znak"/>
    <w:link w:val="Bezodstpw"/>
    <w:locked/>
    <w:rsid w:val="00CE15AF"/>
  </w:style>
  <w:style w:type="paragraph" w:customStyle="1" w:styleId="stopka0">
    <w:name w:val="stopka"/>
    <w:basedOn w:val="Normalny"/>
    <w:link w:val="stopkaZnak0"/>
    <w:autoRedefine/>
    <w:rsid w:val="00CE15AF"/>
    <w:rPr>
      <w:rFonts w:ascii="Century Gothic" w:hAnsi="Century Gothic"/>
      <w:b/>
      <w:color w:val="375439"/>
      <w:sz w:val="20"/>
      <w:szCs w:val="20"/>
      <w:lang w:val="pl-PL"/>
    </w:rPr>
  </w:style>
  <w:style w:type="character" w:customStyle="1" w:styleId="stopkaZnak0">
    <w:name w:val="stopka Znak"/>
    <w:link w:val="stopka0"/>
    <w:locked/>
    <w:rsid w:val="00CE15AF"/>
    <w:rPr>
      <w:rFonts w:ascii="Century Gothic" w:hAnsi="Century Gothic"/>
      <w:b/>
      <w:color w:val="375439"/>
      <w:sz w:val="20"/>
      <w:lang w:val="pl-PL"/>
    </w:rPr>
  </w:style>
  <w:style w:type="character" w:customStyle="1" w:styleId="AkapitzlistZnak">
    <w:name w:val="Akapit z listą Znak"/>
    <w:link w:val="Akapitzlist"/>
    <w:locked/>
    <w:rsid w:val="0093152B"/>
    <w:rPr>
      <w:rFonts w:ascii="Calibri" w:hAnsi="Calibri"/>
    </w:rPr>
  </w:style>
  <w:style w:type="table" w:customStyle="1" w:styleId="redniecieniowanie1akcent11">
    <w:name w:val="Średnie cieniowanie 1 — akcent 11"/>
    <w:rsid w:val="0093152B"/>
    <w:tblPr>
      <w:tblStyleRowBandSize w:val="1"/>
      <w:tblStyleColBandSize w:val="1"/>
      <w:tblInd w:w="0" w:type="dxa"/>
      <w:tblBorders>
        <w:top w:val="single" w:sz="8" w:space="0" w:color="95BA98"/>
        <w:left w:val="single" w:sz="8" w:space="0" w:color="95BA98"/>
        <w:bottom w:val="single" w:sz="8" w:space="0" w:color="95BA98"/>
        <w:right w:val="single" w:sz="8" w:space="0" w:color="95BA98"/>
        <w:insideH w:val="single" w:sz="8" w:space="0" w:color="95BA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2">
    <w:name w:val="Średnie cieniowanie 1 — akcent 12"/>
    <w:rsid w:val="0093152B"/>
    <w:tblPr>
      <w:tblStyleRowBandSize w:val="1"/>
      <w:tblStyleColBandSize w:val="1"/>
      <w:tblInd w:w="0" w:type="dxa"/>
      <w:tblBorders>
        <w:top w:val="single" w:sz="8" w:space="0" w:color="95BA98"/>
        <w:left w:val="single" w:sz="8" w:space="0" w:color="95BA98"/>
        <w:bottom w:val="single" w:sz="8" w:space="0" w:color="95BA98"/>
        <w:right w:val="single" w:sz="8" w:space="0" w:color="95BA98"/>
        <w:insideH w:val="single" w:sz="8" w:space="0" w:color="95BA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rsid w:val="00317E6A"/>
    <w:pPr>
      <w:spacing w:after="100"/>
    </w:pPr>
  </w:style>
  <w:style w:type="paragraph" w:styleId="Spistreci2">
    <w:name w:val="toc 2"/>
    <w:basedOn w:val="Normalny"/>
    <w:next w:val="Normalny"/>
    <w:autoRedefine/>
    <w:rsid w:val="00317E6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rsid w:val="00317E6A"/>
    <w:pPr>
      <w:spacing w:after="100"/>
      <w:ind w:left="440"/>
    </w:pPr>
  </w:style>
  <w:style w:type="character" w:styleId="Odwoaniedokomentarza">
    <w:name w:val="annotation reference"/>
    <w:semiHidden/>
    <w:rsid w:val="00D2402B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2402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D2402B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402B"/>
    <w:rPr>
      <w:b/>
    </w:rPr>
  </w:style>
  <w:style w:type="character" w:customStyle="1" w:styleId="TematkomentarzaZnak">
    <w:name w:val="Temat komentarza Znak"/>
    <w:link w:val="Tematkomentarza"/>
    <w:semiHidden/>
    <w:locked/>
    <w:rsid w:val="00D2402B"/>
    <w:rPr>
      <w:rFonts w:ascii="Calibri" w:hAnsi="Calibri"/>
      <w:b/>
      <w:sz w:val="20"/>
    </w:rPr>
  </w:style>
  <w:style w:type="paragraph" w:customStyle="1" w:styleId="CharCharChar">
    <w:name w:val="Char Char Char"/>
    <w:basedOn w:val="Normalny"/>
    <w:autoRedefine/>
    <w:rsid w:val="001251FF"/>
    <w:pPr>
      <w:tabs>
        <w:tab w:val="left" w:pos="709"/>
      </w:tabs>
      <w:spacing w:before="120"/>
      <w:ind w:left="4" w:hanging="4"/>
    </w:pPr>
    <w:rPr>
      <w:rFonts w:ascii="Arial" w:hAnsi="Arial"/>
      <w:sz w:val="24"/>
      <w:szCs w:val="24"/>
      <w:lang w:val="pl-PL" w:eastAsia="pl-PL"/>
    </w:rPr>
  </w:style>
  <w:style w:type="paragraph" w:customStyle="1" w:styleId="Default">
    <w:name w:val="Default"/>
    <w:rsid w:val="001318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otetitle">
    <w:name w:val="notetitle"/>
    <w:rsid w:val="00F30CB8"/>
  </w:style>
  <w:style w:type="paragraph" w:styleId="Poprawka">
    <w:name w:val="Revision"/>
    <w:hidden/>
    <w:uiPriority w:val="99"/>
    <w:semiHidden/>
    <w:rsid w:val="00E455BF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1525</Words>
  <Characters>9156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10660</CharactersWithSpaces>
  <SharedDoc>false</SharedDoc>
  <HLinks>
    <vt:vector size="6" baseType="variant"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2023-06-29T10:08:00Z</dcterms:created>
  <dcterms:modified xsi:type="dcterms:W3CDTF">2023-06-29T10:32:00Z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3c400-78e7-4d42-982d-273adef68ef9_Enabled">
    <vt:lpwstr>true</vt:lpwstr>
  </property>
  <property fmtid="{D5CDD505-2E9C-101B-9397-08002B2CF9AE}" pid="3" name="MSIP_Label_3a23c400-78e7-4d42-982d-273adef68ef9_SetDate">
    <vt:lpwstr>2022-10-28T09:28:50Z</vt:lpwstr>
  </property>
  <property fmtid="{D5CDD505-2E9C-101B-9397-08002B2CF9AE}" pid="4" name="MSIP_Label_3a23c400-78e7-4d42-982d-273adef68ef9_Method">
    <vt:lpwstr>Standard</vt:lpwstr>
  </property>
  <property fmtid="{D5CDD505-2E9C-101B-9397-08002B2CF9AE}" pid="5" name="MSIP_Label_3a23c400-78e7-4d42-982d-273adef68ef9_Name">
    <vt:lpwstr>3a23c400-78e7-4d42-982d-273adef68ef9</vt:lpwstr>
  </property>
  <property fmtid="{D5CDD505-2E9C-101B-9397-08002B2CF9AE}" pid="6" name="MSIP_Label_3a23c400-78e7-4d42-982d-273adef68ef9_SiteId">
    <vt:lpwstr>7fe14ab6-8f5d-4139-84bf-cd8aed0ee6b9</vt:lpwstr>
  </property>
  <property fmtid="{D5CDD505-2E9C-101B-9397-08002B2CF9AE}" pid="7" name="MSIP_Label_3a23c400-78e7-4d42-982d-273adef68ef9_ActionId">
    <vt:lpwstr>5cd7b08c-cd1f-4a6d-a357-c926d651c53e</vt:lpwstr>
  </property>
  <property fmtid="{D5CDD505-2E9C-101B-9397-08002B2CF9AE}" pid="8" name="MSIP_Label_3a23c400-78e7-4d42-982d-273adef68ef9_ContentBits">
    <vt:lpwstr>0</vt:lpwstr>
  </property>
</Properties>
</file>