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F4C0F" w14:textId="5F065B9D" w:rsidR="00883A1D" w:rsidRPr="006024F0" w:rsidRDefault="006024F0" w:rsidP="006024F0">
      <w:pPr>
        <w:spacing w:after="0" w:line="240" w:lineRule="auto"/>
        <w:contextualSpacing/>
        <w:rPr>
          <w:rFonts w:cs="Arial"/>
          <w:sz w:val="20"/>
          <w:szCs w:val="20"/>
        </w:rPr>
      </w:pPr>
      <w:r w:rsidRPr="006024F0">
        <w:rPr>
          <w:rFonts w:cs="Arial"/>
          <w:sz w:val="20"/>
          <w:szCs w:val="20"/>
        </w:rPr>
        <w:t>Nr postępowania: ZP/PN/03</w:t>
      </w:r>
      <w:r w:rsidR="00310EF4" w:rsidRPr="006024F0">
        <w:rPr>
          <w:rFonts w:cs="Arial"/>
          <w:sz w:val="20"/>
          <w:szCs w:val="20"/>
        </w:rPr>
        <w:t>/19</w:t>
      </w:r>
    </w:p>
    <w:p w14:paraId="3295CA7E" w14:textId="77777777" w:rsidR="00883A1D" w:rsidRPr="006024F0" w:rsidRDefault="00883A1D" w:rsidP="006024F0">
      <w:pPr>
        <w:spacing w:after="0" w:line="240" w:lineRule="auto"/>
        <w:contextualSpacing/>
        <w:rPr>
          <w:rFonts w:cs="Arial"/>
          <w:sz w:val="20"/>
          <w:szCs w:val="20"/>
        </w:rPr>
      </w:pPr>
    </w:p>
    <w:p w14:paraId="378624F5" w14:textId="77777777" w:rsidR="00883A1D" w:rsidRPr="006024F0" w:rsidRDefault="00883A1D" w:rsidP="006024F0">
      <w:pPr>
        <w:spacing w:after="0" w:line="240" w:lineRule="auto"/>
        <w:contextualSpacing/>
        <w:rPr>
          <w:rFonts w:cs="Arial"/>
          <w:sz w:val="20"/>
          <w:szCs w:val="20"/>
        </w:rPr>
      </w:pPr>
    </w:p>
    <w:p w14:paraId="30449509" w14:textId="77777777" w:rsidR="00883A1D" w:rsidRPr="006024F0" w:rsidRDefault="00883A1D" w:rsidP="006024F0">
      <w:pPr>
        <w:spacing w:after="0" w:line="240" w:lineRule="auto"/>
        <w:contextualSpacing/>
        <w:rPr>
          <w:rFonts w:cs="Arial"/>
          <w:sz w:val="20"/>
          <w:szCs w:val="20"/>
        </w:rPr>
      </w:pPr>
    </w:p>
    <w:p w14:paraId="52163F6D" w14:textId="77777777" w:rsidR="00883A1D" w:rsidRPr="006024F0" w:rsidRDefault="00883A1D" w:rsidP="006024F0">
      <w:pPr>
        <w:spacing w:after="0" w:line="240" w:lineRule="auto"/>
        <w:contextualSpacing/>
        <w:jc w:val="center"/>
        <w:rPr>
          <w:rFonts w:cs="Arial"/>
          <w:b/>
          <w:bCs/>
          <w:sz w:val="20"/>
          <w:szCs w:val="20"/>
        </w:rPr>
      </w:pPr>
      <w:r w:rsidRPr="006024F0">
        <w:rPr>
          <w:rFonts w:cs="Arial"/>
          <w:b/>
          <w:bCs/>
          <w:sz w:val="20"/>
          <w:szCs w:val="20"/>
        </w:rPr>
        <w:t>SPECYFIKACJA ISTOTNYCH WARUNKÓW ZAMÓWIENIA</w:t>
      </w:r>
    </w:p>
    <w:p w14:paraId="3A8C2B8A" w14:textId="77777777" w:rsidR="00883A1D" w:rsidRPr="006024F0" w:rsidRDefault="00883A1D" w:rsidP="006024F0">
      <w:pPr>
        <w:spacing w:after="0" w:line="240" w:lineRule="auto"/>
        <w:contextualSpacing/>
        <w:jc w:val="center"/>
        <w:rPr>
          <w:rFonts w:cs="Arial"/>
          <w:sz w:val="20"/>
          <w:szCs w:val="20"/>
        </w:rPr>
      </w:pPr>
    </w:p>
    <w:p w14:paraId="2E6F1909" w14:textId="77777777" w:rsidR="00883A1D" w:rsidRPr="006024F0" w:rsidRDefault="00883A1D" w:rsidP="006024F0">
      <w:pPr>
        <w:spacing w:after="0" w:line="240" w:lineRule="auto"/>
        <w:contextualSpacing/>
        <w:jc w:val="center"/>
        <w:rPr>
          <w:rFonts w:cs="Arial"/>
          <w:sz w:val="20"/>
          <w:szCs w:val="20"/>
        </w:rPr>
      </w:pPr>
      <w:r w:rsidRPr="006024F0">
        <w:rPr>
          <w:rFonts w:cs="Arial"/>
          <w:sz w:val="20"/>
          <w:szCs w:val="20"/>
        </w:rPr>
        <w:t xml:space="preserve">Przetarg nieograniczony o wartości zamówienia przekraczającej kwoty określonej w przepisach wydanych na podstawie art. 11 ust.8 ustawy </w:t>
      </w:r>
      <w:proofErr w:type="spellStart"/>
      <w:r w:rsidRPr="006024F0">
        <w:rPr>
          <w:rFonts w:cs="Arial"/>
          <w:sz w:val="20"/>
          <w:szCs w:val="20"/>
        </w:rPr>
        <w:t>Pzp</w:t>
      </w:r>
      <w:proofErr w:type="spellEnd"/>
      <w:r w:rsidRPr="006024F0">
        <w:rPr>
          <w:rFonts w:cs="Arial"/>
          <w:sz w:val="20"/>
          <w:szCs w:val="20"/>
        </w:rPr>
        <w:t>.</w:t>
      </w:r>
    </w:p>
    <w:p w14:paraId="7720482E" w14:textId="77777777" w:rsidR="00883A1D" w:rsidRPr="006024F0" w:rsidRDefault="00883A1D" w:rsidP="006024F0">
      <w:pPr>
        <w:spacing w:after="0" w:line="240" w:lineRule="auto"/>
        <w:contextualSpacing/>
        <w:jc w:val="center"/>
        <w:rPr>
          <w:rFonts w:cs="Arial"/>
          <w:sz w:val="20"/>
          <w:szCs w:val="20"/>
        </w:rPr>
      </w:pPr>
    </w:p>
    <w:p w14:paraId="2C7E0BB7" w14:textId="77777777" w:rsidR="00883A1D" w:rsidRPr="006024F0" w:rsidRDefault="00883A1D" w:rsidP="006024F0">
      <w:pPr>
        <w:spacing w:after="0" w:line="240" w:lineRule="auto"/>
        <w:contextualSpacing/>
        <w:jc w:val="center"/>
        <w:rPr>
          <w:rFonts w:cs="Arial"/>
          <w:sz w:val="20"/>
          <w:szCs w:val="20"/>
        </w:rPr>
      </w:pPr>
      <w:r w:rsidRPr="006024F0">
        <w:rPr>
          <w:rFonts w:cs="Arial"/>
          <w:sz w:val="20"/>
          <w:szCs w:val="20"/>
        </w:rPr>
        <w:t>na:</w:t>
      </w:r>
    </w:p>
    <w:p w14:paraId="7A9440D2" w14:textId="77777777" w:rsidR="00883A1D" w:rsidRPr="006024F0" w:rsidRDefault="00883A1D" w:rsidP="006024F0">
      <w:pPr>
        <w:spacing w:after="0" w:line="240" w:lineRule="auto"/>
        <w:contextualSpacing/>
        <w:jc w:val="center"/>
        <w:rPr>
          <w:rFonts w:cs="Arial"/>
          <w:sz w:val="20"/>
          <w:szCs w:val="20"/>
        </w:rPr>
      </w:pPr>
    </w:p>
    <w:p w14:paraId="2487B439" w14:textId="77777777" w:rsidR="00883A1D" w:rsidRPr="006024F0" w:rsidRDefault="00883A1D" w:rsidP="006024F0">
      <w:pPr>
        <w:spacing w:after="0" w:line="240" w:lineRule="auto"/>
        <w:contextualSpacing/>
        <w:jc w:val="center"/>
        <w:rPr>
          <w:rFonts w:cs="Arial"/>
          <w:b/>
          <w:bCs/>
          <w:sz w:val="20"/>
          <w:szCs w:val="20"/>
        </w:rPr>
      </w:pPr>
      <w:r w:rsidRPr="006024F0">
        <w:rPr>
          <w:rFonts w:cs="Arial"/>
          <w:b/>
          <w:bCs/>
          <w:sz w:val="20"/>
          <w:szCs w:val="20"/>
        </w:rPr>
        <w:t>wdrożenie na obszarze województwa pomorskiego, wspólnego dla organizatorów i przewoźników, systemu poboru opłat za przewozy w zbiorowym transporcie pasażerskim oraz systemu jednolitej informacji pasażerskiej</w:t>
      </w:r>
    </w:p>
    <w:p w14:paraId="0519B2F8" w14:textId="77777777" w:rsidR="00883A1D" w:rsidRPr="006024F0" w:rsidRDefault="00883A1D" w:rsidP="006024F0">
      <w:pPr>
        <w:spacing w:after="0" w:line="240" w:lineRule="auto"/>
        <w:contextualSpacing/>
        <w:rPr>
          <w:rFonts w:cs="Arial"/>
          <w:sz w:val="20"/>
          <w:szCs w:val="20"/>
        </w:rPr>
      </w:pPr>
    </w:p>
    <w:p w14:paraId="45F399C7" w14:textId="77777777" w:rsidR="00883A1D" w:rsidRPr="006024F0" w:rsidRDefault="00883A1D" w:rsidP="006024F0">
      <w:pPr>
        <w:spacing w:after="0" w:line="240" w:lineRule="auto"/>
        <w:contextualSpacing/>
        <w:rPr>
          <w:rFonts w:cs="Arial"/>
          <w:sz w:val="20"/>
          <w:szCs w:val="20"/>
        </w:rPr>
      </w:pPr>
      <w:r w:rsidRPr="006024F0">
        <w:rPr>
          <w:rFonts w:cs="Arial"/>
          <w:sz w:val="20"/>
          <w:szCs w:val="20"/>
        </w:rPr>
        <w:t>Użyte w niniejszej SIWZ, pojęcia oznaczają:</w:t>
      </w:r>
    </w:p>
    <w:p w14:paraId="2D5F3E49" w14:textId="28A45E92" w:rsidR="00883A1D" w:rsidRPr="006024F0" w:rsidRDefault="00883A1D" w:rsidP="006024F0">
      <w:pPr>
        <w:pStyle w:val="Akapitzlist"/>
        <w:numPr>
          <w:ilvl w:val="0"/>
          <w:numId w:val="5"/>
        </w:numPr>
        <w:spacing w:after="0" w:line="240" w:lineRule="auto"/>
        <w:ind w:left="284" w:hanging="284"/>
        <w:rPr>
          <w:rFonts w:cs="Arial"/>
          <w:sz w:val="20"/>
          <w:szCs w:val="20"/>
        </w:rPr>
      </w:pPr>
      <w:r w:rsidRPr="006024F0">
        <w:rPr>
          <w:rFonts w:cs="Arial"/>
          <w:b/>
          <w:bCs/>
          <w:sz w:val="20"/>
          <w:szCs w:val="20"/>
        </w:rPr>
        <w:t>Ustawa</w:t>
      </w:r>
      <w:r w:rsidRPr="006024F0">
        <w:rPr>
          <w:rFonts w:cs="Arial"/>
          <w:sz w:val="20"/>
          <w:szCs w:val="20"/>
        </w:rPr>
        <w:t xml:space="preserve"> </w:t>
      </w:r>
      <w:proofErr w:type="spellStart"/>
      <w:r w:rsidRPr="006024F0">
        <w:rPr>
          <w:rFonts w:cs="Arial"/>
          <w:b/>
          <w:bCs/>
          <w:sz w:val="20"/>
          <w:szCs w:val="20"/>
        </w:rPr>
        <w:t>Pzp</w:t>
      </w:r>
      <w:proofErr w:type="spellEnd"/>
      <w:r w:rsidRPr="006024F0">
        <w:rPr>
          <w:rFonts w:cs="Arial"/>
          <w:sz w:val="20"/>
          <w:szCs w:val="20"/>
        </w:rPr>
        <w:t xml:space="preserve"> – ustawę z dnia 29 stycznia 2004r. Prawo zamówień publicznych (tekst jednolity Dz. U. z 2019 r., poz. 1843);</w:t>
      </w:r>
    </w:p>
    <w:p w14:paraId="39E54BF0" w14:textId="5043CF95" w:rsidR="00883A1D" w:rsidRPr="006024F0" w:rsidRDefault="00883A1D" w:rsidP="006024F0">
      <w:pPr>
        <w:pStyle w:val="Akapitzlist"/>
        <w:numPr>
          <w:ilvl w:val="0"/>
          <w:numId w:val="5"/>
        </w:numPr>
        <w:spacing w:after="0" w:line="240" w:lineRule="auto"/>
        <w:ind w:left="284" w:hanging="284"/>
        <w:rPr>
          <w:rFonts w:cs="Arial"/>
          <w:sz w:val="20"/>
          <w:szCs w:val="20"/>
        </w:rPr>
      </w:pPr>
      <w:r w:rsidRPr="006024F0">
        <w:rPr>
          <w:rFonts w:cs="Arial"/>
          <w:b/>
          <w:bCs/>
          <w:sz w:val="20"/>
          <w:szCs w:val="20"/>
        </w:rPr>
        <w:t>SIWZ</w:t>
      </w:r>
      <w:r w:rsidRPr="006024F0">
        <w:rPr>
          <w:rFonts w:cs="Arial"/>
          <w:sz w:val="20"/>
          <w:szCs w:val="20"/>
        </w:rPr>
        <w:t xml:space="preserve"> – niniejszą Specyfikację Istotnych Warunków Zamówienia;</w:t>
      </w:r>
    </w:p>
    <w:p w14:paraId="2C9F12BA" w14:textId="67CE1DBE" w:rsidR="00883A1D" w:rsidRPr="006024F0" w:rsidRDefault="00883A1D" w:rsidP="006024F0">
      <w:pPr>
        <w:pStyle w:val="Akapitzlist"/>
        <w:numPr>
          <w:ilvl w:val="0"/>
          <w:numId w:val="5"/>
        </w:numPr>
        <w:spacing w:after="0" w:line="240" w:lineRule="auto"/>
        <w:ind w:left="284" w:hanging="284"/>
        <w:rPr>
          <w:rFonts w:cs="Arial"/>
          <w:sz w:val="20"/>
          <w:szCs w:val="20"/>
        </w:rPr>
      </w:pPr>
      <w:r w:rsidRPr="006024F0">
        <w:rPr>
          <w:rFonts w:cs="Arial"/>
          <w:b/>
          <w:bCs/>
          <w:sz w:val="20"/>
          <w:szCs w:val="20"/>
        </w:rPr>
        <w:t>Zamawiający</w:t>
      </w:r>
      <w:r w:rsidRPr="006024F0">
        <w:rPr>
          <w:rFonts w:cs="Arial"/>
          <w:sz w:val="20"/>
          <w:szCs w:val="20"/>
        </w:rPr>
        <w:t xml:space="preserve"> – InnoBaltica Sp. z o. o., ul. Równa 19/21, 80-067 Gdańsk;</w:t>
      </w:r>
    </w:p>
    <w:p w14:paraId="14692CD3" w14:textId="20E8791B" w:rsidR="000F3488" w:rsidRPr="006024F0" w:rsidRDefault="00883A1D" w:rsidP="006024F0">
      <w:pPr>
        <w:pStyle w:val="Akapitzlist"/>
        <w:numPr>
          <w:ilvl w:val="0"/>
          <w:numId w:val="5"/>
        </w:numPr>
        <w:spacing w:after="0" w:line="240" w:lineRule="auto"/>
        <w:ind w:left="284" w:hanging="284"/>
        <w:rPr>
          <w:rFonts w:cs="Arial"/>
          <w:sz w:val="20"/>
          <w:szCs w:val="20"/>
        </w:rPr>
      </w:pPr>
      <w:r w:rsidRPr="006024F0">
        <w:rPr>
          <w:rFonts w:cs="Arial"/>
          <w:b/>
          <w:bCs/>
          <w:sz w:val="20"/>
          <w:szCs w:val="20"/>
        </w:rPr>
        <w:t>Wykonawca</w:t>
      </w:r>
      <w:r w:rsidRPr="006024F0">
        <w:rPr>
          <w:rFonts w:cs="Arial"/>
          <w:sz w:val="20"/>
          <w:szCs w:val="20"/>
        </w:rPr>
        <w:t xml:space="preserve"> – osobę fizyczną, osobę prawną albo jednostkę organizacyjną nieposiadającą osobowości prawnej, która ubiega się o udzielenie zamówienia publicznego, złożyła ofertę lub zawarła umowę w sprawie zamówienia publicznego</w:t>
      </w:r>
    </w:p>
    <w:p w14:paraId="117ACA51" w14:textId="1B1450A5" w:rsidR="00AE4195" w:rsidRPr="006024F0" w:rsidRDefault="00AE4195" w:rsidP="006024F0">
      <w:pPr>
        <w:spacing w:after="0" w:line="240" w:lineRule="auto"/>
        <w:contextualSpacing/>
        <w:jc w:val="left"/>
        <w:rPr>
          <w:rFonts w:cs="Arial"/>
          <w:sz w:val="20"/>
          <w:szCs w:val="20"/>
        </w:rPr>
      </w:pPr>
      <w:r w:rsidRPr="006024F0">
        <w:rPr>
          <w:rFonts w:cs="Arial"/>
          <w:sz w:val="20"/>
          <w:szCs w:val="20"/>
        </w:rPr>
        <w:br w:type="page"/>
      </w:r>
    </w:p>
    <w:p w14:paraId="1A8BAB92" w14:textId="5D950DA4" w:rsidR="00571463" w:rsidRPr="006024F0" w:rsidRDefault="002642DA" w:rsidP="002642DA">
      <w:pPr>
        <w:pStyle w:val="Nagwek1"/>
        <w:numPr>
          <w:ilvl w:val="0"/>
          <w:numId w:val="0"/>
        </w:numPr>
        <w:spacing w:before="0"/>
        <w:contextualSpacing/>
        <w:rPr>
          <w:rFonts w:cs="Arial"/>
          <w:sz w:val="20"/>
          <w:szCs w:val="20"/>
        </w:rPr>
      </w:pPr>
      <w:r>
        <w:rPr>
          <w:rFonts w:cs="Arial"/>
          <w:sz w:val="20"/>
          <w:szCs w:val="20"/>
        </w:rPr>
        <w:lastRenderedPageBreak/>
        <w:t xml:space="preserve">I. </w:t>
      </w:r>
      <w:r w:rsidR="00571463" w:rsidRPr="006024F0">
        <w:rPr>
          <w:rFonts w:cs="Arial"/>
          <w:sz w:val="20"/>
          <w:szCs w:val="20"/>
        </w:rPr>
        <w:t>Nazwa oraz adres Zamawiającego.</w:t>
      </w:r>
    </w:p>
    <w:p w14:paraId="7B41C5A5" w14:textId="77777777" w:rsidR="00571463" w:rsidRPr="006024F0" w:rsidRDefault="00571463" w:rsidP="006024F0">
      <w:pPr>
        <w:spacing w:after="0" w:line="240" w:lineRule="auto"/>
        <w:contextualSpacing/>
        <w:rPr>
          <w:rFonts w:cs="Arial"/>
          <w:sz w:val="20"/>
          <w:szCs w:val="20"/>
        </w:rPr>
      </w:pPr>
      <w:r w:rsidRPr="006024F0">
        <w:rPr>
          <w:rFonts w:cs="Arial"/>
          <w:sz w:val="20"/>
          <w:szCs w:val="20"/>
        </w:rPr>
        <w:t>Innobaltica Sp. z o. o.</w:t>
      </w:r>
    </w:p>
    <w:p w14:paraId="25484154" w14:textId="77777777" w:rsidR="00571463" w:rsidRPr="006024F0" w:rsidRDefault="00571463" w:rsidP="006024F0">
      <w:pPr>
        <w:spacing w:after="0" w:line="240" w:lineRule="auto"/>
        <w:contextualSpacing/>
        <w:rPr>
          <w:rFonts w:cs="Arial"/>
          <w:sz w:val="20"/>
          <w:szCs w:val="20"/>
        </w:rPr>
      </w:pPr>
      <w:r w:rsidRPr="006024F0">
        <w:rPr>
          <w:rFonts w:cs="Arial"/>
          <w:sz w:val="20"/>
          <w:szCs w:val="20"/>
        </w:rPr>
        <w:t xml:space="preserve">ul. Równa 19/21, 80-067 Gdańsk </w:t>
      </w:r>
    </w:p>
    <w:p w14:paraId="5FFF0D0E" w14:textId="6E8C2942" w:rsidR="00571463" w:rsidRPr="006024F0" w:rsidRDefault="00571463" w:rsidP="006024F0">
      <w:pPr>
        <w:spacing w:after="0" w:line="240" w:lineRule="auto"/>
        <w:contextualSpacing/>
        <w:rPr>
          <w:rFonts w:cs="Arial"/>
          <w:sz w:val="20"/>
          <w:szCs w:val="20"/>
        </w:rPr>
      </w:pPr>
      <w:r w:rsidRPr="006024F0">
        <w:rPr>
          <w:rFonts w:cs="Arial"/>
          <w:sz w:val="20"/>
          <w:szCs w:val="20"/>
        </w:rPr>
        <w:t xml:space="preserve">E-mail: </w:t>
      </w:r>
      <w:hyperlink r:id="rId11" w:history="1">
        <w:r w:rsidRPr="006024F0">
          <w:rPr>
            <w:rStyle w:val="Hipercze"/>
            <w:rFonts w:cs="Arial"/>
            <w:sz w:val="20"/>
            <w:szCs w:val="20"/>
          </w:rPr>
          <w:t>zamowienia@innobaltica.pl</w:t>
        </w:r>
      </w:hyperlink>
      <w:r w:rsidRPr="006024F0">
        <w:rPr>
          <w:rFonts w:cs="Arial"/>
          <w:sz w:val="20"/>
          <w:szCs w:val="20"/>
        </w:rPr>
        <w:t xml:space="preserve"> </w:t>
      </w:r>
    </w:p>
    <w:p w14:paraId="75669790" w14:textId="5772B326" w:rsidR="00AE4195" w:rsidRDefault="00571463" w:rsidP="006024F0">
      <w:pPr>
        <w:spacing w:after="0" w:line="240" w:lineRule="auto"/>
        <w:contextualSpacing/>
        <w:rPr>
          <w:rFonts w:cs="Arial"/>
          <w:sz w:val="20"/>
          <w:szCs w:val="20"/>
        </w:rPr>
      </w:pPr>
      <w:r w:rsidRPr="006024F0">
        <w:rPr>
          <w:rFonts w:cs="Arial"/>
          <w:sz w:val="20"/>
          <w:szCs w:val="20"/>
        </w:rPr>
        <w:t xml:space="preserve">Adres strony internetowej: </w:t>
      </w:r>
      <w:hyperlink r:id="rId12" w:history="1">
        <w:r w:rsidRPr="006024F0">
          <w:rPr>
            <w:rStyle w:val="Hipercze"/>
            <w:rFonts w:cs="Arial"/>
            <w:sz w:val="20"/>
            <w:szCs w:val="20"/>
          </w:rPr>
          <w:t>www.innobaltica.pl</w:t>
        </w:r>
      </w:hyperlink>
      <w:r w:rsidRPr="006024F0">
        <w:rPr>
          <w:rFonts w:cs="Arial"/>
          <w:sz w:val="20"/>
          <w:szCs w:val="20"/>
        </w:rPr>
        <w:t xml:space="preserve"> </w:t>
      </w:r>
    </w:p>
    <w:p w14:paraId="2A657E39" w14:textId="77777777" w:rsidR="006024F0" w:rsidRPr="006024F0" w:rsidRDefault="006024F0" w:rsidP="006024F0">
      <w:pPr>
        <w:spacing w:after="0" w:line="240" w:lineRule="auto"/>
        <w:contextualSpacing/>
        <w:rPr>
          <w:rFonts w:cs="Arial"/>
          <w:sz w:val="20"/>
          <w:szCs w:val="20"/>
        </w:rPr>
      </w:pPr>
    </w:p>
    <w:p w14:paraId="45C43720" w14:textId="418E79FC" w:rsidR="000E039C" w:rsidRPr="006024F0" w:rsidRDefault="002642DA" w:rsidP="002642DA">
      <w:pPr>
        <w:pStyle w:val="Nagwek1"/>
        <w:numPr>
          <w:ilvl w:val="0"/>
          <w:numId w:val="0"/>
        </w:numPr>
        <w:spacing w:before="0"/>
        <w:contextualSpacing/>
        <w:rPr>
          <w:rFonts w:cs="Arial"/>
          <w:sz w:val="20"/>
          <w:szCs w:val="20"/>
        </w:rPr>
      </w:pPr>
      <w:r>
        <w:rPr>
          <w:rFonts w:cs="Arial"/>
          <w:sz w:val="20"/>
          <w:szCs w:val="20"/>
        </w:rPr>
        <w:t xml:space="preserve">II. </w:t>
      </w:r>
      <w:r w:rsidR="000E039C" w:rsidRPr="006024F0">
        <w:rPr>
          <w:rFonts w:cs="Arial"/>
          <w:sz w:val="20"/>
          <w:szCs w:val="20"/>
        </w:rPr>
        <w:t>Tryb udzielenia zamówienia publicznego.</w:t>
      </w:r>
    </w:p>
    <w:p w14:paraId="138390A8" w14:textId="4693CE91" w:rsidR="000E039C" w:rsidRPr="006024F0" w:rsidRDefault="000E039C" w:rsidP="006024F0">
      <w:pPr>
        <w:pStyle w:val="Akapitzlist"/>
        <w:numPr>
          <w:ilvl w:val="0"/>
          <w:numId w:val="6"/>
        </w:numPr>
        <w:spacing w:after="0" w:line="240" w:lineRule="auto"/>
        <w:ind w:left="284" w:hanging="284"/>
        <w:rPr>
          <w:rFonts w:cs="Arial"/>
          <w:sz w:val="20"/>
          <w:szCs w:val="20"/>
        </w:rPr>
      </w:pPr>
      <w:r w:rsidRPr="006024F0">
        <w:rPr>
          <w:rFonts w:cs="Arial"/>
          <w:sz w:val="20"/>
          <w:szCs w:val="20"/>
        </w:rPr>
        <w:t xml:space="preserve">Przetarg nieograniczony, na podstawie art. 39 ustawy </w:t>
      </w:r>
      <w:proofErr w:type="spellStart"/>
      <w:r w:rsidRPr="006024F0">
        <w:rPr>
          <w:rFonts w:cs="Arial"/>
          <w:sz w:val="20"/>
          <w:szCs w:val="20"/>
        </w:rPr>
        <w:t>Pzp</w:t>
      </w:r>
      <w:proofErr w:type="spellEnd"/>
      <w:r w:rsidRPr="006024F0">
        <w:rPr>
          <w:rFonts w:cs="Arial"/>
          <w:sz w:val="20"/>
          <w:szCs w:val="20"/>
        </w:rPr>
        <w:t>.</w:t>
      </w:r>
    </w:p>
    <w:p w14:paraId="69FA4FAB" w14:textId="78798932" w:rsidR="00BC5589" w:rsidRDefault="000E039C" w:rsidP="006024F0">
      <w:pPr>
        <w:pStyle w:val="Akapitzlist"/>
        <w:numPr>
          <w:ilvl w:val="0"/>
          <w:numId w:val="6"/>
        </w:numPr>
        <w:spacing w:after="0" w:line="240" w:lineRule="auto"/>
        <w:ind w:left="284" w:hanging="284"/>
        <w:rPr>
          <w:rFonts w:cs="Arial"/>
          <w:sz w:val="20"/>
          <w:szCs w:val="20"/>
        </w:rPr>
      </w:pPr>
      <w:r w:rsidRPr="006024F0">
        <w:rPr>
          <w:rFonts w:cs="Arial"/>
          <w:sz w:val="20"/>
          <w:szCs w:val="20"/>
        </w:rPr>
        <w:t xml:space="preserve">Wartość zamówienia jest większa niż kwoty określone w przepisach wydanych na podstawie art. 11 ust. 8 ustawy </w:t>
      </w:r>
      <w:proofErr w:type="spellStart"/>
      <w:r w:rsidRPr="006024F0">
        <w:rPr>
          <w:rFonts w:cs="Arial"/>
          <w:sz w:val="20"/>
          <w:szCs w:val="20"/>
        </w:rPr>
        <w:t>P</w:t>
      </w:r>
      <w:r w:rsidR="00FE111F" w:rsidRPr="006024F0">
        <w:rPr>
          <w:rFonts w:cs="Arial"/>
          <w:sz w:val="20"/>
          <w:szCs w:val="20"/>
        </w:rPr>
        <w:t>zp</w:t>
      </w:r>
      <w:proofErr w:type="spellEnd"/>
      <w:r w:rsidRPr="006024F0">
        <w:rPr>
          <w:rFonts w:cs="Arial"/>
          <w:sz w:val="20"/>
          <w:szCs w:val="20"/>
        </w:rPr>
        <w:t>.</w:t>
      </w:r>
    </w:p>
    <w:p w14:paraId="56A5AA91" w14:textId="77777777" w:rsidR="006024F0" w:rsidRPr="006024F0" w:rsidRDefault="006024F0" w:rsidP="006024F0">
      <w:pPr>
        <w:pStyle w:val="Akapitzlist"/>
        <w:spacing w:after="0" w:line="240" w:lineRule="auto"/>
        <w:ind w:left="284"/>
        <w:rPr>
          <w:rFonts w:cs="Arial"/>
          <w:sz w:val="20"/>
          <w:szCs w:val="20"/>
        </w:rPr>
      </w:pPr>
    </w:p>
    <w:p w14:paraId="4E1A41AE" w14:textId="723E888B" w:rsidR="000C29A8" w:rsidRPr="006024F0" w:rsidRDefault="002642DA" w:rsidP="002642DA">
      <w:pPr>
        <w:pStyle w:val="Nagwek1"/>
        <w:numPr>
          <w:ilvl w:val="0"/>
          <w:numId w:val="0"/>
        </w:numPr>
        <w:spacing w:before="0"/>
        <w:contextualSpacing/>
        <w:rPr>
          <w:rFonts w:cs="Arial"/>
          <w:sz w:val="20"/>
          <w:szCs w:val="20"/>
        </w:rPr>
      </w:pPr>
      <w:r>
        <w:rPr>
          <w:rFonts w:cs="Arial"/>
          <w:sz w:val="20"/>
          <w:szCs w:val="20"/>
        </w:rPr>
        <w:t xml:space="preserve">III. </w:t>
      </w:r>
      <w:r w:rsidR="000C29A8" w:rsidRPr="006024F0">
        <w:rPr>
          <w:rFonts w:cs="Arial"/>
          <w:sz w:val="20"/>
          <w:szCs w:val="20"/>
        </w:rPr>
        <w:t>Opis przedmiotu zamówienia.</w:t>
      </w:r>
    </w:p>
    <w:p w14:paraId="60568A93" w14:textId="06FD75A8" w:rsidR="000C29A8" w:rsidRPr="006024F0" w:rsidRDefault="000C29A8" w:rsidP="006024F0">
      <w:pPr>
        <w:pStyle w:val="Akapitzlist"/>
        <w:numPr>
          <w:ilvl w:val="0"/>
          <w:numId w:val="7"/>
        </w:numPr>
        <w:spacing w:after="0" w:line="240" w:lineRule="auto"/>
        <w:ind w:left="284" w:hanging="284"/>
        <w:rPr>
          <w:rFonts w:cs="Arial"/>
          <w:sz w:val="20"/>
          <w:szCs w:val="20"/>
        </w:rPr>
      </w:pPr>
      <w:r w:rsidRPr="006024F0">
        <w:rPr>
          <w:rFonts w:cs="Arial"/>
          <w:sz w:val="20"/>
          <w:szCs w:val="20"/>
        </w:rPr>
        <w:t>Przedmiotem Zamówienia jest wdrożenie na obszarze województwa pomorskiego, wspólnego dla organizatorów i przewoźników, systemu poboru opłat za przewozy w zbiorowym transporcie pasażerskim oraz systemu jednolitej informacji pasażerskiej w ramach projektu „Zwiększenie dostępności regionalnego transportu kolejowego w województwie pomorskim poprzez jego integrację z transportem lokalnym – budowa elektronicznej Platformy Zintegrowanych Usług Mobilności” dalej PZUM. Przedmiot Zamówienia obejmuje:</w:t>
      </w:r>
    </w:p>
    <w:p w14:paraId="730F057D" w14:textId="59F27DAB" w:rsidR="000C29A8" w:rsidRPr="006024F0" w:rsidRDefault="000C29A8" w:rsidP="006024F0">
      <w:pPr>
        <w:pStyle w:val="Akapitzlist"/>
        <w:numPr>
          <w:ilvl w:val="0"/>
          <w:numId w:val="8"/>
        </w:numPr>
        <w:spacing w:after="0" w:line="240" w:lineRule="auto"/>
        <w:ind w:left="567" w:hanging="283"/>
        <w:rPr>
          <w:rFonts w:cs="Arial"/>
          <w:sz w:val="20"/>
          <w:szCs w:val="20"/>
        </w:rPr>
      </w:pPr>
      <w:r w:rsidRPr="006024F0">
        <w:rPr>
          <w:rFonts w:cs="Arial"/>
          <w:sz w:val="20"/>
          <w:szCs w:val="20"/>
        </w:rPr>
        <w:t>budowę systemu informatycznego PZUM oraz jego wdrożenie - w zakresie przewozów o charakterze użyteczności publicznej, w ramach PTZ obsługiwanego przez gminy Gdańsk i Gdynia oraz na infrastrukturze zarządców linii kolejowych PKP PLK, PKP SKM Trójmiasto, PKM w lokalizacjach na terenie województwa pomorskiego oraz w kilku wybranych lokalizacjach w województwach sąsiednich - wraz z:</w:t>
      </w:r>
    </w:p>
    <w:p w14:paraId="22526F51" w14:textId="2CC97A6F" w:rsidR="000C29A8" w:rsidRPr="00BF1E36" w:rsidRDefault="000C29A8" w:rsidP="006024F0">
      <w:pPr>
        <w:pStyle w:val="Akapitzlist"/>
        <w:numPr>
          <w:ilvl w:val="0"/>
          <w:numId w:val="9"/>
        </w:numPr>
        <w:spacing w:after="0" w:line="240" w:lineRule="auto"/>
        <w:ind w:left="851" w:hanging="284"/>
        <w:rPr>
          <w:rFonts w:cs="Arial"/>
          <w:sz w:val="20"/>
          <w:szCs w:val="20"/>
        </w:rPr>
      </w:pPr>
      <w:r w:rsidRPr="00BF1E36">
        <w:rPr>
          <w:rFonts w:cs="Arial"/>
          <w:sz w:val="20"/>
          <w:szCs w:val="20"/>
        </w:rPr>
        <w:t xml:space="preserve">dostawą nośników identyfikacji NFC wraz z personalizacją i dystrybucją do Pasażerów, </w:t>
      </w:r>
    </w:p>
    <w:p w14:paraId="4F854746" w14:textId="2DF01B53" w:rsidR="000C29A8" w:rsidRPr="00BF1E36" w:rsidRDefault="000C29A8" w:rsidP="006024F0">
      <w:pPr>
        <w:pStyle w:val="Akapitzlist"/>
        <w:numPr>
          <w:ilvl w:val="0"/>
          <w:numId w:val="9"/>
        </w:numPr>
        <w:spacing w:after="0" w:line="240" w:lineRule="auto"/>
        <w:ind w:left="851" w:hanging="284"/>
        <w:rPr>
          <w:rFonts w:cs="Arial"/>
          <w:sz w:val="20"/>
          <w:szCs w:val="20"/>
        </w:rPr>
      </w:pPr>
      <w:r w:rsidRPr="00BF1E36">
        <w:rPr>
          <w:rFonts w:cs="Arial"/>
          <w:sz w:val="20"/>
          <w:szCs w:val="20"/>
        </w:rPr>
        <w:t xml:space="preserve">dostawą i instalacją urządzeń walidujących, kodów QR i </w:t>
      </w:r>
      <w:proofErr w:type="spellStart"/>
      <w:r w:rsidRPr="00BF1E36">
        <w:rPr>
          <w:rFonts w:cs="Arial"/>
          <w:sz w:val="20"/>
          <w:szCs w:val="20"/>
        </w:rPr>
        <w:t>tagów</w:t>
      </w:r>
      <w:proofErr w:type="spellEnd"/>
      <w:r w:rsidRPr="00BF1E36">
        <w:rPr>
          <w:rFonts w:cs="Arial"/>
          <w:sz w:val="20"/>
          <w:szCs w:val="20"/>
        </w:rPr>
        <w:t xml:space="preserve"> NFC montowanych na przystankach i stacjach kolejowych,</w:t>
      </w:r>
    </w:p>
    <w:p w14:paraId="470C21E5" w14:textId="464A464C" w:rsidR="000C29A8" w:rsidRPr="00BF1E36" w:rsidRDefault="000C29A8" w:rsidP="006024F0">
      <w:pPr>
        <w:pStyle w:val="Akapitzlist"/>
        <w:numPr>
          <w:ilvl w:val="0"/>
          <w:numId w:val="9"/>
        </w:numPr>
        <w:spacing w:after="0" w:line="240" w:lineRule="auto"/>
        <w:ind w:left="851" w:hanging="284"/>
        <w:rPr>
          <w:rFonts w:cs="Arial"/>
          <w:sz w:val="20"/>
          <w:szCs w:val="20"/>
        </w:rPr>
      </w:pPr>
      <w:r w:rsidRPr="00BF1E36">
        <w:rPr>
          <w:rFonts w:cs="Arial"/>
          <w:sz w:val="20"/>
          <w:szCs w:val="20"/>
        </w:rPr>
        <w:t xml:space="preserve">dostawą i instalacją urządzeń walidujących, kodów QR i </w:t>
      </w:r>
      <w:proofErr w:type="spellStart"/>
      <w:r w:rsidRPr="00BF1E36">
        <w:rPr>
          <w:rFonts w:cs="Arial"/>
          <w:sz w:val="20"/>
          <w:szCs w:val="20"/>
        </w:rPr>
        <w:t>tagów</w:t>
      </w:r>
      <w:proofErr w:type="spellEnd"/>
      <w:r w:rsidRPr="00BF1E36">
        <w:rPr>
          <w:rFonts w:cs="Arial"/>
          <w:sz w:val="20"/>
          <w:szCs w:val="20"/>
        </w:rPr>
        <w:t xml:space="preserve"> NFC montowanych w pojazdach komunikacji lokalnej,</w:t>
      </w:r>
    </w:p>
    <w:p w14:paraId="377D2363" w14:textId="230108F9" w:rsidR="000C29A8" w:rsidRPr="006024F0" w:rsidRDefault="000C29A8" w:rsidP="006024F0">
      <w:pPr>
        <w:pStyle w:val="Akapitzlist"/>
        <w:numPr>
          <w:ilvl w:val="0"/>
          <w:numId w:val="9"/>
        </w:numPr>
        <w:spacing w:after="0" w:line="240" w:lineRule="auto"/>
        <w:ind w:left="851" w:hanging="284"/>
        <w:rPr>
          <w:rFonts w:cs="Arial"/>
          <w:sz w:val="20"/>
          <w:szCs w:val="20"/>
        </w:rPr>
      </w:pPr>
      <w:r w:rsidRPr="00BF1E36">
        <w:rPr>
          <w:rFonts w:cs="Arial"/>
          <w:sz w:val="20"/>
          <w:szCs w:val="20"/>
        </w:rPr>
        <w:t>wyposażeniem Punktów Obsługi w</w:t>
      </w:r>
      <w:r w:rsidRPr="006024F0">
        <w:rPr>
          <w:rFonts w:cs="Arial"/>
          <w:sz w:val="20"/>
          <w:szCs w:val="20"/>
        </w:rPr>
        <w:t xml:space="preserve"> sprzęt niezbędny do obsługi Pasażerów </w:t>
      </w:r>
    </w:p>
    <w:p w14:paraId="56C35498" w14:textId="344F30A1" w:rsidR="000C29A8" w:rsidRPr="006024F0" w:rsidRDefault="000C29A8" w:rsidP="006024F0">
      <w:pPr>
        <w:pStyle w:val="Akapitzlist"/>
        <w:numPr>
          <w:ilvl w:val="0"/>
          <w:numId w:val="9"/>
        </w:numPr>
        <w:spacing w:after="0" w:line="240" w:lineRule="auto"/>
        <w:ind w:left="851" w:hanging="284"/>
        <w:rPr>
          <w:rFonts w:cs="Arial"/>
          <w:sz w:val="20"/>
          <w:szCs w:val="20"/>
        </w:rPr>
      </w:pPr>
      <w:r w:rsidRPr="006024F0">
        <w:rPr>
          <w:rFonts w:cs="Arial"/>
          <w:sz w:val="20"/>
          <w:szCs w:val="20"/>
        </w:rPr>
        <w:t>szkoleniem Użytkowników w zakresie obsługi i utrzymania PZUM,</w:t>
      </w:r>
    </w:p>
    <w:p w14:paraId="1E913DF0" w14:textId="7C34791C" w:rsidR="000C29A8" w:rsidRPr="006024F0" w:rsidRDefault="000C29A8" w:rsidP="006024F0">
      <w:pPr>
        <w:pStyle w:val="Akapitzlist"/>
        <w:numPr>
          <w:ilvl w:val="0"/>
          <w:numId w:val="9"/>
        </w:numPr>
        <w:spacing w:after="0" w:line="240" w:lineRule="auto"/>
        <w:ind w:left="851" w:hanging="284"/>
        <w:rPr>
          <w:rFonts w:cs="Arial"/>
          <w:sz w:val="20"/>
          <w:szCs w:val="20"/>
        </w:rPr>
      </w:pPr>
      <w:r w:rsidRPr="006024F0">
        <w:rPr>
          <w:rFonts w:cs="Arial"/>
          <w:sz w:val="20"/>
          <w:szCs w:val="20"/>
        </w:rPr>
        <w:t xml:space="preserve">usługami w okresie wdrożenia: </w:t>
      </w:r>
    </w:p>
    <w:p w14:paraId="4501D72F" w14:textId="2C7122E2" w:rsidR="000C29A8" w:rsidRPr="006024F0" w:rsidRDefault="000C29A8" w:rsidP="006024F0">
      <w:pPr>
        <w:pStyle w:val="Akapitzlist"/>
        <w:numPr>
          <w:ilvl w:val="0"/>
          <w:numId w:val="10"/>
        </w:numPr>
        <w:spacing w:after="0" w:line="240" w:lineRule="auto"/>
        <w:ind w:left="1134" w:hanging="141"/>
        <w:rPr>
          <w:rFonts w:cs="Arial"/>
          <w:sz w:val="20"/>
          <w:szCs w:val="20"/>
        </w:rPr>
      </w:pPr>
      <w:r w:rsidRPr="006024F0">
        <w:rPr>
          <w:rFonts w:cs="Arial"/>
          <w:sz w:val="20"/>
          <w:szCs w:val="20"/>
        </w:rPr>
        <w:t xml:space="preserve">serwisowymi (w tym utrzymanie sprawności technicznej, konserwacja, naprawy, aktualizacje i inne czynności techniczne) oraz </w:t>
      </w:r>
    </w:p>
    <w:p w14:paraId="72A90C59" w14:textId="6E693073" w:rsidR="000C29A8" w:rsidRPr="006024F0" w:rsidRDefault="000C29A8" w:rsidP="006024F0">
      <w:pPr>
        <w:pStyle w:val="Akapitzlist"/>
        <w:numPr>
          <w:ilvl w:val="0"/>
          <w:numId w:val="10"/>
        </w:numPr>
        <w:spacing w:after="0" w:line="240" w:lineRule="auto"/>
        <w:ind w:left="1134" w:hanging="141"/>
        <w:rPr>
          <w:rFonts w:cs="Arial"/>
          <w:sz w:val="20"/>
          <w:szCs w:val="20"/>
        </w:rPr>
      </w:pPr>
      <w:r w:rsidRPr="006024F0">
        <w:rPr>
          <w:rFonts w:cs="Arial"/>
          <w:sz w:val="20"/>
          <w:szCs w:val="20"/>
        </w:rPr>
        <w:t>płatniczymi,</w:t>
      </w:r>
    </w:p>
    <w:p w14:paraId="5A4BB036" w14:textId="0F2857EB" w:rsidR="000C29A8" w:rsidRPr="006024F0" w:rsidRDefault="000C29A8" w:rsidP="006024F0">
      <w:pPr>
        <w:pStyle w:val="Akapitzlist"/>
        <w:numPr>
          <w:ilvl w:val="0"/>
          <w:numId w:val="9"/>
        </w:numPr>
        <w:spacing w:after="0" w:line="240" w:lineRule="auto"/>
        <w:ind w:left="851" w:hanging="284"/>
        <w:rPr>
          <w:rFonts w:cs="Arial"/>
          <w:sz w:val="20"/>
          <w:szCs w:val="20"/>
        </w:rPr>
      </w:pPr>
      <w:r w:rsidRPr="006024F0">
        <w:rPr>
          <w:rFonts w:cs="Arial"/>
          <w:sz w:val="20"/>
          <w:szCs w:val="20"/>
        </w:rPr>
        <w:t xml:space="preserve">usługami w okresie 1 roku eksploatacji: </w:t>
      </w:r>
    </w:p>
    <w:p w14:paraId="24B3E774" w14:textId="26A5E699" w:rsidR="000C29A8" w:rsidRPr="006024F0" w:rsidRDefault="000C29A8" w:rsidP="006024F0">
      <w:pPr>
        <w:pStyle w:val="Akapitzlist"/>
        <w:numPr>
          <w:ilvl w:val="0"/>
          <w:numId w:val="11"/>
        </w:numPr>
        <w:spacing w:after="0" w:line="240" w:lineRule="auto"/>
        <w:ind w:left="1134" w:hanging="141"/>
        <w:rPr>
          <w:rFonts w:cs="Arial"/>
          <w:sz w:val="20"/>
          <w:szCs w:val="20"/>
        </w:rPr>
      </w:pPr>
      <w:r w:rsidRPr="006024F0">
        <w:rPr>
          <w:rFonts w:cs="Arial"/>
          <w:sz w:val="20"/>
          <w:szCs w:val="20"/>
        </w:rPr>
        <w:t xml:space="preserve">serwisowymi oraz </w:t>
      </w:r>
    </w:p>
    <w:p w14:paraId="24C30CD5" w14:textId="1DDEABF7" w:rsidR="000C29A8" w:rsidRPr="006024F0" w:rsidRDefault="000C29A8" w:rsidP="006024F0">
      <w:pPr>
        <w:pStyle w:val="Akapitzlist"/>
        <w:numPr>
          <w:ilvl w:val="0"/>
          <w:numId w:val="11"/>
        </w:numPr>
        <w:spacing w:after="0" w:line="240" w:lineRule="auto"/>
        <w:ind w:left="1134" w:hanging="141"/>
        <w:rPr>
          <w:rFonts w:cs="Arial"/>
          <w:sz w:val="20"/>
          <w:szCs w:val="20"/>
        </w:rPr>
      </w:pPr>
      <w:r w:rsidRPr="006024F0">
        <w:rPr>
          <w:rFonts w:cs="Arial"/>
          <w:sz w:val="20"/>
          <w:szCs w:val="20"/>
        </w:rPr>
        <w:t>płatniczymi</w:t>
      </w:r>
    </w:p>
    <w:p w14:paraId="69D009FD" w14:textId="50D1D335" w:rsidR="000C29A8" w:rsidRPr="006024F0" w:rsidRDefault="000C29A8" w:rsidP="006024F0">
      <w:pPr>
        <w:pStyle w:val="Akapitzlist"/>
        <w:numPr>
          <w:ilvl w:val="0"/>
          <w:numId w:val="8"/>
        </w:numPr>
        <w:spacing w:after="0" w:line="240" w:lineRule="auto"/>
        <w:ind w:left="567" w:hanging="283"/>
        <w:rPr>
          <w:rFonts w:cs="Arial"/>
          <w:sz w:val="20"/>
          <w:szCs w:val="20"/>
        </w:rPr>
      </w:pPr>
      <w:r w:rsidRPr="006024F0">
        <w:rPr>
          <w:rFonts w:cs="Arial"/>
          <w:sz w:val="20"/>
          <w:szCs w:val="20"/>
        </w:rPr>
        <w:t>w ramach Prawa Opcji - jeżeli zostanie wykorzystana:</w:t>
      </w:r>
    </w:p>
    <w:p w14:paraId="6D1C1B1B" w14:textId="37DC86B9" w:rsidR="000C29A8" w:rsidRPr="006024F0" w:rsidRDefault="000C29A8" w:rsidP="006024F0">
      <w:pPr>
        <w:pStyle w:val="Akapitzlist"/>
        <w:numPr>
          <w:ilvl w:val="0"/>
          <w:numId w:val="12"/>
        </w:numPr>
        <w:spacing w:after="0" w:line="240" w:lineRule="auto"/>
        <w:ind w:left="851" w:hanging="284"/>
        <w:rPr>
          <w:rFonts w:cs="Arial"/>
          <w:sz w:val="20"/>
          <w:szCs w:val="20"/>
        </w:rPr>
      </w:pPr>
      <w:r w:rsidRPr="006024F0">
        <w:rPr>
          <w:rFonts w:cs="Arial"/>
          <w:sz w:val="20"/>
          <w:szCs w:val="20"/>
        </w:rPr>
        <w:t xml:space="preserve">usługą modyfikacji </w:t>
      </w:r>
      <w:r w:rsidR="00A65BA1" w:rsidRPr="006024F0">
        <w:rPr>
          <w:rFonts w:cs="Arial"/>
          <w:sz w:val="20"/>
          <w:szCs w:val="20"/>
        </w:rPr>
        <w:t xml:space="preserve">Systemu </w:t>
      </w:r>
      <w:r w:rsidRPr="006024F0">
        <w:rPr>
          <w:rFonts w:cs="Arial"/>
          <w:sz w:val="20"/>
          <w:szCs w:val="20"/>
        </w:rPr>
        <w:t>w wymiarze 10 000 roboczogodzin „r-g” lub mniejszym,</w:t>
      </w:r>
    </w:p>
    <w:p w14:paraId="03F082EA" w14:textId="0DEF9AFD" w:rsidR="000C29A8" w:rsidRPr="006024F0" w:rsidRDefault="000C29A8" w:rsidP="006024F0">
      <w:pPr>
        <w:pStyle w:val="Akapitzlist"/>
        <w:numPr>
          <w:ilvl w:val="0"/>
          <w:numId w:val="12"/>
        </w:numPr>
        <w:spacing w:after="0" w:line="240" w:lineRule="auto"/>
        <w:ind w:left="851" w:hanging="284"/>
        <w:rPr>
          <w:rFonts w:cs="Arial"/>
          <w:sz w:val="20"/>
          <w:szCs w:val="20"/>
        </w:rPr>
      </w:pPr>
      <w:r w:rsidRPr="006024F0">
        <w:rPr>
          <w:rFonts w:cs="Arial"/>
          <w:sz w:val="20"/>
          <w:szCs w:val="20"/>
        </w:rPr>
        <w:t>budową i wdrożeniem systemu PZUM w zakresie przewozów o charakterze użyteczności publicznej, w ramach kolejnych PTZ obsługiwanych przez gminy Chojnice, Lębork, Malbork, Słupsk, Starogard Gdański, Tczew, Wejherowo – wraz z elementami wskazanymi w pkt.:</w:t>
      </w:r>
      <w:r w:rsidR="006024F0">
        <w:rPr>
          <w:rFonts w:cs="Arial"/>
          <w:sz w:val="20"/>
          <w:szCs w:val="20"/>
        </w:rPr>
        <w:t xml:space="preserve"> </w:t>
      </w:r>
      <w:r w:rsidRPr="006024F0">
        <w:rPr>
          <w:rFonts w:cs="Arial"/>
          <w:sz w:val="20"/>
          <w:szCs w:val="20"/>
        </w:rPr>
        <w:t>1.1)a), 1.1)c), 1.1)d), 1.1)e), 1.1)f), 1.1)g), Prawo Opcji w zakresie niniejszego pkt. 1. 2) b) dotyczy osobno zakresu każdej wymienionej gminy obsługującej PTZ.</w:t>
      </w:r>
    </w:p>
    <w:p w14:paraId="3CDB08E6" w14:textId="59204796" w:rsidR="000C29A8" w:rsidRPr="006024F0" w:rsidRDefault="000C29A8" w:rsidP="006024F0">
      <w:pPr>
        <w:pStyle w:val="Akapitzlist"/>
        <w:numPr>
          <w:ilvl w:val="0"/>
          <w:numId w:val="12"/>
        </w:numPr>
        <w:spacing w:after="0" w:line="240" w:lineRule="auto"/>
        <w:ind w:left="851" w:hanging="284"/>
        <w:rPr>
          <w:rFonts w:cs="Arial"/>
          <w:sz w:val="20"/>
          <w:szCs w:val="20"/>
        </w:rPr>
      </w:pPr>
      <w:r w:rsidRPr="006024F0">
        <w:rPr>
          <w:rFonts w:cs="Arial"/>
          <w:sz w:val="20"/>
          <w:szCs w:val="20"/>
        </w:rPr>
        <w:t>usługą dostępu do zasobów infrastrukturalnych i aplikacyjnych platformy chmurowej - Architektura Infrastrukturalna proponowanego rozwiązania dla Architektury testowej, developerskiej, podstawowej i rozszerzonej. Prawo Opcji w zakresie niniejszego pkt. 1. 2) c) dotyczy osobno zakresu każdej wymienionej Architektury i osobno w okresie:</w:t>
      </w:r>
    </w:p>
    <w:p w14:paraId="39F13ABE" w14:textId="6FBE5280" w:rsidR="000C29A8" w:rsidRPr="006024F0" w:rsidRDefault="000C29A8" w:rsidP="006024F0">
      <w:pPr>
        <w:pStyle w:val="Akapitzlist"/>
        <w:numPr>
          <w:ilvl w:val="0"/>
          <w:numId w:val="13"/>
        </w:numPr>
        <w:spacing w:after="0" w:line="240" w:lineRule="auto"/>
        <w:ind w:left="1134" w:hanging="141"/>
        <w:rPr>
          <w:rFonts w:cs="Arial"/>
          <w:sz w:val="20"/>
          <w:szCs w:val="20"/>
        </w:rPr>
      </w:pPr>
      <w:r w:rsidRPr="006024F0">
        <w:rPr>
          <w:rFonts w:cs="Arial"/>
          <w:sz w:val="20"/>
          <w:szCs w:val="20"/>
        </w:rPr>
        <w:t>wdrożenia</w:t>
      </w:r>
    </w:p>
    <w:p w14:paraId="76676708" w14:textId="30AB7A64" w:rsidR="000C29A8" w:rsidRPr="000F20CB" w:rsidRDefault="000C29A8" w:rsidP="006024F0">
      <w:pPr>
        <w:pStyle w:val="Akapitzlist"/>
        <w:numPr>
          <w:ilvl w:val="0"/>
          <w:numId w:val="13"/>
        </w:numPr>
        <w:spacing w:after="0" w:line="240" w:lineRule="auto"/>
        <w:ind w:left="1134" w:hanging="141"/>
        <w:rPr>
          <w:rFonts w:cs="Arial"/>
          <w:sz w:val="20"/>
          <w:szCs w:val="20"/>
        </w:rPr>
      </w:pPr>
      <w:r w:rsidRPr="000F20CB">
        <w:rPr>
          <w:rFonts w:cs="Arial"/>
          <w:sz w:val="20"/>
          <w:szCs w:val="20"/>
        </w:rPr>
        <w:t>1 roku eksploatacji</w:t>
      </w:r>
    </w:p>
    <w:p w14:paraId="0AC1DB43" w14:textId="77777777" w:rsidR="000F20CB" w:rsidRPr="000F20CB" w:rsidRDefault="000C29A8" w:rsidP="000F20CB">
      <w:pPr>
        <w:pStyle w:val="Akapitzlist"/>
        <w:numPr>
          <w:ilvl w:val="0"/>
          <w:numId w:val="7"/>
        </w:numPr>
        <w:spacing w:after="0" w:line="240" w:lineRule="auto"/>
        <w:ind w:left="284" w:hanging="284"/>
        <w:rPr>
          <w:rFonts w:cs="Arial"/>
          <w:sz w:val="20"/>
          <w:szCs w:val="20"/>
        </w:rPr>
      </w:pPr>
      <w:r w:rsidRPr="000F20CB">
        <w:rPr>
          <w:rFonts w:cs="Arial"/>
          <w:sz w:val="20"/>
          <w:szCs w:val="20"/>
        </w:rPr>
        <w:t>Szczegółowy Opis przedmiotu zamówienia zawarty jest w</w:t>
      </w:r>
      <w:r w:rsidR="00C37884" w:rsidRPr="000F20CB">
        <w:rPr>
          <w:rFonts w:cs="Arial"/>
          <w:sz w:val="20"/>
          <w:szCs w:val="20"/>
        </w:rPr>
        <w:t xml:space="preserve"> Załącznik nr 4 do SIWZ</w:t>
      </w:r>
      <w:r w:rsidR="00037E89" w:rsidRPr="000F20CB">
        <w:rPr>
          <w:rFonts w:cs="Arial"/>
          <w:sz w:val="20"/>
          <w:szCs w:val="20"/>
        </w:rPr>
        <w:t>, 1 do umowy - OPZ</w:t>
      </w:r>
      <w:r w:rsidRPr="000F20CB">
        <w:rPr>
          <w:rFonts w:cs="Arial"/>
          <w:sz w:val="20"/>
          <w:szCs w:val="20"/>
        </w:rPr>
        <w:t>.</w:t>
      </w:r>
    </w:p>
    <w:p w14:paraId="07F2447E" w14:textId="77777777" w:rsidR="000F20CB" w:rsidRPr="000F20CB" w:rsidRDefault="000C29A8" w:rsidP="000F20CB">
      <w:pPr>
        <w:pStyle w:val="Akapitzlist"/>
        <w:numPr>
          <w:ilvl w:val="0"/>
          <w:numId w:val="7"/>
        </w:numPr>
        <w:spacing w:after="0" w:line="240" w:lineRule="auto"/>
        <w:ind w:left="284" w:hanging="284"/>
        <w:rPr>
          <w:rFonts w:cs="Arial"/>
          <w:sz w:val="20"/>
          <w:szCs w:val="20"/>
        </w:rPr>
      </w:pPr>
      <w:r w:rsidRPr="000F20CB">
        <w:rPr>
          <w:rFonts w:cs="Arial"/>
          <w:sz w:val="20"/>
          <w:szCs w:val="20"/>
        </w:rPr>
        <w:t>Zamawiający nie dopuszcza składania ofert częściowych.</w:t>
      </w:r>
      <w:r w:rsidR="00560C51" w:rsidRPr="000F20CB">
        <w:rPr>
          <w:rFonts w:cs="Arial"/>
          <w:sz w:val="20"/>
          <w:szCs w:val="20"/>
        </w:rPr>
        <w:t xml:space="preserve"> </w:t>
      </w:r>
    </w:p>
    <w:p w14:paraId="3256E64C" w14:textId="743A51F0" w:rsidR="000C29A8" w:rsidRPr="000F20CB" w:rsidRDefault="000C29A8" w:rsidP="000F20CB">
      <w:pPr>
        <w:pStyle w:val="Akapitzlist"/>
        <w:numPr>
          <w:ilvl w:val="0"/>
          <w:numId w:val="7"/>
        </w:numPr>
        <w:spacing w:after="0" w:line="240" w:lineRule="auto"/>
        <w:ind w:left="284" w:hanging="284"/>
        <w:rPr>
          <w:rFonts w:cs="Arial"/>
          <w:sz w:val="20"/>
          <w:szCs w:val="20"/>
        </w:rPr>
      </w:pPr>
      <w:r w:rsidRPr="000F20CB">
        <w:rPr>
          <w:rFonts w:cs="Arial"/>
          <w:sz w:val="20"/>
          <w:szCs w:val="20"/>
        </w:rPr>
        <w:t xml:space="preserve">Zamówienie współfinansowane z Funduszy UE w ramach projektu „Zwiększenie dostępności regionalnego transportu kolejowego w województwie pomorskim poprzez jego integrację z </w:t>
      </w:r>
      <w:r w:rsidRPr="000F20CB">
        <w:rPr>
          <w:rFonts w:cs="Arial"/>
          <w:sz w:val="20"/>
          <w:szCs w:val="20"/>
        </w:rPr>
        <w:lastRenderedPageBreak/>
        <w:t xml:space="preserve">transportem lokalnym – budowa elektronicznej Platformy </w:t>
      </w:r>
      <w:r w:rsidR="000F20CB" w:rsidRPr="000F20CB">
        <w:rPr>
          <w:rFonts w:cs="Arial"/>
          <w:sz w:val="20"/>
          <w:szCs w:val="20"/>
        </w:rPr>
        <w:t>Zintegrowanych Usług Mobilności. Program Operacyjny Infrastruktura i Środowisko 2014-2020, Oś Priorytetowa: PRIORYTET: V Rozwój transportu kolejowego w Polsce, Działanie: 5.2. Rozwój transportu kolejowego poza TEN-T</w:t>
      </w:r>
    </w:p>
    <w:p w14:paraId="4ACDD1BE" w14:textId="309EA419" w:rsidR="000C29A8" w:rsidRPr="000F20CB" w:rsidRDefault="000C29A8" w:rsidP="006024F0">
      <w:pPr>
        <w:pStyle w:val="Akapitzlist"/>
        <w:numPr>
          <w:ilvl w:val="0"/>
          <w:numId w:val="7"/>
        </w:numPr>
        <w:spacing w:after="0" w:line="240" w:lineRule="auto"/>
        <w:ind w:left="284" w:hanging="284"/>
        <w:rPr>
          <w:rFonts w:cs="Arial"/>
          <w:b/>
          <w:sz w:val="20"/>
          <w:szCs w:val="20"/>
        </w:rPr>
      </w:pPr>
      <w:r w:rsidRPr="000F20CB">
        <w:rPr>
          <w:rFonts w:cs="Arial"/>
          <w:b/>
          <w:sz w:val="20"/>
          <w:szCs w:val="20"/>
        </w:rPr>
        <w:t xml:space="preserve">Zamawiający informuje, iż w przedmiotowym postępowaniu może zastosować tzw. „procedurę odwróconą” o której mowa w art. 24aa ustawy </w:t>
      </w:r>
      <w:proofErr w:type="spellStart"/>
      <w:r w:rsidRPr="000F20CB">
        <w:rPr>
          <w:rFonts w:cs="Arial"/>
          <w:b/>
          <w:sz w:val="20"/>
          <w:szCs w:val="20"/>
        </w:rPr>
        <w:t>Pzp</w:t>
      </w:r>
      <w:proofErr w:type="spellEnd"/>
    </w:p>
    <w:p w14:paraId="01C5CD42" w14:textId="46EBF60D" w:rsidR="00BC5589" w:rsidRDefault="000C29A8" w:rsidP="006024F0">
      <w:pPr>
        <w:pStyle w:val="Akapitzlist"/>
        <w:numPr>
          <w:ilvl w:val="0"/>
          <w:numId w:val="7"/>
        </w:numPr>
        <w:spacing w:after="0" w:line="240" w:lineRule="auto"/>
        <w:ind w:left="284" w:hanging="284"/>
        <w:rPr>
          <w:rFonts w:cs="Arial"/>
          <w:sz w:val="20"/>
          <w:szCs w:val="20"/>
        </w:rPr>
      </w:pPr>
      <w:r w:rsidRPr="000F20CB">
        <w:rPr>
          <w:rFonts w:cs="Arial"/>
          <w:sz w:val="20"/>
          <w:szCs w:val="20"/>
        </w:rPr>
        <w:t>Kod Wspólnego Słownika Zamówień (CPV): 48000000</w:t>
      </w:r>
      <w:r w:rsidRPr="006024F0">
        <w:rPr>
          <w:rFonts w:cs="Arial"/>
          <w:sz w:val="20"/>
          <w:szCs w:val="20"/>
        </w:rPr>
        <w:t>-8, 48400000-2, 48200000-0</w:t>
      </w:r>
    </w:p>
    <w:p w14:paraId="57DB089C" w14:textId="77777777" w:rsidR="006024F0" w:rsidRPr="006024F0" w:rsidRDefault="006024F0" w:rsidP="006024F0">
      <w:pPr>
        <w:spacing w:after="0" w:line="240" w:lineRule="auto"/>
        <w:rPr>
          <w:rFonts w:cs="Arial"/>
          <w:sz w:val="20"/>
          <w:szCs w:val="20"/>
        </w:rPr>
      </w:pPr>
    </w:p>
    <w:p w14:paraId="4E042F74" w14:textId="50C3B846" w:rsidR="00216456" w:rsidRPr="006024F0" w:rsidRDefault="002642DA" w:rsidP="002642DA">
      <w:pPr>
        <w:pStyle w:val="Nagwek1"/>
        <w:numPr>
          <w:ilvl w:val="0"/>
          <w:numId w:val="0"/>
        </w:numPr>
        <w:spacing w:before="0"/>
        <w:contextualSpacing/>
        <w:rPr>
          <w:rFonts w:cs="Arial"/>
          <w:sz w:val="20"/>
          <w:szCs w:val="20"/>
        </w:rPr>
      </w:pPr>
      <w:r>
        <w:rPr>
          <w:rFonts w:cs="Arial"/>
          <w:sz w:val="20"/>
          <w:szCs w:val="20"/>
        </w:rPr>
        <w:t xml:space="preserve">IV. </w:t>
      </w:r>
      <w:r w:rsidR="00216456" w:rsidRPr="006024F0">
        <w:rPr>
          <w:rFonts w:cs="Arial"/>
          <w:sz w:val="20"/>
          <w:szCs w:val="20"/>
        </w:rPr>
        <w:t>Termin wykonania zamówienia.</w:t>
      </w:r>
    </w:p>
    <w:p w14:paraId="5B11232C" w14:textId="00D070C5" w:rsidR="00216456" w:rsidRDefault="00216456" w:rsidP="006024F0">
      <w:pPr>
        <w:spacing w:after="0" w:line="240" w:lineRule="auto"/>
        <w:ind w:left="284" w:hanging="284"/>
        <w:contextualSpacing/>
        <w:rPr>
          <w:rFonts w:cs="Arial"/>
          <w:sz w:val="20"/>
          <w:szCs w:val="20"/>
        </w:rPr>
      </w:pPr>
      <w:r w:rsidRPr="006024F0">
        <w:rPr>
          <w:rFonts w:cs="Arial"/>
          <w:sz w:val="20"/>
          <w:szCs w:val="20"/>
        </w:rPr>
        <w:t>Zamawiający ustala następujący termin wykonania całości zamówienia: do dnia 31.12.2023 r.</w:t>
      </w:r>
    </w:p>
    <w:p w14:paraId="16D308E6" w14:textId="77777777" w:rsidR="006024F0" w:rsidRPr="006024F0" w:rsidRDefault="006024F0" w:rsidP="006024F0">
      <w:pPr>
        <w:spacing w:after="0" w:line="240" w:lineRule="auto"/>
        <w:ind w:left="284" w:hanging="284"/>
        <w:contextualSpacing/>
        <w:rPr>
          <w:rFonts w:cs="Arial"/>
          <w:sz w:val="20"/>
          <w:szCs w:val="20"/>
        </w:rPr>
      </w:pPr>
    </w:p>
    <w:p w14:paraId="3B7F3F87" w14:textId="7214B4F1" w:rsidR="00216456" w:rsidRPr="006024F0" w:rsidRDefault="002642DA" w:rsidP="002642DA">
      <w:pPr>
        <w:pStyle w:val="Nagwek1"/>
        <w:numPr>
          <w:ilvl w:val="0"/>
          <w:numId w:val="0"/>
        </w:numPr>
        <w:spacing w:before="0"/>
        <w:contextualSpacing/>
        <w:rPr>
          <w:rFonts w:cs="Arial"/>
          <w:sz w:val="20"/>
          <w:szCs w:val="20"/>
        </w:rPr>
      </w:pPr>
      <w:r>
        <w:rPr>
          <w:rFonts w:cs="Arial"/>
          <w:sz w:val="20"/>
          <w:szCs w:val="20"/>
        </w:rPr>
        <w:t xml:space="preserve">V. </w:t>
      </w:r>
      <w:r w:rsidR="00216456" w:rsidRPr="006024F0">
        <w:rPr>
          <w:rFonts w:cs="Arial"/>
          <w:sz w:val="20"/>
          <w:szCs w:val="20"/>
        </w:rPr>
        <w:t>Warunki udziału w postępowaniu.</w:t>
      </w:r>
    </w:p>
    <w:p w14:paraId="654B302E" w14:textId="25EA1305" w:rsidR="00F60323" w:rsidRPr="006024F0" w:rsidRDefault="00216456" w:rsidP="006024F0">
      <w:pPr>
        <w:spacing w:after="0" w:line="240" w:lineRule="auto"/>
        <w:contextualSpacing/>
        <w:rPr>
          <w:rFonts w:cs="Arial"/>
          <w:sz w:val="20"/>
          <w:szCs w:val="20"/>
        </w:rPr>
      </w:pPr>
      <w:r w:rsidRPr="006024F0">
        <w:rPr>
          <w:rFonts w:cs="Arial"/>
          <w:sz w:val="20"/>
          <w:szCs w:val="20"/>
        </w:rPr>
        <w:t>O udzielenie zamówienia mogą ubiegać się Wykonawcy, którzy:</w:t>
      </w:r>
    </w:p>
    <w:p w14:paraId="692C1842" w14:textId="2CD69946" w:rsidR="00B94A0A" w:rsidRPr="006024F0" w:rsidRDefault="00B94A0A" w:rsidP="006024F0">
      <w:pPr>
        <w:pStyle w:val="Akapitzlist"/>
        <w:numPr>
          <w:ilvl w:val="0"/>
          <w:numId w:val="14"/>
        </w:numPr>
        <w:spacing w:after="0" w:line="240" w:lineRule="auto"/>
        <w:ind w:left="284" w:hanging="284"/>
        <w:rPr>
          <w:rFonts w:cs="Arial"/>
          <w:sz w:val="20"/>
          <w:szCs w:val="20"/>
        </w:rPr>
      </w:pPr>
      <w:r w:rsidRPr="006024F0">
        <w:rPr>
          <w:rFonts w:cs="Arial"/>
          <w:sz w:val="20"/>
          <w:szCs w:val="20"/>
        </w:rPr>
        <w:t>Nie podlegają wykluczeniu;</w:t>
      </w:r>
    </w:p>
    <w:p w14:paraId="5BAB9044" w14:textId="77777777" w:rsidR="00B94A0A" w:rsidRPr="006024F0" w:rsidRDefault="00B94A0A" w:rsidP="006024F0">
      <w:pPr>
        <w:spacing w:after="0" w:line="240" w:lineRule="auto"/>
        <w:contextualSpacing/>
        <w:rPr>
          <w:rFonts w:cs="Arial"/>
          <w:sz w:val="20"/>
          <w:szCs w:val="20"/>
        </w:rPr>
      </w:pPr>
      <w:r w:rsidRPr="006024F0">
        <w:rPr>
          <w:rFonts w:cs="Arial"/>
          <w:sz w:val="20"/>
          <w:szCs w:val="20"/>
        </w:rPr>
        <w:t xml:space="preserve">Brak podstaw do wykluczenia zostanie wstępnie zweryfikowany na podstawie przedłożonego wraz z ofertą Jednolitego Dokumentu Zamówienia. </w:t>
      </w:r>
    </w:p>
    <w:p w14:paraId="5FCA56F2" w14:textId="6F85060E" w:rsidR="00B94A0A" w:rsidRPr="006024F0" w:rsidRDefault="00B94A0A" w:rsidP="006024F0">
      <w:pPr>
        <w:pStyle w:val="Akapitzlist"/>
        <w:numPr>
          <w:ilvl w:val="0"/>
          <w:numId w:val="15"/>
        </w:numPr>
        <w:spacing w:after="0" w:line="240" w:lineRule="auto"/>
        <w:ind w:left="567" w:hanging="283"/>
        <w:rPr>
          <w:rFonts w:cs="Arial"/>
          <w:sz w:val="20"/>
          <w:szCs w:val="20"/>
        </w:rPr>
      </w:pPr>
      <w:r w:rsidRPr="006024F0">
        <w:rPr>
          <w:rFonts w:cs="Arial"/>
          <w:sz w:val="20"/>
          <w:szCs w:val="20"/>
        </w:rPr>
        <w:t>Zamawiający może wykluczyć Wykonawcę na każdym etapie postępowania o udzielenie zamówienia.</w:t>
      </w:r>
    </w:p>
    <w:p w14:paraId="70765E5F" w14:textId="69E7674E" w:rsidR="00B94A0A" w:rsidRPr="006024F0" w:rsidRDefault="00B94A0A" w:rsidP="006024F0">
      <w:pPr>
        <w:pStyle w:val="Akapitzlist"/>
        <w:numPr>
          <w:ilvl w:val="0"/>
          <w:numId w:val="15"/>
        </w:numPr>
        <w:spacing w:after="0" w:line="240" w:lineRule="auto"/>
        <w:ind w:left="567" w:hanging="283"/>
        <w:rPr>
          <w:rFonts w:cs="Arial"/>
          <w:sz w:val="20"/>
          <w:szCs w:val="20"/>
        </w:rPr>
      </w:pPr>
      <w:r w:rsidRPr="006024F0">
        <w:rPr>
          <w:rFonts w:cs="Arial"/>
          <w:sz w:val="20"/>
          <w:szCs w:val="20"/>
        </w:rPr>
        <w:t>Zamawiający może na każdym etapie postępowania o udzielenie zamówienia może uznać, że Wykonawca nie posiada wymaganych zdolności, jeżeli zaangażowanie zasobów technicznych lub zawodowych Wykonawcy w inne przedsięwzięcia gospodarcze Wykonawcy może mieć negatywny wpływ na realizacje zamówienia.</w:t>
      </w:r>
    </w:p>
    <w:p w14:paraId="080F6843" w14:textId="41989EAF" w:rsidR="00B94A0A" w:rsidRPr="006024F0" w:rsidRDefault="00B94A0A" w:rsidP="006024F0">
      <w:pPr>
        <w:pStyle w:val="Akapitzlist"/>
        <w:numPr>
          <w:ilvl w:val="0"/>
          <w:numId w:val="15"/>
        </w:numPr>
        <w:spacing w:after="0" w:line="240" w:lineRule="auto"/>
        <w:ind w:left="567" w:hanging="283"/>
        <w:rPr>
          <w:rFonts w:cs="Arial"/>
          <w:sz w:val="20"/>
          <w:szCs w:val="20"/>
        </w:rPr>
      </w:pPr>
      <w:r w:rsidRPr="006024F0">
        <w:rPr>
          <w:rFonts w:cs="Arial"/>
          <w:sz w:val="20"/>
          <w:szCs w:val="20"/>
        </w:rPr>
        <w:t xml:space="preserve">Wykonawca, który podlega wykluczeniu na podstawie art. 24 ust. 1 pkt 13 i 14 oraz 16–20 lub ust. 5 pkt 1 ustawy </w:t>
      </w:r>
      <w:proofErr w:type="spellStart"/>
      <w:r w:rsidRPr="006024F0">
        <w:rPr>
          <w:rFonts w:cs="Arial"/>
          <w:sz w:val="20"/>
          <w:szCs w:val="20"/>
        </w:rPr>
        <w:t>Pzp</w:t>
      </w:r>
      <w:proofErr w:type="spellEnd"/>
      <w:r w:rsidRPr="006024F0">
        <w:rPr>
          <w:rFonts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21F8EA8" w14:textId="42E25533" w:rsidR="00B94A0A" w:rsidRPr="006024F0" w:rsidRDefault="00B94A0A" w:rsidP="006024F0">
      <w:pPr>
        <w:pStyle w:val="Akapitzlist"/>
        <w:numPr>
          <w:ilvl w:val="0"/>
          <w:numId w:val="15"/>
        </w:numPr>
        <w:spacing w:after="0" w:line="240" w:lineRule="auto"/>
        <w:ind w:left="567" w:hanging="283"/>
        <w:rPr>
          <w:rFonts w:cs="Arial"/>
          <w:sz w:val="20"/>
          <w:szCs w:val="20"/>
        </w:rPr>
      </w:pPr>
      <w:r w:rsidRPr="006024F0">
        <w:rPr>
          <w:rFonts w:cs="Arial"/>
          <w:sz w:val="20"/>
          <w:szCs w:val="20"/>
        </w:rPr>
        <w:t xml:space="preserve">Wykonawca nie podlega wykluczeniu, jeżeli zamawiający, uwzględniając wagę i szczególne okoliczności czynu wykonawcy, uzna za wystarczające dowody przedstawione na podstawie art. 24 ust. 8 ustawy </w:t>
      </w:r>
      <w:proofErr w:type="spellStart"/>
      <w:r w:rsidRPr="006024F0">
        <w:rPr>
          <w:rFonts w:cs="Arial"/>
          <w:sz w:val="20"/>
          <w:szCs w:val="20"/>
        </w:rPr>
        <w:t>Pzp</w:t>
      </w:r>
      <w:proofErr w:type="spellEnd"/>
      <w:r w:rsidRPr="006024F0">
        <w:rPr>
          <w:rFonts w:cs="Arial"/>
          <w:sz w:val="20"/>
          <w:szCs w:val="20"/>
        </w:rPr>
        <w:t>.</w:t>
      </w:r>
    </w:p>
    <w:p w14:paraId="56C3BA12" w14:textId="3D0BE888" w:rsidR="00B94A0A" w:rsidRPr="006024F0" w:rsidRDefault="00B94A0A" w:rsidP="006024F0">
      <w:pPr>
        <w:pStyle w:val="Akapitzlist"/>
        <w:numPr>
          <w:ilvl w:val="0"/>
          <w:numId w:val="15"/>
        </w:numPr>
        <w:spacing w:after="0" w:line="240" w:lineRule="auto"/>
        <w:ind w:left="567" w:hanging="283"/>
        <w:rPr>
          <w:rFonts w:cs="Arial"/>
          <w:sz w:val="20"/>
          <w:szCs w:val="20"/>
        </w:rPr>
      </w:pPr>
      <w:r w:rsidRPr="006024F0">
        <w:rPr>
          <w:rFonts w:cs="Arial"/>
          <w:sz w:val="20"/>
          <w:szCs w:val="20"/>
        </w:rPr>
        <w:t>W przypadkach, o których mowa w</w:t>
      </w:r>
      <w:r w:rsidR="00A856B5" w:rsidRPr="006024F0">
        <w:rPr>
          <w:rFonts w:cs="Arial"/>
          <w:sz w:val="20"/>
          <w:szCs w:val="20"/>
        </w:rPr>
        <w:t xml:space="preserve"> </w:t>
      </w:r>
      <w:r w:rsidRPr="006024F0">
        <w:rPr>
          <w:rFonts w:cs="Arial"/>
          <w:sz w:val="20"/>
          <w:szCs w:val="20"/>
        </w:rPr>
        <w:t xml:space="preserve">art. 24 ust. 1 pkt 19 ustawy </w:t>
      </w:r>
      <w:proofErr w:type="spellStart"/>
      <w:r w:rsidRPr="006024F0">
        <w:rPr>
          <w:rFonts w:cs="Arial"/>
          <w:sz w:val="20"/>
          <w:szCs w:val="20"/>
        </w:rPr>
        <w:t>Pzp</w:t>
      </w:r>
      <w:proofErr w:type="spellEnd"/>
      <w:r w:rsidRPr="006024F0">
        <w:rPr>
          <w:rFonts w:cs="Arial"/>
          <w:sz w:val="20"/>
          <w:szCs w:val="20"/>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2DC6189C" w14:textId="75516B0C" w:rsidR="00B94A0A" w:rsidRPr="006024F0" w:rsidRDefault="00B94A0A" w:rsidP="006024F0">
      <w:pPr>
        <w:pStyle w:val="Akapitzlist"/>
        <w:numPr>
          <w:ilvl w:val="0"/>
          <w:numId w:val="14"/>
        </w:numPr>
        <w:spacing w:after="0" w:line="240" w:lineRule="auto"/>
        <w:ind w:left="284" w:hanging="284"/>
        <w:rPr>
          <w:rFonts w:cs="Arial"/>
          <w:sz w:val="20"/>
          <w:szCs w:val="20"/>
        </w:rPr>
      </w:pPr>
      <w:r w:rsidRPr="006024F0">
        <w:rPr>
          <w:rFonts w:cs="Arial"/>
          <w:sz w:val="20"/>
          <w:szCs w:val="20"/>
        </w:rPr>
        <w:t>Spełniają warunki udziału w postępowaniu dotyczące:</w:t>
      </w:r>
    </w:p>
    <w:p w14:paraId="23AAEADF" w14:textId="313B8354" w:rsidR="00B94A0A" w:rsidRPr="006024F0" w:rsidRDefault="00B94A0A" w:rsidP="006024F0">
      <w:pPr>
        <w:pStyle w:val="Akapitzlist"/>
        <w:numPr>
          <w:ilvl w:val="0"/>
          <w:numId w:val="16"/>
        </w:numPr>
        <w:spacing w:after="0" w:line="240" w:lineRule="auto"/>
        <w:ind w:left="567" w:hanging="283"/>
        <w:rPr>
          <w:rFonts w:cs="Arial"/>
          <w:sz w:val="20"/>
          <w:szCs w:val="20"/>
        </w:rPr>
      </w:pPr>
      <w:r w:rsidRPr="006024F0">
        <w:rPr>
          <w:rFonts w:cs="Arial"/>
          <w:sz w:val="20"/>
          <w:szCs w:val="20"/>
        </w:rPr>
        <w:t>Kompetencji lub uprawnień do prowadzenia określonej działalności zawodowej, o ile wynika to z odrębnych przepisów;</w:t>
      </w:r>
    </w:p>
    <w:p w14:paraId="6F012A73" w14:textId="77777777" w:rsidR="00B94A0A" w:rsidRDefault="00B94A0A" w:rsidP="006024F0">
      <w:pPr>
        <w:pStyle w:val="Akapitzlist"/>
        <w:spacing w:after="0" w:line="240" w:lineRule="auto"/>
        <w:ind w:left="567" w:hanging="283"/>
        <w:rPr>
          <w:rFonts w:cs="Arial"/>
          <w:sz w:val="20"/>
          <w:szCs w:val="20"/>
        </w:rPr>
      </w:pPr>
      <w:r w:rsidRPr="006024F0">
        <w:rPr>
          <w:rFonts w:cs="Arial"/>
          <w:sz w:val="20"/>
          <w:szCs w:val="20"/>
        </w:rPr>
        <w:t>Zamawiający nie wyznacza warunku w tym zakresie.</w:t>
      </w:r>
    </w:p>
    <w:p w14:paraId="43A2E07C" w14:textId="77777777" w:rsidR="006024F0" w:rsidRPr="006024F0" w:rsidRDefault="006024F0" w:rsidP="006024F0">
      <w:pPr>
        <w:pStyle w:val="Akapitzlist"/>
        <w:spacing w:after="0" w:line="240" w:lineRule="auto"/>
        <w:ind w:left="567" w:hanging="283"/>
        <w:rPr>
          <w:rFonts w:cs="Arial"/>
          <w:sz w:val="20"/>
          <w:szCs w:val="20"/>
        </w:rPr>
      </w:pPr>
    </w:p>
    <w:p w14:paraId="4B8B5B8D" w14:textId="64C345FB" w:rsidR="00B94A0A" w:rsidRPr="006024F0" w:rsidRDefault="00B94A0A" w:rsidP="006024F0">
      <w:pPr>
        <w:pStyle w:val="Akapitzlist"/>
        <w:numPr>
          <w:ilvl w:val="0"/>
          <w:numId w:val="16"/>
        </w:numPr>
        <w:spacing w:after="0" w:line="240" w:lineRule="auto"/>
        <w:ind w:left="567" w:hanging="283"/>
        <w:rPr>
          <w:rFonts w:cs="Arial"/>
          <w:sz w:val="20"/>
          <w:szCs w:val="20"/>
        </w:rPr>
      </w:pPr>
      <w:r w:rsidRPr="006024F0">
        <w:rPr>
          <w:rFonts w:cs="Arial"/>
          <w:sz w:val="20"/>
          <w:szCs w:val="20"/>
        </w:rPr>
        <w:t>Sytuacji ekonomicznej i finansowej.</w:t>
      </w:r>
    </w:p>
    <w:p w14:paraId="3C4410E1" w14:textId="59D80922" w:rsidR="00B94A0A" w:rsidRPr="006024F0" w:rsidRDefault="00B94A0A" w:rsidP="006024F0">
      <w:pPr>
        <w:pStyle w:val="Akapitzlist"/>
        <w:numPr>
          <w:ilvl w:val="0"/>
          <w:numId w:val="17"/>
        </w:numPr>
        <w:spacing w:after="0" w:line="240" w:lineRule="auto"/>
        <w:ind w:left="851" w:hanging="284"/>
        <w:rPr>
          <w:rFonts w:cs="Arial"/>
          <w:sz w:val="20"/>
          <w:szCs w:val="20"/>
        </w:rPr>
      </w:pPr>
      <w:r w:rsidRPr="006024F0">
        <w:rPr>
          <w:rFonts w:cs="Arial"/>
          <w:sz w:val="20"/>
          <w:szCs w:val="20"/>
        </w:rPr>
        <w:t>Warunek ten zostanie spełniony</w:t>
      </w:r>
      <w:r w:rsidR="564DB526" w:rsidRPr="006024F0">
        <w:rPr>
          <w:rFonts w:cs="Arial"/>
          <w:sz w:val="20"/>
          <w:szCs w:val="20"/>
        </w:rPr>
        <w:t>,</w:t>
      </w:r>
      <w:r w:rsidRPr="006024F0">
        <w:rPr>
          <w:rFonts w:cs="Arial"/>
          <w:sz w:val="20"/>
          <w:szCs w:val="20"/>
        </w:rPr>
        <w:t xml:space="preserve"> jeżeli Wykonawca wykaże, że jest ubezpieczony od odpowiedzialności cywilnej w zakresie prowadzonej działalności na sumę gwarancyjną 40.000.000,00 zł.</w:t>
      </w:r>
    </w:p>
    <w:p w14:paraId="67A5E77C" w14:textId="2FBC8A69" w:rsidR="00B94A0A" w:rsidRDefault="00B94A0A" w:rsidP="006024F0">
      <w:pPr>
        <w:pStyle w:val="Akapitzlist"/>
        <w:numPr>
          <w:ilvl w:val="0"/>
          <w:numId w:val="17"/>
        </w:numPr>
        <w:spacing w:after="0" w:line="240" w:lineRule="auto"/>
        <w:ind w:left="851" w:hanging="284"/>
        <w:rPr>
          <w:rFonts w:cs="Arial"/>
          <w:sz w:val="20"/>
          <w:szCs w:val="20"/>
        </w:rPr>
      </w:pPr>
      <w:r w:rsidRPr="006024F0">
        <w:rPr>
          <w:rFonts w:cs="Arial"/>
          <w:sz w:val="20"/>
          <w:szCs w:val="20"/>
        </w:rPr>
        <w:t>Warunek ten zostanie spełniony</w:t>
      </w:r>
      <w:r w:rsidR="0D5F85EA" w:rsidRPr="006024F0">
        <w:rPr>
          <w:rFonts w:cs="Arial"/>
          <w:sz w:val="20"/>
          <w:szCs w:val="20"/>
        </w:rPr>
        <w:t>,</w:t>
      </w:r>
      <w:r w:rsidRPr="006024F0">
        <w:rPr>
          <w:rFonts w:cs="Arial"/>
          <w:sz w:val="20"/>
          <w:szCs w:val="20"/>
        </w:rPr>
        <w:t xml:space="preserve"> jeżeli Wykonawca wykaże, że posiada środki finansowe lub zdolność kredytową w wysokości co najmniej 60.000.000,00 zł.</w:t>
      </w:r>
    </w:p>
    <w:p w14:paraId="66C875CD" w14:textId="77777777" w:rsidR="006024F0" w:rsidRPr="006024F0" w:rsidRDefault="006024F0" w:rsidP="006024F0">
      <w:pPr>
        <w:pStyle w:val="Akapitzlist"/>
        <w:spacing w:after="0" w:line="240" w:lineRule="auto"/>
        <w:ind w:left="851"/>
        <w:rPr>
          <w:rFonts w:cs="Arial"/>
          <w:sz w:val="20"/>
          <w:szCs w:val="20"/>
        </w:rPr>
      </w:pPr>
    </w:p>
    <w:p w14:paraId="62AE705D" w14:textId="68BB2068" w:rsidR="00B94A0A" w:rsidRPr="006024F0" w:rsidRDefault="00B94A0A" w:rsidP="005B72E6">
      <w:pPr>
        <w:pStyle w:val="Akapitzlist"/>
        <w:numPr>
          <w:ilvl w:val="0"/>
          <w:numId w:val="16"/>
        </w:numPr>
        <w:spacing w:after="0" w:line="240" w:lineRule="auto"/>
        <w:ind w:left="567" w:hanging="283"/>
        <w:rPr>
          <w:rFonts w:cs="Arial"/>
          <w:sz w:val="20"/>
          <w:szCs w:val="20"/>
        </w:rPr>
      </w:pPr>
      <w:r w:rsidRPr="006024F0">
        <w:rPr>
          <w:rFonts w:cs="Arial"/>
          <w:sz w:val="20"/>
          <w:szCs w:val="20"/>
        </w:rPr>
        <w:t>Zdolności technicznej i zawodowej</w:t>
      </w:r>
    </w:p>
    <w:p w14:paraId="59198456" w14:textId="6D037666" w:rsidR="00B94A0A" w:rsidRPr="006024F0" w:rsidRDefault="00B94A0A" w:rsidP="005B72E6">
      <w:pPr>
        <w:spacing w:after="0" w:line="240" w:lineRule="auto"/>
        <w:ind w:firstLine="284"/>
        <w:contextualSpacing/>
        <w:rPr>
          <w:rFonts w:cs="Arial"/>
          <w:sz w:val="20"/>
          <w:szCs w:val="20"/>
        </w:rPr>
      </w:pPr>
      <w:r w:rsidRPr="006024F0">
        <w:rPr>
          <w:rFonts w:cs="Arial"/>
          <w:sz w:val="20"/>
          <w:szCs w:val="20"/>
        </w:rPr>
        <w:t>Warunek ten zostanie spełniony</w:t>
      </w:r>
      <w:r w:rsidR="564DB526" w:rsidRPr="006024F0">
        <w:rPr>
          <w:rFonts w:cs="Arial"/>
          <w:sz w:val="20"/>
          <w:szCs w:val="20"/>
        </w:rPr>
        <w:t>,</w:t>
      </w:r>
      <w:r w:rsidRPr="006024F0">
        <w:rPr>
          <w:rFonts w:cs="Arial"/>
          <w:sz w:val="20"/>
          <w:szCs w:val="20"/>
        </w:rPr>
        <w:t xml:space="preserve"> jeżeli wykonawca wykaże, że:</w:t>
      </w:r>
    </w:p>
    <w:p w14:paraId="42F6CE4E" w14:textId="426D6580" w:rsidR="00B94A0A" w:rsidRPr="006024F0" w:rsidRDefault="00B94A0A" w:rsidP="005B72E6">
      <w:pPr>
        <w:pStyle w:val="Akapitzlist"/>
        <w:numPr>
          <w:ilvl w:val="0"/>
          <w:numId w:val="18"/>
        </w:numPr>
        <w:spacing w:after="0" w:line="240" w:lineRule="auto"/>
        <w:ind w:left="851" w:hanging="284"/>
        <w:rPr>
          <w:rFonts w:cs="Arial"/>
          <w:sz w:val="20"/>
          <w:szCs w:val="20"/>
        </w:rPr>
      </w:pPr>
      <w:r w:rsidRPr="006024F0">
        <w:rPr>
          <w:rFonts w:cs="Arial"/>
          <w:sz w:val="20"/>
          <w:szCs w:val="20"/>
        </w:rPr>
        <w:t>w okresie ostatnich trzech lat, przed up</w:t>
      </w:r>
      <w:r w:rsidR="005B72E6">
        <w:rPr>
          <w:rFonts w:cs="Arial"/>
          <w:sz w:val="20"/>
          <w:szCs w:val="20"/>
        </w:rPr>
        <w:t>ływem terminu składania ofert</w:t>
      </w:r>
      <w:r w:rsidRPr="006024F0">
        <w:rPr>
          <w:rFonts w:cs="Arial"/>
          <w:sz w:val="20"/>
          <w:szCs w:val="20"/>
        </w:rPr>
        <w:t xml:space="preserve">, a jeżeli okres prowadzenia działalności jest krótszy to w tym okresie, wykonał lub wykonuje co najmniej </w:t>
      </w:r>
      <w:r w:rsidRPr="006024F0">
        <w:rPr>
          <w:rFonts w:cs="Arial"/>
          <w:sz w:val="20"/>
          <w:szCs w:val="20"/>
        </w:rPr>
        <w:lastRenderedPageBreak/>
        <w:t>jeden Projekt Podobny, który spełnia co najmniej kryteria Projektu Podobnego wymienione poniżej:</w:t>
      </w:r>
    </w:p>
    <w:p w14:paraId="115551DE" w14:textId="75279EB5" w:rsidR="00B94A0A" w:rsidRPr="006024F0" w:rsidRDefault="00B94A0A" w:rsidP="005B72E6">
      <w:pPr>
        <w:pStyle w:val="Akapitzlist"/>
        <w:numPr>
          <w:ilvl w:val="0"/>
          <w:numId w:val="19"/>
        </w:numPr>
        <w:spacing w:after="0" w:line="240" w:lineRule="auto"/>
        <w:ind w:left="1134" w:hanging="283"/>
        <w:rPr>
          <w:rFonts w:cs="Arial"/>
          <w:sz w:val="20"/>
          <w:szCs w:val="20"/>
        </w:rPr>
      </w:pPr>
      <w:r w:rsidRPr="006024F0">
        <w:rPr>
          <w:rFonts w:cs="Arial"/>
          <w:sz w:val="20"/>
          <w:szCs w:val="20"/>
        </w:rPr>
        <w:t xml:space="preserve">System </w:t>
      </w:r>
      <w:proofErr w:type="spellStart"/>
      <w:r w:rsidRPr="006024F0">
        <w:rPr>
          <w:rFonts w:cs="Arial"/>
          <w:sz w:val="20"/>
          <w:szCs w:val="20"/>
        </w:rPr>
        <w:t>kontocentryczny</w:t>
      </w:r>
      <w:proofErr w:type="spellEnd"/>
      <w:r w:rsidRPr="006024F0">
        <w:rPr>
          <w:rFonts w:cs="Arial"/>
          <w:sz w:val="20"/>
          <w:szCs w:val="20"/>
        </w:rPr>
        <w:t>, rozumiany jako system informatyczny, gdzie wszystkie informacje o ruchu pasażerów o nabywaniu uprawnień do korzystania z usług transportowych są zapisywane w Systemie Centralnym w czasie zbliżonym do rzeczywistego.</w:t>
      </w:r>
    </w:p>
    <w:p w14:paraId="113268B9" w14:textId="10A7C9EC" w:rsidR="00B94A0A" w:rsidRPr="006024F0" w:rsidRDefault="00B94A0A" w:rsidP="005B72E6">
      <w:pPr>
        <w:pStyle w:val="Akapitzlist"/>
        <w:numPr>
          <w:ilvl w:val="0"/>
          <w:numId w:val="19"/>
        </w:numPr>
        <w:spacing w:after="0" w:line="240" w:lineRule="auto"/>
        <w:ind w:left="1134" w:hanging="283"/>
        <w:rPr>
          <w:rFonts w:cs="Arial"/>
          <w:sz w:val="20"/>
          <w:szCs w:val="20"/>
        </w:rPr>
      </w:pPr>
      <w:r w:rsidRPr="006024F0">
        <w:rPr>
          <w:rFonts w:cs="Arial"/>
          <w:sz w:val="20"/>
          <w:szCs w:val="20"/>
        </w:rPr>
        <w:t xml:space="preserve">Operator płatności - system, który daje możliwość dokonywania oraz otrzymywania wpłat między innymi przez Internet pomiędzy osobami lub instytucjami.  </w:t>
      </w:r>
    </w:p>
    <w:p w14:paraId="55E84817" w14:textId="107EDE8A" w:rsidR="00B94A0A" w:rsidRPr="006024F0" w:rsidRDefault="00B94A0A" w:rsidP="005B72E6">
      <w:pPr>
        <w:pStyle w:val="Akapitzlist"/>
        <w:numPr>
          <w:ilvl w:val="0"/>
          <w:numId w:val="19"/>
        </w:numPr>
        <w:spacing w:after="0" w:line="240" w:lineRule="auto"/>
        <w:ind w:left="1134" w:hanging="283"/>
        <w:rPr>
          <w:rFonts w:cs="Arial"/>
          <w:sz w:val="20"/>
          <w:szCs w:val="20"/>
        </w:rPr>
      </w:pPr>
      <w:r w:rsidRPr="006024F0">
        <w:rPr>
          <w:rFonts w:cs="Arial"/>
          <w:sz w:val="20"/>
          <w:szCs w:val="20"/>
        </w:rPr>
        <w:t>Billing – system naliczający i obsługujący naliczanie opłat za transport publiczny.</w:t>
      </w:r>
    </w:p>
    <w:p w14:paraId="4B226DC0" w14:textId="518194F7" w:rsidR="00B94A0A" w:rsidRPr="006024F0" w:rsidRDefault="00B94A0A" w:rsidP="005B72E6">
      <w:pPr>
        <w:pStyle w:val="Akapitzlist"/>
        <w:numPr>
          <w:ilvl w:val="0"/>
          <w:numId w:val="19"/>
        </w:numPr>
        <w:spacing w:after="0" w:line="240" w:lineRule="auto"/>
        <w:ind w:left="1134" w:hanging="283"/>
        <w:rPr>
          <w:rFonts w:cs="Arial"/>
          <w:sz w:val="20"/>
          <w:szCs w:val="20"/>
        </w:rPr>
      </w:pPr>
      <w:r w:rsidRPr="006024F0">
        <w:rPr>
          <w:rFonts w:cs="Arial"/>
          <w:sz w:val="20"/>
          <w:szCs w:val="20"/>
        </w:rPr>
        <w:t xml:space="preserve">Realizacja funkcjonalności billingowych, dla co najmniej 300 000 kont pasażerskich nazwanych, w których miały miejsce transakcje w przeciągu pełnego roku (12 miesięcy następujących po sobie). </w:t>
      </w:r>
    </w:p>
    <w:p w14:paraId="02D93EF6" w14:textId="69E24091" w:rsidR="00B94A0A" w:rsidRPr="006024F0" w:rsidRDefault="00B94A0A" w:rsidP="005B72E6">
      <w:pPr>
        <w:pStyle w:val="Akapitzlist"/>
        <w:numPr>
          <w:ilvl w:val="0"/>
          <w:numId w:val="19"/>
        </w:numPr>
        <w:spacing w:after="0" w:line="240" w:lineRule="auto"/>
        <w:ind w:left="1134" w:hanging="283"/>
        <w:rPr>
          <w:rFonts w:cs="Arial"/>
          <w:sz w:val="20"/>
          <w:szCs w:val="20"/>
        </w:rPr>
      </w:pPr>
      <w:r w:rsidRPr="006024F0">
        <w:rPr>
          <w:rFonts w:cs="Arial"/>
          <w:sz w:val="20"/>
          <w:szCs w:val="20"/>
        </w:rPr>
        <w:t xml:space="preserve">Realizacja funkcjonalności billingowych, dla co najmniej 28 000 000 transakcji zrealizowanych w przeciągu pełnego roku (12 miesięcy następujących po sobie) dotyczących usług transportowych, między innymi w modelu jednorazowych biletów.  </w:t>
      </w:r>
    </w:p>
    <w:p w14:paraId="63511F88" w14:textId="77777777" w:rsidR="00B94A0A" w:rsidRPr="006024F0" w:rsidRDefault="00B94A0A" w:rsidP="005B72E6">
      <w:pPr>
        <w:spacing w:after="0" w:line="240" w:lineRule="auto"/>
        <w:contextualSpacing/>
        <w:rPr>
          <w:rFonts w:cs="Arial"/>
          <w:sz w:val="20"/>
          <w:szCs w:val="20"/>
        </w:rPr>
      </w:pPr>
      <w:r w:rsidRPr="006024F0">
        <w:rPr>
          <w:rFonts w:cs="Arial"/>
          <w:sz w:val="20"/>
          <w:szCs w:val="20"/>
        </w:rPr>
        <w:t>Za transakcję rozumiemy wszystkie czynności realizowane przez system bilingowy niezbędne do zarejestrowanie usługi transportowej, weryfikacji uprawnień do usługi transportowej w ramach kontroli, pobrania opłaty za usługi transportowe, weryfikacji salda oraz wszystkie inne niezbędne do obsługi pasażera oraz pozostałych interesariuszy Systemu Biletowego, m.in. sprzedaż biletu, nadanie uprawnień do przejazdu, założenie konta pasażera, zarejestrowanie odbycia podróży przez pasażera etc.</w:t>
      </w:r>
    </w:p>
    <w:p w14:paraId="3A339F24" w14:textId="4FFEF675" w:rsidR="00B94A0A" w:rsidRPr="006024F0" w:rsidRDefault="00B94A0A" w:rsidP="005B72E6">
      <w:pPr>
        <w:pStyle w:val="Akapitzlist"/>
        <w:numPr>
          <w:ilvl w:val="0"/>
          <w:numId w:val="19"/>
        </w:numPr>
        <w:spacing w:after="0" w:line="240" w:lineRule="auto"/>
        <w:ind w:left="1134" w:hanging="283"/>
        <w:rPr>
          <w:rFonts w:cs="Arial"/>
          <w:sz w:val="20"/>
          <w:szCs w:val="20"/>
        </w:rPr>
      </w:pPr>
      <w:r w:rsidRPr="006024F0">
        <w:rPr>
          <w:rFonts w:cs="Arial"/>
          <w:sz w:val="20"/>
          <w:szCs w:val="20"/>
        </w:rPr>
        <w:t>Instalacja co najmniej 500 walidatorów w pojazdach lub na obiektach PTZ z obsługą nośników NFC lub EMV.</w:t>
      </w:r>
    </w:p>
    <w:p w14:paraId="696D06C9" w14:textId="6C3E682F" w:rsidR="00B94A0A" w:rsidRPr="006024F0" w:rsidRDefault="003D7E80" w:rsidP="005B72E6">
      <w:pPr>
        <w:pStyle w:val="Akapitzlist"/>
        <w:numPr>
          <w:ilvl w:val="0"/>
          <w:numId w:val="19"/>
        </w:numPr>
        <w:spacing w:after="0" w:line="240" w:lineRule="auto"/>
        <w:ind w:left="1134" w:hanging="283"/>
        <w:rPr>
          <w:rFonts w:cs="Arial"/>
          <w:sz w:val="20"/>
          <w:szCs w:val="20"/>
        </w:rPr>
      </w:pPr>
      <w:r w:rsidRPr="003D7E80">
        <w:rPr>
          <w:rFonts w:cs="Arial"/>
          <w:sz w:val="20"/>
          <w:szCs w:val="20"/>
        </w:rPr>
        <w:t xml:space="preserve">Aplikacja mobilna (na smartfony i tablety) umożliwiająca zaplanowanie i zakup usług związanych z publicznym transportem zbiorowym lub Aplikacja mobilna (na smartfony i tablety) realizująca funkcjonalności z obszaru dynamicznej informacji pasażerskiej i </w:t>
      </w:r>
      <w:proofErr w:type="spellStart"/>
      <w:r w:rsidRPr="003D7E80">
        <w:rPr>
          <w:rFonts w:cs="Arial"/>
          <w:sz w:val="20"/>
          <w:szCs w:val="20"/>
        </w:rPr>
        <w:t>planera</w:t>
      </w:r>
      <w:proofErr w:type="spellEnd"/>
      <w:r w:rsidRPr="003D7E80">
        <w:rPr>
          <w:rFonts w:cs="Arial"/>
          <w:sz w:val="20"/>
          <w:szCs w:val="20"/>
        </w:rPr>
        <w:t xml:space="preserve"> podróży dla publicznego transportu zbiorowego,</w:t>
      </w:r>
    </w:p>
    <w:p w14:paraId="16AA3DA4" w14:textId="23D73026" w:rsidR="00B94A0A" w:rsidRPr="006024F0" w:rsidRDefault="00B94A0A" w:rsidP="005B72E6">
      <w:pPr>
        <w:pStyle w:val="Akapitzlist"/>
        <w:numPr>
          <w:ilvl w:val="0"/>
          <w:numId w:val="19"/>
        </w:numPr>
        <w:spacing w:after="0" w:line="240" w:lineRule="auto"/>
        <w:ind w:left="1134" w:hanging="283"/>
        <w:rPr>
          <w:rFonts w:cs="Arial"/>
          <w:sz w:val="20"/>
          <w:szCs w:val="20"/>
        </w:rPr>
      </w:pPr>
      <w:r w:rsidRPr="006024F0">
        <w:rPr>
          <w:rFonts w:cs="Arial"/>
          <w:sz w:val="20"/>
          <w:szCs w:val="20"/>
        </w:rPr>
        <w:t>Aplikacja organizatora transportu umożliwiająca monitorowanie systemowe infrastruktury PTZ.</w:t>
      </w:r>
    </w:p>
    <w:p w14:paraId="1C0B7048" w14:textId="3A925763" w:rsidR="00B94A0A" w:rsidRPr="006024F0" w:rsidRDefault="00B94A0A" w:rsidP="005B72E6">
      <w:pPr>
        <w:pStyle w:val="Akapitzlist"/>
        <w:numPr>
          <w:ilvl w:val="0"/>
          <w:numId w:val="19"/>
        </w:numPr>
        <w:spacing w:after="0" w:line="240" w:lineRule="auto"/>
        <w:ind w:left="1134" w:hanging="283"/>
        <w:rPr>
          <w:rFonts w:cs="Arial"/>
          <w:sz w:val="20"/>
          <w:szCs w:val="20"/>
        </w:rPr>
      </w:pPr>
      <w:r w:rsidRPr="006024F0">
        <w:rPr>
          <w:rFonts w:cs="Arial"/>
          <w:sz w:val="20"/>
          <w:szCs w:val="20"/>
        </w:rPr>
        <w:t>Portal Pasażera - portal obsługujący internetową sprzedaż biletów oraz dostęp do informacji o transakcjach i ich historii, a także informacji o planie podróży.</w:t>
      </w:r>
    </w:p>
    <w:p w14:paraId="77CF1B89" w14:textId="1B8602A9" w:rsidR="00B94A0A" w:rsidRDefault="00B94A0A" w:rsidP="005B72E6">
      <w:pPr>
        <w:spacing w:after="0" w:line="240" w:lineRule="auto"/>
        <w:contextualSpacing/>
        <w:rPr>
          <w:rFonts w:cs="Arial"/>
          <w:sz w:val="20"/>
          <w:szCs w:val="20"/>
        </w:rPr>
      </w:pPr>
      <w:r w:rsidRPr="006024F0">
        <w:rPr>
          <w:rFonts w:cs="Arial"/>
          <w:sz w:val="20"/>
          <w:szCs w:val="20"/>
        </w:rPr>
        <w:t xml:space="preserve">Projekt Podobny to projekt lub suma projektów o różnych funkcjonalnościach (biling, aplikacja mobilna </w:t>
      </w:r>
      <w:proofErr w:type="spellStart"/>
      <w:r w:rsidRPr="006024F0">
        <w:rPr>
          <w:rFonts w:cs="Arial"/>
          <w:sz w:val="20"/>
          <w:szCs w:val="20"/>
        </w:rPr>
        <w:t>etc</w:t>
      </w:r>
      <w:proofErr w:type="spellEnd"/>
      <w:r w:rsidRPr="006024F0">
        <w:rPr>
          <w:rFonts w:cs="Arial"/>
          <w:sz w:val="20"/>
          <w:szCs w:val="20"/>
        </w:rPr>
        <w:t>) zrealizowanych przez Wykonawcę lub zasoby wskazane w oświadczeniu „Zobowiązanie podmiotów trzecich do oddania do dyspozycji Wykonawcy niezbędnych zasobów na okres korzystania z nich przy wykonywaniu zamówienia” złożonym przez Wykonawcę. Wykonawca</w:t>
      </w:r>
      <w:r w:rsidR="2F5C8A4A" w:rsidRPr="006024F0">
        <w:rPr>
          <w:rFonts w:cs="Arial"/>
          <w:sz w:val="20"/>
          <w:szCs w:val="20"/>
        </w:rPr>
        <w:t>,</w:t>
      </w:r>
      <w:r w:rsidRPr="006024F0">
        <w:rPr>
          <w:rFonts w:cs="Arial"/>
          <w:sz w:val="20"/>
          <w:szCs w:val="20"/>
        </w:rPr>
        <w:t xml:space="preserve"> aby móc wykazać się, że spełnia warunek udziału w postępowaniu polegający na wykonaniu Projektu Podobnego posługując się referencjam</w:t>
      </w:r>
      <w:r w:rsidR="004303ED">
        <w:rPr>
          <w:rFonts w:cs="Arial"/>
          <w:sz w:val="20"/>
          <w:szCs w:val="20"/>
        </w:rPr>
        <w:t xml:space="preserve">i innego podmiotu, musi złożyć zobowiązanie o udostępnieniu według wzoru </w:t>
      </w:r>
      <w:r w:rsidR="004303ED" w:rsidRPr="004303ED">
        <w:rPr>
          <w:rFonts w:cs="Arial"/>
          <w:b/>
          <w:sz w:val="20"/>
          <w:szCs w:val="20"/>
        </w:rPr>
        <w:t>załącznika nr 9 do SIWZ</w:t>
      </w:r>
    </w:p>
    <w:p w14:paraId="79DBAE3F" w14:textId="77777777" w:rsidR="005B72E6" w:rsidRPr="006024F0" w:rsidRDefault="005B72E6" w:rsidP="005B72E6">
      <w:pPr>
        <w:spacing w:after="0" w:line="240" w:lineRule="auto"/>
        <w:contextualSpacing/>
        <w:rPr>
          <w:rFonts w:cs="Arial"/>
          <w:sz w:val="20"/>
          <w:szCs w:val="20"/>
        </w:rPr>
      </w:pPr>
    </w:p>
    <w:p w14:paraId="5F604C7B" w14:textId="783E2685" w:rsidR="00B94A0A" w:rsidRPr="006024F0" w:rsidRDefault="00B94A0A" w:rsidP="005B72E6">
      <w:pPr>
        <w:pStyle w:val="Akapitzlist"/>
        <w:numPr>
          <w:ilvl w:val="0"/>
          <w:numId w:val="18"/>
        </w:numPr>
        <w:spacing w:after="0" w:line="240" w:lineRule="auto"/>
        <w:ind w:left="851" w:hanging="284"/>
        <w:rPr>
          <w:rFonts w:cs="Arial"/>
          <w:sz w:val="20"/>
          <w:szCs w:val="20"/>
        </w:rPr>
      </w:pPr>
      <w:r w:rsidRPr="006024F0">
        <w:rPr>
          <w:rFonts w:cs="Arial"/>
          <w:sz w:val="20"/>
          <w:szCs w:val="20"/>
        </w:rPr>
        <w:t>Skieruje do pełnienia niżej wymienionych funkcji przy realizacji zamówienia, następujące osoby spełniające wymagania:</w:t>
      </w:r>
    </w:p>
    <w:p w14:paraId="0C62F250" w14:textId="767744AE" w:rsidR="00B94A0A" w:rsidRPr="006024F0" w:rsidRDefault="00B94A0A" w:rsidP="005B72E6">
      <w:pPr>
        <w:pStyle w:val="Akapitzlist"/>
        <w:numPr>
          <w:ilvl w:val="0"/>
          <w:numId w:val="19"/>
        </w:numPr>
        <w:spacing w:after="0" w:line="240" w:lineRule="auto"/>
        <w:ind w:left="1134" w:hanging="283"/>
        <w:rPr>
          <w:rFonts w:cs="Arial"/>
          <w:sz w:val="20"/>
          <w:szCs w:val="20"/>
        </w:rPr>
      </w:pPr>
      <w:r w:rsidRPr="006024F0">
        <w:rPr>
          <w:rFonts w:cs="Arial"/>
          <w:sz w:val="20"/>
          <w:szCs w:val="20"/>
        </w:rPr>
        <w:t xml:space="preserve">Kierownik Projektu - osoba posiadająca minimum 2 letnie doświadczenie we wdrażaniu i kierowaniu Projektami/Programami IT w obszarze transportu publicznego. Osoba ta musi posiadać jeden z poniższych ważnych certyfikatów: PMP (Project Management Professional) wydawany przez Project Management </w:t>
      </w:r>
      <w:proofErr w:type="spellStart"/>
      <w:r w:rsidRPr="006024F0">
        <w:rPr>
          <w:rFonts w:cs="Arial"/>
          <w:sz w:val="20"/>
          <w:szCs w:val="20"/>
        </w:rPr>
        <w:t>Institute</w:t>
      </w:r>
      <w:proofErr w:type="spellEnd"/>
      <w:r w:rsidRPr="006024F0">
        <w:rPr>
          <w:rFonts w:cs="Arial"/>
          <w:sz w:val="20"/>
          <w:szCs w:val="20"/>
        </w:rPr>
        <w:t xml:space="preserve"> (PMI) lub certyfikat co najmniej Poziom C w systemie IPMA 4-L-C (International Project Management </w:t>
      </w:r>
      <w:proofErr w:type="spellStart"/>
      <w:r w:rsidRPr="006024F0">
        <w:rPr>
          <w:rFonts w:cs="Arial"/>
          <w:sz w:val="20"/>
          <w:szCs w:val="20"/>
        </w:rPr>
        <w:t>Association</w:t>
      </w:r>
      <w:proofErr w:type="spellEnd"/>
      <w:r w:rsidRPr="006024F0">
        <w:rPr>
          <w:rFonts w:cs="Arial"/>
          <w:sz w:val="20"/>
          <w:szCs w:val="20"/>
        </w:rPr>
        <w:t xml:space="preserve">) lub certyfikat PRINCE2 </w:t>
      </w:r>
      <w:proofErr w:type="spellStart"/>
      <w:r w:rsidRPr="006024F0">
        <w:rPr>
          <w:rFonts w:cs="Arial"/>
          <w:sz w:val="20"/>
          <w:szCs w:val="20"/>
        </w:rPr>
        <w:t>Practitioner</w:t>
      </w:r>
      <w:proofErr w:type="spellEnd"/>
      <w:r w:rsidRPr="006024F0">
        <w:rPr>
          <w:rFonts w:cs="Arial"/>
          <w:sz w:val="20"/>
          <w:szCs w:val="20"/>
        </w:rPr>
        <w:t xml:space="preserve">. Kierownik Projektu lub Zastępca Kierownika Projektu musi posługiwać się biegle w mowie i piśmie językiem polskim. </w:t>
      </w:r>
    </w:p>
    <w:p w14:paraId="4AF6A28E" w14:textId="066C81CD" w:rsidR="00B94A0A" w:rsidRPr="00A35E2E" w:rsidRDefault="00B94A0A" w:rsidP="005B72E6">
      <w:pPr>
        <w:pStyle w:val="Akapitzlist"/>
        <w:numPr>
          <w:ilvl w:val="0"/>
          <w:numId w:val="19"/>
        </w:numPr>
        <w:spacing w:after="0" w:line="240" w:lineRule="auto"/>
        <w:ind w:left="1134" w:hanging="283"/>
        <w:rPr>
          <w:rFonts w:cs="Arial"/>
          <w:sz w:val="20"/>
          <w:szCs w:val="20"/>
        </w:rPr>
      </w:pPr>
      <w:r w:rsidRPr="006024F0">
        <w:rPr>
          <w:rFonts w:cs="Arial"/>
          <w:sz w:val="20"/>
          <w:szCs w:val="20"/>
        </w:rPr>
        <w:t xml:space="preserve">Zastępca Kierownika Projektu - osoba posiadająca minimum 2 letnie doświadczenie we wdrażaniu i kierowaniu Projektami/Programami IT w obszarze transportu publicznego. Kierownik Projektu lub </w:t>
      </w:r>
      <w:r w:rsidRPr="00A35E2E">
        <w:rPr>
          <w:rFonts w:cs="Arial"/>
          <w:sz w:val="20"/>
          <w:szCs w:val="20"/>
        </w:rPr>
        <w:t>Zastępca Kierownika Projektu musi posługiwać się biegle w mowie i piśmie językiem polskim.</w:t>
      </w:r>
    </w:p>
    <w:p w14:paraId="72C703F7" w14:textId="28BDABBA" w:rsidR="00B94A0A" w:rsidRPr="00A35E2E" w:rsidRDefault="00B94A0A" w:rsidP="005B72E6">
      <w:pPr>
        <w:pStyle w:val="Akapitzlist"/>
        <w:numPr>
          <w:ilvl w:val="0"/>
          <w:numId w:val="19"/>
        </w:numPr>
        <w:spacing w:after="0" w:line="240" w:lineRule="auto"/>
        <w:ind w:left="1134" w:hanging="283"/>
        <w:rPr>
          <w:rFonts w:cs="Arial"/>
          <w:sz w:val="20"/>
          <w:szCs w:val="20"/>
        </w:rPr>
      </w:pPr>
      <w:r w:rsidRPr="00A35E2E">
        <w:rPr>
          <w:rFonts w:cs="Arial"/>
          <w:sz w:val="20"/>
          <w:szCs w:val="20"/>
        </w:rPr>
        <w:t>Analityk Biznesowy – osoba posiadająca minimum 5 letnie doświadczenie w analizie biznesowej rozwiązań systemów IT w obszarze transportu publicznego. Osoba ta musi posługiwać się biegle w mowie i piśmie językiem polskim.</w:t>
      </w:r>
    </w:p>
    <w:p w14:paraId="57F00786" w14:textId="1758F793" w:rsidR="00B94A0A" w:rsidRPr="00EA682D" w:rsidRDefault="00B94A0A" w:rsidP="005B72E6">
      <w:pPr>
        <w:pStyle w:val="Akapitzlist"/>
        <w:numPr>
          <w:ilvl w:val="0"/>
          <w:numId w:val="19"/>
        </w:numPr>
        <w:spacing w:after="0" w:line="240" w:lineRule="auto"/>
        <w:ind w:left="1134" w:hanging="283"/>
        <w:rPr>
          <w:sz w:val="20"/>
          <w:lang w:val="en-US"/>
        </w:rPr>
      </w:pPr>
      <w:r w:rsidRPr="00A35E2E">
        <w:rPr>
          <w:rFonts w:cs="Arial"/>
          <w:sz w:val="20"/>
          <w:szCs w:val="20"/>
        </w:rPr>
        <w:lastRenderedPageBreak/>
        <w:t>Programista - osoba posiadająca minimum 3 letnie doświadczenie w tworzeniu oprogramowania w technologii „</w:t>
      </w:r>
      <w:proofErr w:type="spellStart"/>
      <w:r w:rsidRPr="00A35E2E">
        <w:rPr>
          <w:rFonts w:cs="Arial"/>
          <w:sz w:val="20"/>
          <w:szCs w:val="20"/>
        </w:rPr>
        <w:t>cl</w:t>
      </w:r>
      <w:r w:rsidR="005A3D38" w:rsidRPr="00A35E2E">
        <w:rPr>
          <w:rFonts w:cs="Arial"/>
          <w:sz w:val="20"/>
          <w:szCs w:val="20"/>
        </w:rPr>
        <w:t>o</w:t>
      </w:r>
      <w:r w:rsidRPr="00A35E2E">
        <w:rPr>
          <w:rFonts w:cs="Arial"/>
          <w:sz w:val="20"/>
          <w:szCs w:val="20"/>
        </w:rPr>
        <w:t>udowej</w:t>
      </w:r>
      <w:proofErr w:type="spellEnd"/>
      <w:r w:rsidRPr="00A35E2E">
        <w:rPr>
          <w:rFonts w:cs="Arial"/>
          <w:sz w:val="20"/>
          <w:szCs w:val="20"/>
        </w:rPr>
        <w:t xml:space="preserve">”. </w:t>
      </w:r>
      <w:proofErr w:type="spellStart"/>
      <w:r w:rsidRPr="00EA682D">
        <w:rPr>
          <w:sz w:val="20"/>
          <w:lang w:val="en-US"/>
        </w:rPr>
        <w:t>Osoba</w:t>
      </w:r>
      <w:proofErr w:type="spellEnd"/>
      <w:r w:rsidRPr="00EA682D">
        <w:rPr>
          <w:sz w:val="20"/>
          <w:lang w:val="en-US"/>
        </w:rPr>
        <w:t xml:space="preserve"> ta </w:t>
      </w:r>
      <w:proofErr w:type="spellStart"/>
      <w:r w:rsidRPr="00EA682D">
        <w:rPr>
          <w:sz w:val="20"/>
          <w:lang w:val="en-US"/>
        </w:rPr>
        <w:t>musi</w:t>
      </w:r>
      <w:proofErr w:type="spellEnd"/>
      <w:r w:rsidRPr="00EA682D">
        <w:rPr>
          <w:sz w:val="20"/>
          <w:lang w:val="en-US"/>
        </w:rPr>
        <w:t xml:space="preserve"> </w:t>
      </w:r>
      <w:proofErr w:type="spellStart"/>
      <w:r w:rsidRPr="00EA682D">
        <w:rPr>
          <w:sz w:val="20"/>
          <w:lang w:val="en-US"/>
        </w:rPr>
        <w:t>posiadać</w:t>
      </w:r>
      <w:proofErr w:type="spellEnd"/>
      <w:r w:rsidRPr="00EA682D">
        <w:rPr>
          <w:sz w:val="20"/>
          <w:lang w:val="en-US"/>
        </w:rPr>
        <w:t xml:space="preserve"> </w:t>
      </w:r>
      <w:proofErr w:type="spellStart"/>
      <w:r w:rsidRPr="00EA682D">
        <w:rPr>
          <w:sz w:val="20"/>
          <w:lang w:val="en-US"/>
        </w:rPr>
        <w:t>certyfikat</w:t>
      </w:r>
      <w:proofErr w:type="spellEnd"/>
      <w:r w:rsidRPr="00EA682D">
        <w:rPr>
          <w:sz w:val="20"/>
          <w:lang w:val="en-US"/>
        </w:rPr>
        <w:t xml:space="preserve"> </w:t>
      </w:r>
      <w:proofErr w:type="spellStart"/>
      <w:r w:rsidRPr="00EA682D">
        <w:rPr>
          <w:sz w:val="20"/>
          <w:lang w:val="en-US"/>
        </w:rPr>
        <w:t>dostawcy</w:t>
      </w:r>
      <w:proofErr w:type="spellEnd"/>
      <w:r w:rsidRPr="00EA682D">
        <w:rPr>
          <w:sz w:val="20"/>
          <w:lang w:val="en-US"/>
        </w:rPr>
        <w:t xml:space="preserve"> </w:t>
      </w:r>
      <w:proofErr w:type="spellStart"/>
      <w:r w:rsidRPr="00EA682D">
        <w:rPr>
          <w:sz w:val="20"/>
          <w:lang w:val="en-US"/>
        </w:rPr>
        <w:t>rozwiązania</w:t>
      </w:r>
      <w:proofErr w:type="spellEnd"/>
      <w:r w:rsidRPr="00EA682D">
        <w:rPr>
          <w:sz w:val="20"/>
          <w:lang w:val="en-US"/>
        </w:rPr>
        <w:t xml:space="preserve"> </w:t>
      </w:r>
      <w:proofErr w:type="spellStart"/>
      <w:r w:rsidRPr="00EA682D">
        <w:rPr>
          <w:sz w:val="20"/>
          <w:lang w:val="en-US"/>
        </w:rPr>
        <w:t>chmurowego</w:t>
      </w:r>
      <w:proofErr w:type="spellEnd"/>
      <w:r w:rsidRPr="00EA682D">
        <w:rPr>
          <w:sz w:val="20"/>
          <w:lang w:val="en-US"/>
        </w:rPr>
        <w:t xml:space="preserve"> </w:t>
      </w:r>
      <w:proofErr w:type="spellStart"/>
      <w:r w:rsidRPr="00EA682D">
        <w:rPr>
          <w:sz w:val="20"/>
          <w:lang w:val="en-US"/>
        </w:rPr>
        <w:t>Zamawiającego</w:t>
      </w:r>
      <w:proofErr w:type="spellEnd"/>
      <w:r w:rsidRPr="00EA682D">
        <w:rPr>
          <w:sz w:val="20"/>
          <w:lang w:val="en-US"/>
        </w:rPr>
        <w:t xml:space="preserve"> - co </w:t>
      </w:r>
      <w:proofErr w:type="spellStart"/>
      <w:r w:rsidRPr="00EA682D">
        <w:rPr>
          <w:sz w:val="20"/>
          <w:lang w:val="en-US"/>
        </w:rPr>
        <w:t>najmniej</w:t>
      </w:r>
      <w:proofErr w:type="spellEnd"/>
      <w:r w:rsidRPr="00EA682D">
        <w:rPr>
          <w:sz w:val="20"/>
          <w:lang w:val="en-US"/>
        </w:rPr>
        <w:t xml:space="preserve"> </w:t>
      </w:r>
      <w:proofErr w:type="spellStart"/>
      <w:r w:rsidRPr="00EA682D">
        <w:rPr>
          <w:sz w:val="20"/>
          <w:lang w:val="en-US"/>
        </w:rPr>
        <w:t>jeden</w:t>
      </w:r>
      <w:proofErr w:type="spellEnd"/>
      <w:r w:rsidRPr="00EA682D">
        <w:rPr>
          <w:sz w:val="20"/>
          <w:lang w:val="en-US"/>
        </w:rPr>
        <w:t xml:space="preserve"> z </w:t>
      </w:r>
      <w:proofErr w:type="spellStart"/>
      <w:r w:rsidRPr="00EA682D">
        <w:rPr>
          <w:sz w:val="20"/>
          <w:lang w:val="en-US"/>
        </w:rPr>
        <w:t>następujących</w:t>
      </w:r>
      <w:proofErr w:type="spellEnd"/>
      <w:r w:rsidRPr="00EA682D">
        <w:rPr>
          <w:sz w:val="20"/>
          <w:lang w:val="en-US"/>
        </w:rPr>
        <w:t xml:space="preserve">: Microsoft Azure Developer Core Solutions (AZ-200) </w:t>
      </w:r>
      <w:proofErr w:type="spellStart"/>
      <w:r w:rsidRPr="00EA682D">
        <w:rPr>
          <w:sz w:val="20"/>
          <w:lang w:val="en-US"/>
        </w:rPr>
        <w:t>lub</w:t>
      </w:r>
      <w:proofErr w:type="spellEnd"/>
      <w:r w:rsidRPr="00EA682D">
        <w:rPr>
          <w:sz w:val="20"/>
          <w:lang w:val="en-US"/>
        </w:rPr>
        <w:t xml:space="preserve"> Microsoft Azure Developer Advanced Solutions (AZ-201) </w:t>
      </w:r>
      <w:proofErr w:type="spellStart"/>
      <w:r w:rsidRPr="00EA682D">
        <w:rPr>
          <w:sz w:val="20"/>
          <w:lang w:val="en-US"/>
        </w:rPr>
        <w:t>lub</w:t>
      </w:r>
      <w:proofErr w:type="spellEnd"/>
      <w:r w:rsidRPr="00EA682D">
        <w:rPr>
          <w:sz w:val="20"/>
          <w:lang w:val="en-US"/>
        </w:rPr>
        <w:t xml:space="preserve"> Microsoft Azure Developer Certification Transition (AZ-202</w:t>
      </w:r>
      <w:r w:rsidRPr="001630A5">
        <w:rPr>
          <w:rFonts w:cs="Arial"/>
          <w:sz w:val="20"/>
          <w:szCs w:val="20"/>
          <w:lang w:val="en-US"/>
        </w:rPr>
        <w:t>)</w:t>
      </w:r>
      <w:r w:rsidR="007D401A">
        <w:rPr>
          <w:rFonts w:cs="Arial"/>
          <w:sz w:val="20"/>
          <w:szCs w:val="20"/>
          <w:lang w:val="en-US"/>
        </w:rPr>
        <w:t xml:space="preserve"> </w:t>
      </w:r>
      <w:proofErr w:type="spellStart"/>
      <w:r w:rsidR="007D401A">
        <w:rPr>
          <w:rFonts w:cs="Arial"/>
          <w:sz w:val="20"/>
          <w:szCs w:val="20"/>
          <w:lang w:val="en-US"/>
        </w:rPr>
        <w:t>lub</w:t>
      </w:r>
      <w:proofErr w:type="spellEnd"/>
      <w:r w:rsidRPr="00EA682D">
        <w:rPr>
          <w:sz w:val="20"/>
          <w:lang w:val="en-US"/>
        </w:rPr>
        <w:t xml:space="preserve"> AZ-203 Developing Solutions for Microsoft Azure </w:t>
      </w:r>
      <w:proofErr w:type="spellStart"/>
      <w:r w:rsidRPr="00EA682D">
        <w:rPr>
          <w:sz w:val="20"/>
          <w:lang w:val="en-US"/>
        </w:rPr>
        <w:t>lub</w:t>
      </w:r>
      <w:proofErr w:type="spellEnd"/>
      <w:r w:rsidRPr="00EA682D">
        <w:rPr>
          <w:sz w:val="20"/>
          <w:lang w:val="en-US"/>
        </w:rPr>
        <w:t xml:space="preserve"> </w:t>
      </w:r>
      <w:r w:rsidR="00E24A66" w:rsidRPr="001630A5">
        <w:rPr>
          <w:rFonts w:cs="Arial"/>
          <w:sz w:val="20"/>
          <w:szCs w:val="20"/>
          <w:lang w:val="en-US"/>
        </w:rPr>
        <w:t>AZ-20</w:t>
      </w:r>
      <w:r w:rsidR="00E24A66">
        <w:rPr>
          <w:rFonts w:cs="Arial"/>
          <w:sz w:val="20"/>
          <w:szCs w:val="20"/>
          <w:lang w:val="en-US"/>
        </w:rPr>
        <w:t>4</w:t>
      </w:r>
      <w:r w:rsidR="00E24A66" w:rsidRPr="001630A5">
        <w:rPr>
          <w:rFonts w:cs="Arial"/>
          <w:sz w:val="20"/>
          <w:szCs w:val="20"/>
          <w:lang w:val="en-US"/>
        </w:rPr>
        <w:t xml:space="preserve"> Developing Solutions</w:t>
      </w:r>
      <w:r w:rsidRPr="001630A5">
        <w:rPr>
          <w:rFonts w:cs="Arial"/>
          <w:sz w:val="20"/>
          <w:szCs w:val="20"/>
          <w:lang w:val="en-US"/>
        </w:rPr>
        <w:t xml:space="preserve"> </w:t>
      </w:r>
      <w:proofErr w:type="spellStart"/>
      <w:r w:rsidRPr="001630A5">
        <w:rPr>
          <w:rFonts w:cs="Arial"/>
          <w:sz w:val="20"/>
          <w:szCs w:val="20"/>
          <w:lang w:val="en-US"/>
        </w:rPr>
        <w:t>lub</w:t>
      </w:r>
      <w:proofErr w:type="spellEnd"/>
      <w:r w:rsidRPr="001630A5">
        <w:rPr>
          <w:rFonts w:cs="Arial"/>
          <w:sz w:val="20"/>
          <w:szCs w:val="20"/>
          <w:lang w:val="en-US"/>
        </w:rPr>
        <w:t xml:space="preserve"> </w:t>
      </w:r>
      <w:r w:rsidRPr="00EA682D">
        <w:rPr>
          <w:sz w:val="20"/>
          <w:lang w:val="en-US"/>
        </w:rPr>
        <w:t>Developing Microsoft Azure Solutions (70-532</w:t>
      </w:r>
      <w:r w:rsidRPr="001630A5">
        <w:rPr>
          <w:rFonts w:cs="Arial"/>
          <w:sz w:val="20"/>
          <w:szCs w:val="20"/>
          <w:lang w:val="en-US"/>
        </w:rPr>
        <w:t>)</w:t>
      </w:r>
      <w:r w:rsidR="001630A5" w:rsidRPr="001630A5">
        <w:rPr>
          <w:rFonts w:cs="Arial"/>
          <w:sz w:val="20"/>
          <w:szCs w:val="20"/>
          <w:lang w:val="en-US"/>
        </w:rPr>
        <w:t xml:space="preserve"> </w:t>
      </w:r>
      <w:proofErr w:type="spellStart"/>
      <w:r w:rsidR="001630A5" w:rsidRPr="001630A5">
        <w:rPr>
          <w:rFonts w:cs="Arial"/>
          <w:sz w:val="20"/>
          <w:szCs w:val="20"/>
          <w:lang w:val="en-US"/>
        </w:rPr>
        <w:t>lub</w:t>
      </w:r>
      <w:proofErr w:type="spellEnd"/>
      <w:r w:rsidR="001630A5" w:rsidRPr="001630A5">
        <w:rPr>
          <w:rFonts w:cs="Arial"/>
          <w:sz w:val="20"/>
          <w:szCs w:val="20"/>
          <w:lang w:val="en-US"/>
        </w:rPr>
        <w:t xml:space="preserve"> Oracle Cloud Platform Digital Assistant 2019 Associate 1Z0-1071 </w:t>
      </w:r>
      <w:proofErr w:type="spellStart"/>
      <w:r w:rsidR="001630A5" w:rsidRPr="001630A5">
        <w:rPr>
          <w:rFonts w:cs="Arial"/>
          <w:sz w:val="20"/>
          <w:szCs w:val="20"/>
          <w:lang w:val="en-US"/>
        </w:rPr>
        <w:t>lub</w:t>
      </w:r>
      <w:proofErr w:type="spellEnd"/>
      <w:r w:rsidR="001630A5" w:rsidRPr="001630A5">
        <w:rPr>
          <w:rFonts w:cs="Arial"/>
          <w:sz w:val="20"/>
          <w:szCs w:val="20"/>
          <w:lang w:val="en-US"/>
        </w:rPr>
        <w:t xml:space="preserve"> Oracle Cloud Platform Application Development 2019 Associate 1Z0-1043</w:t>
      </w:r>
      <w:r w:rsidRPr="001630A5">
        <w:rPr>
          <w:rFonts w:cs="Arial"/>
          <w:sz w:val="20"/>
          <w:szCs w:val="20"/>
          <w:lang w:val="en-US"/>
        </w:rPr>
        <w:t>.</w:t>
      </w:r>
    </w:p>
    <w:p w14:paraId="2E5D95FE" w14:textId="7C63B4A2" w:rsidR="00B94A0A" w:rsidRPr="00A35E2E" w:rsidRDefault="00B94A0A" w:rsidP="005B72E6">
      <w:pPr>
        <w:pStyle w:val="Akapitzlist"/>
        <w:numPr>
          <w:ilvl w:val="0"/>
          <w:numId w:val="19"/>
        </w:numPr>
        <w:spacing w:after="0" w:line="240" w:lineRule="auto"/>
        <w:ind w:left="1134" w:hanging="283"/>
        <w:rPr>
          <w:rFonts w:cs="Arial"/>
          <w:sz w:val="20"/>
          <w:szCs w:val="20"/>
        </w:rPr>
      </w:pPr>
      <w:r w:rsidRPr="00A35E2E">
        <w:rPr>
          <w:rFonts w:cs="Arial"/>
          <w:sz w:val="20"/>
          <w:szCs w:val="20"/>
        </w:rPr>
        <w:t>Kierownik testów - osoba posiadająca minimum 3 letnie doświadczenie w kierowaniu testami aplikacji i ich wdrażaniu. Osoba ta musi posługiwać się biegle w mowie i piśmie językiem polskim.</w:t>
      </w:r>
    </w:p>
    <w:p w14:paraId="575003D8" w14:textId="048A92D3" w:rsidR="00B94A0A" w:rsidRPr="00A35E2E" w:rsidRDefault="00B94A0A" w:rsidP="005B72E6">
      <w:pPr>
        <w:pStyle w:val="Akapitzlist"/>
        <w:numPr>
          <w:ilvl w:val="0"/>
          <w:numId w:val="19"/>
        </w:numPr>
        <w:spacing w:after="0" w:line="240" w:lineRule="auto"/>
        <w:ind w:left="1134" w:hanging="283"/>
        <w:rPr>
          <w:rFonts w:cs="Arial"/>
          <w:sz w:val="20"/>
          <w:szCs w:val="20"/>
        </w:rPr>
      </w:pPr>
      <w:r w:rsidRPr="00A35E2E">
        <w:rPr>
          <w:rFonts w:cs="Arial"/>
          <w:sz w:val="20"/>
          <w:szCs w:val="20"/>
        </w:rPr>
        <w:t xml:space="preserve">Architekt IT - praktyczna wiedza i umiejętności w zakresie metodyki tworzenia i implementacji systemów informatycznych, wzorców projektowych i architektonicznych, relacyjnych baz danych, serwerów aplikacyjnych, integracji systemów IT. Doświadczenie w projektowaniu i zarządzaniu systemami informatycznymi w środowisku chmury obliczeniowej. Osoba ta musi posiadać certyfikat TOGAF 9 </w:t>
      </w:r>
      <w:proofErr w:type="spellStart"/>
      <w:r w:rsidRPr="00A35E2E">
        <w:rPr>
          <w:rFonts w:cs="Arial"/>
          <w:sz w:val="20"/>
          <w:szCs w:val="20"/>
        </w:rPr>
        <w:t>Certified</w:t>
      </w:r>
      <w:proofErr w:type="spellEnd"/>
      <w:r w:rsidRPr="00A35E2E">
        <w:rPr>
          <w:rFonts w:cs="Arial"/>
          <w:sz w:val="20"/>
          <w:szCs w:val="20"/>
        </w:rPr>
        <w:t>.</w:t>
      </w:r>
    </w:p>
    <w:p w14:paraId="33B055C1" w14:textId="09DE6CE4" w:rsidR="00B94A0A" w:rsidRPr="00A35E2E" w:rsidRDefault="00B94A0A" w:rsidP="005B72E6">
      <w:pPr>
        <w:pStyle w:val="Akapitzlist"/>
        <w:numPr>
          <w:ilvl w:val="0"/>
          <w:numId w:val="19"/>
        </w:numPr>
        <w:spacing w:after="0" w:line="240" w:lineRule="auto"/>
        <w:ind w:left="1134" w:hanging="283"/>
        <w:rPr>
          <w:rFonts w:cs="Arial"/>
          <w:sz w:val="20"/>
          <w:szCs w:val="20"/>
        </w:rPr>
      </w:pPr>
      <w:r w:rsidRPr="00A35E2E">
        <w:rPr>
          <w:rFonts w:cs="Arial"/>
          <w:sz w:val="20"/>
          <w:szCs w:val="20"/>
        </w:rPr>
        <w:t xml:space="preserve">Administrator baz danych i narzędzi platformy zainstalowanej w środowisku chmurowym - umiejętność administrowania bazami danych i oferowanymi narzędziami w środowisku chmury obliczeniowej. Doświadczenie w diagnozowaniu problemów wydajnościowych oraz optymalizacji procesów przy wykorzystaniu bazy danych i narzędzi w środowisku chmury obliczeniowej. Osoba ta musi posiadać certyfikat dostawcy rozwiązania chmurowego Zamawiającego - co najmniej jeden z następujących: Microsoft </w:t>
      </w:r>
      <w:proofErr w:type="spellStart"/>
      <w:r w:rsidRPr="00A35E2E">
        <w:rPr>
          <w:rFonts w:cs="Arial"/>
          <w:sz w:val="20"/>
          <w:szCs w:val="20"/>
        </w:rPr>
        <w:t>Azure</w:t>
      </w:r>
      <w:proofErr w:type="spellEnd"/>
      <w:r w:rsidRPr="00A35E2E">
        <w:rPr>
          <w:rFonts w:cs="Arial"/>
          <w:sz w:val="20"/>
          <w:szCs w:val="20"/>
        </w:rPr>
        <w:t xml:space="preserve"> </w:t>
      </w:r>
      <w:proofErr w:type="spellStart"/>
      <w:r w:rsidRPr="00A35E2E">
        <w:rPr>
          <w:rFonts w:cs="Arial"/>
          <w:sz w:val="20"/>
          <w:szCs w:val="20"/>
        </w:rPr>
        <w:t>Infrastructure</w:t>
      </w:r>
      <w:proofErr w:type="spellEnd"/>
      <w:r w:rsidRPr="00A35E2E">
        <w:rPr>
          <w:rFonts w:cs="Arial"/>
          <w:sz w:val="20"/>
          <w:szCs w:val="20"/>
        </w:rPr>
        <w:t xml:space="preserve"> and Deployment (AZ-100) lub Microsoft Azure Integration and Security (AZ-101) lub Microsoft </w:t>
      </w:r>
      <w:proofErr w:type="spellStart"/>
      <w:r w:rsidRPr="00A35E2E">
        <w:rPr>
          <w:rFonts w:cs="Arial"/>
          <w:sz w:val="20"/>
          <w:szCs w:val="20"/>
        </w:rPr>
        <w:t>Azure</w:t>
      </w:r>
      <w:proofErr w:type="spellEnd"/>
      <w:r w:rsidRPr="00A35E2E">
        <w:rPr>
          <w:rFonts w:cs="Arial"/>
          <w:sz w:val="20"/>
          <w:szCs w:val="20"/>
        </w:rPr>
        <w:t xml:space="preserve"> Administrator </w:t>
      </w:r>
      <w:proofErr w:type="spellStart"/>
      <w:r w:rsidRPr="00A35E2E">
        <w:rPr>
          <w:rFonts w:cs="Arial"/>
          <w:sz w:val="20"/>
          <w:szCs w:val="20"/>
        </w:rPr>
        <w:t>Certification</w:t>
      </w:r>
      <w:proofErr w:type="spellEnd"/>
      <w:r w:rsidRPr="00A35E2E">
        <w:rPr>
          <w:rFonts w:cs="Arial"/>
          <w:sz w:val="20"/>
          <w:szCs w:val="20"/>
        </w:rPr>
        <w:t xml:space="preserve"> </w:t>
      </w:r>
      <w:proofErr w:type="spellStart"/>
      <w:r w:rsidRPr="00A35E2E">
        <w:rPr>
          <w:rFonts w:cs="Arial"/>
          <w:sz w:val="20"/>
          <w:szCs w:val="20"/>
        </w:rPr>
        <w:t>Transition</w:t>
      </w:r>
      <w:proofErr w:type="spellEnd"/>
      <w:r w:rsidRPr="00A35E2E">
        <w:rPr>
          <w:rFonts w:cs="Arial"/>
          <w:sz w:val="20"/>
          <w:szCs w:val="20"/>
        </w:rPr>
        <w:t xml:space="preserve"> (AZ-102) lub </w:t>
      </w:r>
      <w:r w:rsidR="00DC2DD8" w:rsidRPr="00A62F7E">
        <w:rPr>
          <w:rFonts w:cs="Arial"/>
          <w:sz w:val="20"/>
          <w:szCs w:val="20"/>
        </w:rPr>
        <w:t xml:space="preserve">Microsoft Azure Administrator </w:t>
      </w:r>
      <w:r w:rsidR="005A70BA" w:rsidRPr="002844B2">
        <w:rPr>
          <w:rFonts w:cs="Arial"/>
          <w:sz w:val="20"/>
          <w:szCs w:val="20"/>
        </w:rPr>
        <w:t>(</w:t>
      </w:r>
      <w:r w:rsidR="00141CAC" w:rsidRPr="002844B2">
        <w:rPr>
          <w:rFonts w:ascii="Helvetica" w:hAnsi="Helvetica" w:cs="Helvetica"/>
          <w:color w:val="666666"/>
          <w:sz w:val="21"/>
          <w:szCs w:val="21"/>
          <w:shd w:val="clear" w:color="auto" w:fill="FFFFFF"/>
        </w:rPr>
        <w:t>AZ 103</w:t>
      </w:r>
      <w:r w:rsidR="005A70BA" w:rsidRPr="002844B2">
        <w:rPr>
          <w:rFonts w:ascii="Helvetica" w:hAnsi="Helvetica" w:cs="Helvetica"/>
          <w:color w:val="666666"/>
          <w:sz w:val="21"/>
          <w:szCs w:val="21"/>
          <w:shd w:val="clear" w:color="auto" w:fill="FFFFFF"/>
        </w:rPr>
        <w:t>)</w:t>
      </w:r>
      <w:r w:rsidR="00B4293D" w:rsidRPr="00A62F7E">
        <w:rPr>
          <w:rFonts w:ascii="Helvetica" w:hAnsi="Helvetica" w:cs="Helvetica"/>
          <w:color w:val="666666"/>
          <w:sz w:val="21"/>
          <w:szCs w:val="21"/>
          <w:shd w:val="clear" w:color="auto" w:fill="FFFFFF"/>
        </w:rPr>
        <w:t xml:space="preserve"> </w:t>
      </w:r>
      <w:r w:rsidRPr="002844B2">
        <w:rPr>
          <w:rFonts w:cs="Arial"/>
          <w:sz w:val="20"/>
          <w:szCs w:val="20"/>
        </w:rPr>
        <w:t>lub</w:t>
      </w:r>
      <w:r w:rsidR="004C16F1" w:rsidRPr="004C16F1">
        <w:rPr>
          <w:rFonts w:cs="Arial"/>
          <w:sz w:val="20"/>
          <w:szCs w:val="20"/>
        </w:rPr>
        <w:t xml:space="preserve"> </w:t>
      </w:r>
      <w:r w:rsidR="004C16F1" w:rsidRPr="00072221">
        <w:rPr>
          <w:rFonts w:cs="Arial"/>
          <w:sz w:val="20"/>
          <w:szCs w:val="20"/>
        </w:rPr>
        <w:t xml:space="preserve">Microsoft Azure Administrator </w:t>
      </w:r>
      <w:r w:rsidR="004C16F1" w:rsidRPr="002844B2">
        <w:rPr>
          <w:rFonts w:cs="Arial"/>
          <w:sz w:val="20"/>
          <w:szCs w:val="20"/>
        </w:rPr>
        <w:t>(</w:t>
      </w:r>
      <w:r w:rsidR="004C16F1" w:rsidRPr="002844B2">
        <w:rPr>
          <w:rFonts w:ascii="Helvetica" w:hAnsi="Helvetica" w:cs="Helvetica"/>
          <w:color w:val="666666"/>
          <w:sz w:val="21"/>
          <w:szCs w:val="21"/>
          <w:shd w:val="clear" w:color="auto" w:fill="FFFFFF"/>
        </w:rPr>
        <w:t>AZ 10</w:t>
      </w:r>
      <w:r w:rsidR="000E52A1">
        <w:rPr>
          <w:rFonts w:ascii="Helvetica" w:hAnsi="Helvetica" w:cs="Helvetica"/>
          <w:color w:val="666666"/>
          <w:sz w:val="21"/>
          <w:szCs w:val="21"/>
          <w:shd w:val="clear" w:color="auto" w:fill="FFFFFF"/>
        </w:rPr>
        <w:t>4</w:t>
      </w:r>
      <w:r w:rsidR="004C16F1" w:rsidRPr="002844B2">
        <w:rPr>
          <w:rFonts w:ascii="Helvetica" w:hAnsi="Helvetica" w:cs="Helvetica"/>
          <w:color w:val="666666"/>
          <w:sz w:val="21"/>
          <w:szCs w:val="21"/>
          <w:shd w:val="clear" w:color="auto" w:fill="FFFFFF"/>
        </w:rPr>
        <w:t>)</w:t>
      </w:r>
      <w:r w:rsidRPr="002844B2">
        <w:rPr>
          <w:rFonts w:cs="Arial"/>
          <w:sz w:val="20"/>
          <w:szCs w:val="20"/>
        </w:rPr>
        <w:t xml:space="preserve"> </w:t>
      </w:r>
      <w:r w:rsidR="000E52A1">
        <w:rPr>
          <w:rFonts w:cs="Arial"/>
          <w:sz w:val="20"/>
          <w:szCs w:val="20"/>
        </w:rPr>
        <w:t xml:space="preserve">lub </w:t>
      </w:r>
      <w:proofErr w:type="spellStart"/>
      <w:r w:rsidRPr="00A35E2E">
        <w:rPr>
          <w:rFonts w:cs="Arial"/>
          <w:sz w:val="20"/>
          <w:szCs w:val="20"/>
        </w:rPr>
        <w:t>Implementing</w:t>
      </w:r>
      <w:proofErr w:type="spellEnd"/>
      <w:r w:rsidRPr="00A35E2E">
        <w:rPr>
          <w:rFonts w:cs="Arial"/>
          <w:sz w:val="20"/>
          <w:szCs w:val="20"/>
        </w:rPr>
        <w:t xml:space="preserve"> Microsoft </w:t>
      </w:r>
      <w:proofErr w:type="spellStart"/>
      <w:r w:rsidRPr="00A35E2E">
        <w:rPr>
          <w:rFonts w:cs="Arial"/>
          <w:sz w:val="20"/>
          <w:szCs w:val="20"/>
        </w:rPr>
        <w:t>Azure</w:t>
      </w:r>
      <w:proofErr w:type="spellEnd"/>
      <w:r w:rsidRPr="00A35E2E">
        <w:rPr>
          <w:rFonts w:cs="Arial"/>
          <w:sz w:val="20"/>
          <w:szCs w:val="20"/>
        </w:rPr>
        <w:t xml:space="preserve"> </w:t>
      </w:r>
      <w:proofErr w:type="spellStart"/>
      <w:r w:rsidRPr="00A35E2E">
        <w:rPr>
          <w:rFonts w:cs="Arial"/>
          <w:sz w:val="20"/>
          <w:szCs w:val="20"/>
        </w:rPr>
        <w:t>Infrastructure</w:t>
      </w:r>
      <w:proofErr w:type="spellEnd"/>
      <w:r w:rsidRPr="00A35E2E">
        <w:rPr>
          <w:rFonts w:cs="Arial"/>
          <w:sz w:val="20"/>
          <w:szCs w:val="20"/>
        </w:rPr>
        <w:t xml:space="preserve"> Solutions</w:t>
      </w:r>
      <w:r w:rsidR="7AF4B53A" w:rsidRPr="00A35E2E">
        <w:rPr>
          <w:rFonts w:cs="Arial"/>
          <w:sz w:val="20"/>
          <w:szCs w:val="20"/>
        </w:rPr>
        <w:t xml:space="preserve"> </w:t>
      </w:r>
      <w:r w:rsidRPr="00A35E2E">
        <w:rPr>
          <w:rFonts w:cs="Arial"/>
          <w:sz w:val="20"/>
          <w:szCs w:val="20"/>
        </w:rPr>
        <w:t>(70-533)</w:t>
      </w:r>
      <w:r w:rsidR="008320DB">
        <w:rPr>
          <w:rFonts w:cs="Arial"/>
          <w:sz w:val="20"/>
          <w:szCs w:val="20"/>
        </w:rPr>
        <w:t xml:space="preserve"> lub </w:t>
      </w:r>
      <w:proofErr w:type="spellStart"/>
      <w:r w:rsidR="008320DB" w:rsidRPr="008320DB">
        <w:rPr>
          <w:rFonts w:cs="Arial"/>
          <w:sz w:val="20"/>
          <w:szCs w:val="20"/>
        </w:rPr>
        <w:t>lub</w:t>
      </w:r>
      <w:proofErr w:type="spellEnd"/>
      <w:r w:rsidR="008320DB" w:rsidRPr="008320DB">
        <w:rPr>
          <w:rFonts w:cs="Arial"/>
          <w:sz w:val="20"/>
          <w:szCs w:val="20"/>
        </w:rPr>
        <w:t xml:space="preserve">  Oracle  </w:t>
      </w:r>
      <w:proofErr w:type="spellStart"/>
      <w:r w:rsidR="008320DB" w:rsidRPr="008320DB">
        <w:rPr>
          <w:rFonts w:cs="Arial"/>
          <w:sz w:val="20"/>
          <w:szCs w:val="20"/>
        </w:rPr>
        <w:t>Cloud</w:t>
      </w:r>
      <w:proofErr w:type="spellEnd"/>
      <w:r w:rsidR="008320DB" w:rsidRPr="008320DB">
        <w:rPr>
          <w:rFonts w:cs="Arial"/>
          <w:sz w:val="20"/>
          <w:szCs w:val="20"/>
        </w:rPr>
        <w:t xml:space="preserve">  Platform  Systems  Management  2019 </w:t>
      </w:r>
      <w:proofErr w:type="spellStart"/>
      <w:r w:rsidR="008320DB" w:rsidRPr="008320DB">
        <w:rPr>
          <w:rFonts w:cs="Arial"/>
          <w:sz w:val="20"/>
          <w:szCs w:val="20"/>
        </w:rPr>
        <w:t>Associate</w:t>
      </w:r>
      <w:proofErr w:type="spellEnd"/>
      <w:r w:rsidR="008320DB" w:rsidRPr="008320DB">
        <w:rPr>
          <w:rFonts w:cs="Arial"/>
          <w:sz w:val="20"/>
          <w:szCs w:val="20"/>
        </w:rPr>
        <w:t xml:space="preserve">  (1Z0-1076)  lub  Oracle  </w:t>
      </w:r>
      <w:proofErr w:type="spellStart"/>
      <w:r w:rsidR="008320DB" w:rsidRPr="008320DB">
        <w:rPr>
          <w:rFonts w:cs="Arial"/>
          <w:sz w:val="20"/>
          <w:szCs w:val="20"/>
        </w:rPr>
        <w:t>Cloud</w:t>
      </w:r>
      <w:proofErr w:type="spellEnd"/>
      <w:r w:rsidR="008320DB" w:rsidRPr="008320DB">
        <w:rPr>
          <w:rFonts w:cs="Arial"/>
          <w:sz w:val="20"/>
          <w:szCs w:val="20"/>
        </w:rPr>
        <w:t xml:space="preserve">  </w:t>
      </w:r>
      <w:proofErr w:type="spellStart"/>
      <w:r w:rsidR="008320DB" w:rsidRPr="008320DB">
        <w:rPr>
          <w:rFonts w:cs="Arial"/>
          <w:sz w:val="20"/>
          <w:szCs w:val="20"/>
        </w:rPr>
        <w:t>Infrastructure</w:t>
      </w:r>
      <w:proofErr w:type="spellEnd"/>
      <w:r w:rsidR="008320DB" w:rsidRPr="008320DB">
        <w:rPr>
          <w:rFonts w:cs="Arial"/>
          <w:sz w:val="20"/>
          <w:szCs w:val="20"/>
        </w:rPr>
        <w:t xml:space="preserve">  2019  </w:t>
      </w:r>
      <w:proofErr w:type="spellStart"/>
      <w:r w:rsidR="008320DB" w:rsidRPr="008320DB">
        <w:rPr>
          <w:rFonts w:cs="Arial"/>
          <w:sz w:val="20"/>
          <w:szCs w:val="20"/>
        </w:rPr>
        <w:t>Cloud</w:t>
      </w:r>
      <w:proofErr w:type="spellEnd"/>
      <w:r w:rsidR="008320DB" w:rsidRPr="008320DB">
        <w:rPr>
          <w:rFonts w:cs="Arial"/>
          <w:sz w:val="20"/>
          <w:szCs w:val="20"/>
        </w:rPr>
        <w:t xml:space="preserve">  Operations  </w:t>
      </w:r>
      <w:proofErr w:type="spellStart"/>
      <w:r w:rsidR="008320DB" w:rsidRPr="008320DB">
        <w:rPr>
          <w:rFonts w:cs="Arial"/>
          <w:sz w:val="20"/>
          <w:szCs w:val="20"/>
        </w:rPr>
        <w:t>Associate</w:t>
      </w:r>
      <w:proofErr w:type="spellEnd"/>
      <w:r w:rsidR="008320DB" w:rsidRPr="008320DB">
        <w:rPr>
          <w:rFonts w:cs="Arial"/>
          <w:sz w:val="20"/>
          <w:szCs w:val="20"/>
        </w:rPr>
        <w:t xml:space="preserve"> (1Z0-1067) lub Oracle </w:t>
      </w:r>
      <w:proofErr w:type="spellStart"/>
      <w:r w:rsidR="008320DB" w:rsidRPr="008320DB">
        <w:rPr>
          <w:rFonts w:cs="Arial"/>
          <w:sz w:val="20"/>
          <w:szCs w:val="20"/>
        </w:rPr>
        <w:t>Cloud</w:t>
      </w:r>
      <w:proofErr w:type="spellEnd"/>
      <w:r w:rsidR="008320DB" w:rsidRPr="008320DB">
        <w:rPr>
          <w:rFonts w:cs="Arial"/>
          <w:sz w:val="20"/>
          <w:szCs w:val="20"/>
        </w:rPr>
        <w:t xml:space="preserve"> </w:t>
      </w:r>
      <w:proofErr w:type="spellStart"/>
      <w:r w:rsidR="008320DB" w:rsidRPr="008320DB">
        <w:rPr>
          <w:rFonts w:cs="Arial"/>
          <w:sz w:val="20"/>
          <w:szCs w:val="20"/>
        </w:rPr>
        <w:t>Infrastructure</w:t>
      </w:r>
      <w:proofErr w:type="spellEnd"/>
      <w:r w:rsidR="008320DB" w:rsidRPr="008320DB">
        <w:rPr>
          <w:rFonts w:cs="Arial"/>
          <w:sz w:val="20"/>
          <w:szCs w:val="20"/>
        </w:rPr>
        <w:t xml:space="preserve"> 2019 </w:t>
      </w:r>
      <w:proofErr w:type="spellStart"/>
      <w:r w:rsidR="008320DB" w:rsidRPr="008320DB">
        <w:rPr>
          <w:rFonts w:cs="Arial"/>
          <w:sz w:val="20"/>
          <w:szCs w:val="20"/>
        </w:rPr>
        <w:t>Associate</w:t>
      </w:r>
      <w:proofErr w:type="spellEnd"/>
      <w:r w:rsidR="008320DB" w:rsidRPr="008320DB">
        <w:rPr>
          <w:rFonts w:cs="Arial"/>
          <w:sz w:val="20"/>
          <w:szCs w:val="20"/>
        </w:rPr>
        <w:t xml:space="preserve"> Architect (1Z0-1072)</w:t>
      </w:r>
      <w:r w:rsidRPr="00A35E2E">
        <w:rPr>
          <w:rFonts w:cs="Arial"/>
          <w:sz w:val="20"/>
          <w:szCs w:val="20"/>
        </w:rPr>
        <w:t>.</w:t>
      </w:r>
    </w:p>
    <w:p w14:paraId="0ED69041" w14:textId="27FF800D" w:rsidR="00B94A0A" w:rsidRPr="00A35E2E" w:rsidRDefault="00B94A0A" w:rsidP="005B72E6">
      <w:pPr>
        <w:pStyle w:val="Akapitzlist"/>
        <w:numPr>
          <w:ilvl w:val="0"/>
          <w:numId w:val="19"/>
        </w:numPr>
        <w:spacing w:after="0" w:line="240" w:lineRule="auto"/>
        <w:ind w:left="1134" w:hanging="283"/>
        <w:rPr>
          <w:rFonts w:cs="Arial"/>
          <w:sz w:val="20"/>
          <w:szCs w:val="20"/>
        </w:rPr>
      </w:pPr>
      <w:proofErr w:type="spellStart"/>
      <w:r w:rsidRPr="00A35E2E">
        <w:rPr>
          <w:rFonts w:cs="Arial"/>
          <w:sz w:val="20"/>
          <w:szCs w:val="20"/>
        </w:rPr>
        <w:t>Serwisant</w:t>
      </w:r>
      <w:proofErr w:type="spellEnd"/>
      <w:r w:rsidRPr="00A35E2E">
        <w:rPr>
          <w:rFonts w:cs="Arial"/>
          <w:sz w:val="20"/>
          <w:szCs w:val="20"/>
        </w:rPr>
        <w:t xml:space="preserve"> kasowników i terminali płatniczych – osoba posiadająca minimum 3 letnie doświadczenie w serwisowaniu kasowników i terminali płatniczych oferowanych przez Dostawcę.</w:t>
      </w:r>
    </w:p>
    <w:p w14:paraId="5868B77F" w14:textId="16264ADF" w:rsidR="00B94A0A" w:rsidRPr="00A35E2E" w:rsidRDefault="00B94A0A" w:rsidP="005B72E6">
      <w:pPr>
        <w:pStyle w:val="Akapitzlist"/>
        <w:numPr>
          <w:ilvl w:val="0"/>
          <w:numId w:val="19"/>
        </w:numPr>
        <w:spacing w:after="0" w:line="240" w:lineRule="auto"/>
        <w:ind w:left="1134" w:hanging="283"/>
        <w:rPr>
          <w:rFonts w:cs="Arial"/>
          <w:sz w:val="20"/>
          <w:szCs w:val="20"/>
        </w:rPr>
      </w:pPr>
      <w:r w:rsidRPr="00A35E2E">
        <w:rPr>
          <w:rFonts w:cs="Arial"/>
          <w:sz w:val="20"/>
          <w:szCs w:val="20"/>
        </w:rPr>
        <w:t>Specjalista od usług płatniczych - osoba posiadająca minimum 3 letnie doświadczenie w realizacji i utrzymaniu usług płatniczych oferowanych przez Dostawcę. Osoba ta musi posługiwać się biegle w mowie i piśmie językiem polskim.</w:t>
      </w:r>
    </w:p>
    <w:p w14:paraId="44547195" w14:textId="2355D7F5" w:rsidR="00B94A0A" w:rsidRPr="00A35E2E" w:rsidRDefault="00B94A0A" w:rsidP="005B72E6">
      <w:pPr>
        <w:pStyle w:val="Akapitzlist"/>
        <w:numPr>
          <w:ilvl w:val="0"/>
          <w:numId w:val="19"/>
        </w:numPr>
        <w:spacing w:after="0" w:line="240" w:lineRule="auto"/>
        <w:ind w:left="1134" w:hanging="283"/>
        <w:rPr>
          <w:rFonts w:cs="Arial"/>
          <w:sz w:val="20"/>
          <w:szCs w:val="20"/>
        </w:rPr>
      </w:pPr>
      <w:r w:rsidRPr="00A35E2E">
        <w:rPr>
          <w:rFonts w:cs="Arial"/>
          <w:sz w:val="20"/>
          <w:szCs w:val="20"/>
        </w:rPr>
        <w:t xml:space="preserve">Inżynier </w:t>
      </w:r>
      <w:proofErr w:type="spellStart"/>
      <w:r w:rsidRPr="00A35E2E">
        <w:rPr>
          <w:rFonts w:cs="Arial"/>
          <w:sz w:val="20"/>
          <w:szCs w:val="20"/>
        </w:rPr>
        <w:t>telekomunikant</w:t>
      </w:r>
      <w:proofErr w:type="spellEnd"/>
      <w:r w:rsidRPr="00A35E2E">
        <w:rPr>
          <w:rFonts w:cs="Arial"/>
          <w:sz w:val="20"/>
          <w:szCs w:val="20"/>
        </w:rPr>
        <w:t xml:space="preserve"> - wykształcenie wyższe techniczne, - znajomość w budowie sieci WAN, LAN i VPN na poziomie administratora, potwierdzona udziałem w roli specjalisty ds. sieci, która obejmowała WAN, LAN lub VPN, potwierdzona udziałem w projekcie polegającym na budowie systemu teleinformatycznego zrealizowanego dla klienta o rozproszonej strukturze organizacyjnej (posiadającego minimum 20 jednostek usytuowanych w różnych lokalizacjach - posiadających różne adresy pocztowe).</w:t>
      </w:r>
    </w:p>
    <w:p w14:paraId="7ADFDF18" w14:textId="34326790" w:rsidR="00B94A0A" w:rsidRPr="00A35E2E" w:rsidRDefault="00B94A0A" w:rsidP="005B72E6">
      <w:pPr>
        <w:pStyle w:val="Akapitzlist"/>
        <w:numPr>
          <w:ilvl w:val="0"/>
          <w:numId w:val="19"/>
        </w:numPr>
        <w:spacing w:after="0" w:line="240" w:lineRule="auto"/>
        <w:ind w:left="1134" w:hanging="283"/>
        <w:rPr>
          <w:rFonts w:cs="Arial"/>
          <w:sz w:val="20"/>
          <w:szCs w:val="20"/>
        </w:rPr>
      </w:pPr>
      <w:r w:rsidRPr="00A35E2E">
        <w:rPr>
          <w:rFonts w:cs="Arial"/>
          <w:sz w:val="20"/>
          <w:szCs w:val="20"/>
        </w:rPr>
        <w:t xml:space="preserve">Kierownik utrzymania w ramach systemów transportowych lub biletowych–Osoba ta musi posługiwać się biegle w mowie i piśmie językiem polskim. Osoba ta musi posiadać certyfikat ITIL </w:t>
      </w:r>
      <w:proofErr w:type="spellStart"/>
      <w:r w:rsidRPr="00A35E2E">
        <w:rPr>
          <w:rFonts w:cs="Arial"/>
          <w:sz w:val="20"/>
          <w:szCs w:val="20"/>
        </w:rPr>
        <w:t>Practitioner</w:t>
      </w:r>
      <w:proofErr w:type="spellEnd"/>
      <w:r w:rsidRPr="00A35E2E">
        <w:rPr>
          <w:rFonts w:cs="Arial"/>
          <w:sz w:val="20"/>
          <w:szCs w:val="20"/>
        </w:rPr>
        <w:t xml:space="preserve"> lub wyższy (ITIL </w:t>
      </w:r>
      <w:proofErr w:type="spellStart"/>
      <w:r w:rsidRPr="00A35E2E">
        <w:rPr>
          <w:rFonts w:cs="Arial"/>
          <w:sz w:val="20"/>
          <w:szCs w:val="20"/>
        </w:rPr>
        <w:t>Expert</w:t>
      </w:r>
      <w:proofErr w:type="spellEnd"/>
      <w:r w:rsidRPr="00A35E2E">
        <w:rPr>
          <w:rFonts w:cs="Arial"/>
          <w:sz w:val="20"/>
          <w:szCs w:val="20"/>
        </w:rPr>
        <w:t>).</w:t>
      </w:r>
    </w:p>
    <w:p w14:paraId="05A4275A" w14:textId="79AB60E3" w:rsidR="00B94A0A" w:rsidRPr="00A35E2E" w:rsidRDefault="00B94A0A" w:rsidP="006024F0">
      <w:pPr>
        <w:spacing w:after="0" w:line="240" w:lineRule="auto"/>
        <w:contextualSpacing/>
        <w:rPr>
          <w:rFonts w:cs="Arial"/>
          <w:sz w:val="20"/>
          <w:szCs w:val="20"/>
        </w:rPr>
      </w:pPr>
      <w:r w:rsidRPr="00A35E2E">
        <w:rPr>
          <w:rFonts w:cs="Arial"/>
          <w:sz w:val="20"/>
          <w:szCs w:val="20"/>
        </w:rPr>
        <w:t>Wskazany powyżej wykaz personelu Wykonawcy stanowi jedynie minimalne wymagania dla spełnienia warunku udziału w postępowaniu.</w:t>
      </w:r>
    </w:p>
    <w:p w14:paraId="0F10F0E6" w14:textId="393395B2" w:rsidR="00E614C8" w:rsidRPr="00A35E2E" w:rsidRDefault="00B94A0A" w:rsidP="006024F0">
      <w:pPr>
        <w:spacing w:after="0" w:line="240" w:lineRule="auto"/>
        <w:contextualSpacing/>
        <w:rPr>
          <w:rFonts w:cs="Arial"/>
          <w:sz w:val="20"/>
          <w:szCs w:val="20"/>
        </w:rPr>
      </w:pPr>
      <w:r w:rsidRPr="00A35E2E">
        <w:rPr>
          <w:rFonts w:cs="Arial"/>
          <w:sz w:val="20"/>
          <w:szCs w:val="20"/>
        </w:rPr>
        <w:t xml:space="preserve">Zamawiający dopuszcza powierzenie tej samej osobie pełnienia nie więcej niż trzech z wyżej wymienionych funkcji, pod warunkiem, że osoba ta spełnia wszystkie wymagania przypisane funkcjom. </w:t>
      </w:r>
    </w:p>
    <w:p w14:paraId="0B029839" w14:textId="77777777" w:rsidR="00E614C8" w:rsidRPr="00A35E2E" w:rsidRDefault="00E614C8" w:rsidP="006024F0">
      <w:pPr>
        <w:spacing w:after="0" w:line="240" w:lineRule="auto"/>
        <w:contextualSpacing/>
        <w:jc w:val="left"/>
        <w:rPr>
          <w:rFonts w:cs="Arial"/>
          <w:sz w:val="20"/>
          <w:szCs w:val="20"/>
        </w:rPr>
      </w:pPr>
      <w:r w:rsidRPr="00A35E2E">
        <w:rPr>
          <w:rFonts w:cs="Arial"/>
          <w:sz w:val="20"/>
          <w:szCs w:val="20"/>
        </w:rPr>
        <w:br w:type="page"/>
      </w:r>
    </w:p>
    <w:p w14:paraId="642E2FA0" w14:textId="4A467711" w:rsidR="00B94A0A" w:rsidRPr="00A35E2E" w:rsidRDefault="00B94A0A" w:rsidP="006024F0">
      <w:pPr>
        <w:spacing w:after="0" w:line="240" w:lineRule="auto"/>
        <w:contextualSpacing/>
        <w:rPr>
          <w:rFonts w:cs="Arial"/>
          <w:b/>
          <w:bCs/>
          <w:sz w:val="20"/>
          <w:szCs w:val="20"/>
        </w:rPr>
      </w:pPr>
      <w:r w:rsidRPr="00A35E2E">
        <w:rPr>
          <w:rFonts w:cs="Arial"/>
          <w:b/>
          <w:bCs/>
          <w:sz w:val="20"/>
          <w:szCs w:val="20"/>
        </w:rPr>
        <w:lastRenderedPageBreak/>
        <w:t>Definicje – określenia użyte w niniejszym postępowaniu oznaczają:</w:t>
      </w:r>
    </w:p>
    <w:p w14:paraId="5AE5EBC2" w14:textId="327BC50C" w:rsidR="00B94A0A" w:rsidRPr="00A35E2E" w:rsidRDefault="00B94A0A" w:rsidP="005B72E6">
      <w:pPr>
        <w:pStyle w:val="Akapitzlist"/>
        <w:numPr>
          <w:ilvl w:val="1"/>
          <w:numId w:val="20"/>
        </w:numPr>
        <w:spacing w:after="0" w:line="240" w:lineRule="auto"/>
        <w:ind w:left="284" w:hanging="284"/>
        <w:rPr>
          <w:rFonts w:cs="Arial"/>
          <w:sz w:val="20"/>
          <w:szCs w:val="20"/>
        </w:rPr>
      </w:pPr>
      <w:r w:rsidRPr="00A35E2E">
        <w:rPr>
          <w:rFonts w:cs="Arial"/>
          <w:sz w:val="20"/>
          <w:szCs w:val="20"/>
        </w:rPr>
        <w:t xml:space="preserve">Projekt Podobny - przedsięwzięcie projektowe, które w swoim zakresie spełnia co najmniej kryteria wymienione w </w:t>
      </w:r>
      <w:proofErr w:type="spellStart"/>
      <w:r w:rsidRPr="00A35E2E">
        <w:rPr>
          <w:rFonts w:cs="Arial"/>
          <w:sz w:val="20"/>
          <w:szCs w:val="20"/>
        </w:rPr>
        <w:t>pkt.V</w:t>
      </w:r>
      <w:proofErr w:type="spellEnd"/>
      <w:r w:rsidRPr="00A35E2E">
        <w:rPr>
          <w:rFonts w:cs="Arial"/>
          <w:sz w:val="20"/>
          <w:szCs w:val="20"/>
        </w:rPr>
        <w:t xml:space="preserve"> 2.3)a)</w:t>
      </w:r>
    </w:p>
    <w:p w14:paraId="41925B20" w14:textId="62B57B16" w:rsidR="00B94A0A" w:rsidRPr="00A35E2E" w:rsidRDefault="00B94A0A" w:rsidP="005B72E6">
      <w:pPr>
        <w:pStyle w:val="Akapitzlist"/>
        <w:numPr>
          <w:ilvl w:val="1"/>
          <w:numId w:val="20"/>
        </w:numPr>
        <w:spacing w:after="0" w:line="240" w:lineRule="auto"/>
        <w:ind w:left="284" w:hanging="284"/>
        <w:rPr>
          <w:rFonts w:cs="Arial"/>
          <w:sz w:val="20"/>
          <w:szCs w:val="20"/>
        </w:rPr>
      </w:pPr>
      <w:r w:rsidRPr="00A35E2E">
        <w:rPr>
          <w:rFonts w:cs="Arial"/>
          <w:sz w:val="20"/>
          <w:szCs w:val="20"/>
        </w:rPr>
        <w:t>PZUM - System Platformy Zintegrowanych Usług Mobilności wspierający realizację poboru opłat za przewozy w zbiorowym transporcie pasażerskim oraz inne usługi włączone w systemie.</w:t>
      </w:r>
    </w:p>
    <w:p w14:paraId="26BEB8D0" w14:textId="711D616A" w:rsidR="00B94A0A" w:rsidRPr="006024F0" w:rsidRDefault="00B94A0A" w:rsidP="005B72E6">
      <w:pPr>
        <w:pStyle w:val="Akapitzlist"/>
        <w:numPr>
          <w:ilvl w:val="1"/>
          <w:numId w:val="20"/>
        </w:numPr>
        <w:spacing w:after="0" w:line="240" w:lineRule="auto"/>
        <w:ind w:left="284" w:hanging="284"/>
        <w:rPr>
          <w:rFonts w:cs="Arial"/>
          <w:sz w:val="20"/>
          <w:szCs w:val="20"/>
        </w:rPr>
      </w:pPr>
      <w:r w:rsidRPr="00A35E2E">
        <w:rPr>
          <w:rFonts w:cs="Arial"/>
          <w:sz w:val="20"/>
          <w:szCs w:val="20"/>
        </w:rPr>
        <w:t>NFC - technologia wykorzystująca fale radiowe do przesyłania danych oraz zasilania elektronicznego układu (etykieta np. RFID) stanowiącego etykietę</w:t>
      </w:r>
      <w:r w:rsidRPr="006024F0">
        <w:rPr>
          <w:rFonts w:cs="Arial"/>
          <w:sz w:val="20"/>
          <w:szCs w:val="20"/>
        </w:rPr>
        <w:t xml:space="preserve"> obiektu przez czytnik, w celu identyfikacji obiektu.</w:t>
      </w:r>
    </w:p>
    <w:p w14:paraId="7DC4C366" w14:textId="3DFE02F0" w:rsidR="00B94A0A" w:rsidRPr="006024F0" w:rsidRDefault="00B94A0A" w:rsidP="005B72E6">
      <w:pPr>
        <w:pStyle w:val="Akapitzlist"/>
        <w:numPr>
          <w:ilvl w:val="1"/>
          <w:numId w:val="20"/>
        </w:numPr>
        <w:spacing w:after="0" w:line="240" w:lineRule="auto"/>
        <w:ind w:left="284" w:hanging="284"/>
        <w:rPr>
          <w:rFonts w:cs="Arial"/>
          <w:sz w:val="20"/>
          <w:szCs w:val="20"/>
        </w:rPr>
      </w:pPr>
      <w:r w:rsidRPr="006024F0">
        <w:rPr>
          <w:rFonts w:cs="Arial"/>
          <w:sz w:val="20"/>
          <w:szCs w:val="20"/>
        </w:rPr>
        <w:t>PTZ - publiczny transport zbiorowy.</w:t>
      </w:r>
    </w:p>
    <w:p w14:paraId="008916F8" w14:textId="7C8AE5BC" w:rsidR="00B94A0A" w:rsidRPr="006024F0" w:rsidRDefault="00B94A0A" w:rsidP="005B72E6">
      <w:pPr>
        <w:pStyle w:val="Akapitzlist"/>
        <w:numPr>
          <w:ilvl w:val="1"/>
          <w:numId w:val="20"/>
        </w:numPr>
        <w:spacing w:after="0" w:line="240" w:lineRule="auto"/>
        <w:ind w:left="284" w:hanging="284"/>
        <w:rPr>
          <w:rFonts w:cs="Arial"/>
          <w:sz w:val="20"/>
          <w:szCs w:val="20"/>
        </w:rPr>
      </w:pPr>
      <w:r w:rsidRPr="006024F0">
        <w:rPr>
          <w:rFonts w:cs="Arial"/>
          <w:sz w:val="20"/>
          <w:szCs w:val="20"/>
          <w:lang w:val="en-GB"/>
        </w:rPr>
        <w:t xml:space="preserve">QR - </w:t>
      </w:r>
      <w:proofErr w:type="spellStart"/>
      <w:r w:rsidRPr="006024F0">
        <w:rPr>
          <w:rFonts w:cs="Arial"/>
          <w:sz w:val="20"/>
          <w:szCs w:val="20"/>
          <w:lang w:val="en-GB"/>
        </w:rPr>
        <w:t>Kod</w:t>
      </w:r>
      <w:proofErr w:type="spellEnd"/>
      <w:r w:rsidRPr="006024F0">
        <w:rPr>
          <w:rFonts w:cs="Arial"/>
          <w:sz w:val="20"/>
          <w:szCs w:val="20"/>
          <w:lang w:val="en-GB"/>
        </w:rPr>
        <w:t xml:space="preserve"> QR, QR Code (ang. </w:t>
      </w:r>
      <w:proofErr w:type="spellStart"/>
      <w:r w:rsidRPr="006024F0">
        <w:rPr>
          <w:rFonts w:cs="Arial"/>
          <w:sz w:val="20"/>
          <w:szCs w:val="20"/>
        </w:rPr>
        <w:t>Quick</w:t>
      </w:r>
      <w:proofErr w:type="spellEnd"/>
      <w:r w:rsidRPr="006024F0">
        <w:rPr>
          <w:rFonts w:cs="Arial"/>
          <w:sz w:val="20"/>
          <w:szCs w:val="20"/>
        </w:rPr>
        <w:t xml:space="preserve"> </w:t>
      </w:r>
      <w:proofErr w:type="spellStart"/>
      <w:r w:rsidRPr="006024F0">
        <w:rPr>
          <w:rFonts w:cs="Arial"/>
          <w:sz w:val="20"/>
          <w:szCs w:val="20"/>
        </w:rPr>
        <w:t>Response</w:t>
      </w:r>
      <w:proofErr w:type="spellEnd"/>
      <w:r w:rsidRPr="006024F0">
        <w:rPr>
          <w:rFonts w:cs="Arial"/>
          <w:sz w:val="20"/>
          <w:szCs w:val="20"/>
        </w:rPr>
        <w:t>, QR: szybka odpowiedź) – alfanumeryczny, dwuwymiarowy, matrycowy, kwadratowy kod graficzny.</w:t>
      </w:r>
    </w:p>
    <w:p w14:paraId="2642E5C3" w14:textId="7D693D0C" w:rsidR="00B94A0A" w:rsidRPr="006024F0" w:rsidRDefault="00B94A0A" w:rsidP="005B72E6">
      <w:pPr>
        <w:pStyle w:val="Akapitzlist"/>
        <w:numPr>
          <w:ilvl w:val="1"/>
          <w:numId w:val="20"/>
        </w:numPr>
        <w:spacing w:after="0" w:line="240" w:lineRule="auto"/>
        <w:ind w:left="284" w:hanging="284"/>
        <w:rPr>
          <w:rFonts w:cs="Arial"/>
          <w:sz w:val="20"/>
          <w:szCs w:val="20"/>
        </w:rPr>
      </w:pPr>
      <w:r w:rsidRPr="006024F0">
        <w:rPr>
          <w:rFonts w:cs="Arial"/>
          <w:sz w:val="20"/>
          <w:szCs w:val="20"/>
        </w:rPr>
        <w:t xml:space="preserve">EMV - jest standardem dla kart elektronicznych wykorzystywanych w systemach płatności bezgotówkowej. Nazwa EMV pochodzi od nazw organizacji, które stworzyły pierwotnie tą specyfikację (Europay, </w:t>
      </w:r>
      <w:proofErr w:type="spellStart"/>
      <w:r w:rsidRPr="006024F0">
        <w:rPr>
          <w:rFonts w:cs="Arial"/>
          <w:sz w:val="20"/>
          <w:szCs w:val="20"/>
        </w:rPr>
        <w:t>MasterCard</w:t>
      </w:r>
      <w:proofErr w:type="spellEnd"/>
      <w:r w:rsidRPr="006024F0">
        <w:rPr>
          <w:rFonts w:cs="Arial"/>
          <w:sz w:val="20"/>
          <w:szCs w:val="20"/>
        </w:rPr>
        <w:t>, Visa).</w:t>
      </w:r>
    </w:p>
    <w:p w14:paraId="6F75301F" w14:textId="78622371" w:rsidR="00B94A0A" w:rsidRPr="006024F0" w:rsidRDefault="00B94A0A" w:rsidP="005B72E6">
      <w:pPr>
        <w:pStyle w:val="Akapitzlist"/>
        <w:numPr>
          <w:ilvl w:val="1"/>
          <w:numId w:val="20"/>
        </w:numPr>
        <w:spacing w:after="0" w:line="240" w:lineRule="auto"/>
        <w:ind w:left="284" w:hanging="284"/>
        <w:rPr>
          <w:rFonts w:cs="Arial"/>
          <w:sz w:val="20"/>
          <w:szCs w:val="20"/>
        </w:rPr>
      </w:pPr>
      <w:r w:rsidRPr="006024F0">
        <w:rPr>
          <w:rFonts w:cs="Arial"/>
          <w:sz w:val="20"/>
          <w:szCs w:val="20"/>
        </w:rPr>
        <w:t>VDV (</w:t>
      </w:r>
      <w:proofErr w:type="spellStart"/>
      <w:r w:rsidRPr="006024F0">
        <w:rPr>
          <w:rFonts w:cs="Arial"/>
          <w:sz w:val="20"/>
          <w:szCs w:val="20"/>
        </w:rPr>
        <w:t>Verband</w:t>
      </w:r>
      <w:proofErr w:type="spellEnd"/>
      <w:r w:rsidRPr="006024F0">
        <w:rPr>
          <w:rFonts w:cs="Arial"/>
          <w:sz w:val="20"/>
          <w:szCs w:val="20"/>
        </w:rPr>
        <w:t xml:space="preserve"> </w:t>
      </w:r>
      <w:proofErr w:type="spellStart"/>
      <w:r w:rsidRPr="006024F0">
        <w:rPr>
          <w:rFonts w:cs="Arial"/>
          <w:sz w:val="20"/>
          <w:szCs w:val="20"/>
        </w:rPr>
        <w:t>Deutscher</w:t>
      </w:r>
      <w:proofErr w:type="spellEnd"/>
      <w:r w:rsidRPr="006024F0">
        <w:rPr>
          <w:rFonts w:cs="Arial"/>
          <w:sz w:val="20"/>
          <w:szCs w:val="20"/>
        </w:rPr>
        <w:t xml:space="preserve"> </w:t>
      </w:r>
      <w:proofErr w:type="spellStart"/>
      <w:r w:rsidRPr="006024F0">
        <w:rPr>
          <w:rFonts w:cs="Arial"/>
          <w:sz w:val="20"/>
          <w:szCs w:val="20"/>
        </w:rPr>
        <w:t>Verkehrsunternehmen</w:t>
      </w:r>
      <w:proofErr w:type="spellEnd"/>
      <w:r w:rsidRPr="006024F0">
        <w:rPr>
          <w:rFonts w:cs="Arial"/>
          <w:sz w:val="20"/>
          <w:szCs w:val="20"/>
        </w:rPr>
        <w:t xml:space="preserve"> = </w:t>
      </w:r>
      <w:proofErr w:type="spellStart"/>
      <w:r w:rsidRPr="006024F0">
        <w:rPr>
          <w:rFonts w:cs="Arial"/>
          <w:sz w:val="20"/>
          <w:szCs w:val="20"/>
        </w:rPr>
        <w:t>Association</w:t>
      </w:r>
      <w:proofErr w:type="spellEnd"/>
      <w:r w:rsidRPr="006024F0">
        <w:rPr>
          <w:rFonts w:cs="Arial"/>
          <w:sz w:val="20"/>
          <w:szCs w:val="20"/>
        </w:rPr>
        <w:t xml:space="preserve"> of German Transport </w:t>
      </w:r>
      <w:proofErr w:type="spellStart"/>
      <w:r w:rsidRPr="006024F0">
        <w:rPr>
          <w:rFonts w:cs="Arial"/>
          <w:sz w:val="20"/>
          <w:szCs w:val="20"/>
        </w:rPr>
        <w:t>Companies</w:t>
      </w:r>
      <w:proofErr w:type="spellEnd"/>
      <w:r w:rsidRPr="006024F0">
        <w:rPr>
          <w:rFonts w:cs="Arial"/>
          <w:sz w:val="20"/>
          <w:szCs w:val="20"/>
        </w:rPr>
        <w:t>) – stowarzyszenie firm wykonujących transport pasażerski i towarowy w Niemczech. VDV doradza i wspiera firmy członkowskie i polityków, wspiera wymianę doświadczeń i know-how między członkami oraz przygotowuje zasady techniczne, operacyjne, prawne i ekonomiczne.</w:t>
      </w:r>
    </w:p>
    <w:p w14:paraId="7DC40923" w14:textId="75E41BDA" w:rsidR="00B94A0A" w:rsidRPr="006024F0" w:rsidRDefault="00B94A0A" w:rsidP="005B72E6">
      <w:pPr>
        <w:pStyle w:val="Akapitzlist"/>
        <w:numPr>
          <w:ilvl w:val="1"/>
          <w:numId w:val="20"/>
        </w:numPr>
        <w:spacing w:after="0" w:line="240" w:lineRule="auto"/>
        <w:ind w:left="284" w:hanging="284"/>
        <w:rPr>
          <w:rFonts w:cs="Arial"/>
          <w:sz w:val="20"/>
          <w:szCs w:val="20"/>
        </w:rPr>
      </w:pPr>
      <w:r w:rsidRPr="006024F0">
        <w:rPr>
          <w:rFonts w:cs="Arial"/>
          <w:sz w:val="20"/>
          <w:szCs w:val="20"/>
        </w:rPr>
        <w:t xml:space="preserve">GTFS (General Transit </w:t>
      </w:r>
      <w:proofErr w:type="spellStart"/>
      <w:r w:rsidRPr="006024F0">
        <w:rPr>
          <w:rFonts w:cs="Arial"/>
          <w:sz w:val="20"/>
          <w:szCs w:val="20"/>
        </w:rPr>
        <w:t>Feed</w:t>
      </w:r>
      <w:proofErr w:type="spellEnd"/>
      <w:r w:rsidRPr="006024F0">
        <w:rPr>
          <w:rFonts w:cs="Arial"/>
          <w:sz w:val="20"/>
          <w:szCs w:val="20"/>
        </w:rPr>
        <w:t xml:space="preserve"> </w:t>
      </w:r>
      <w:proofErr w:type="spellStart"/>
      <w:r w:rsidRPr="006024F0">
        <w:rPr>
          <w:rFonts w:cs="Arial"/>
          <w:sz w:val="20"/>
          <w:szCs w:val="20"/>
        </w:rPr>
        <w:t>Specification</w:t>
      </w:r>
      <w:proofErr w:type="spellEnd"/>
      <w:r w:rsidRPr="006024F0">
        <w:rPr>
          <w:rFonts w:cs="Arial"/>
          <w:sz w:val="20"/>
          <w:szCs w:val="20"/>
        </w:rPr>
        <w:t>) jest międzynarodowym formatem zapisu informacji o rozkładach jazdy i lokalizacji przystanków</w:t>
      </w:r>
    </w:p>
    <w:p w14:paraId="649F6D49" w14:textId="4FB11045" w:rsidR="00B94A0A" w:rsidRPr="006024F0" w:rsidRDefault="00B94A0A" w:rsidP="005B72E6">
      <w:pPr>
        <w:pStyle w:val="Akapitzlist"/>
        <w:numPr>
          <w:ilvl w:val="1"/>
          <w:numId w:val="20"/>
        </w:numPr>
        <w:spacing w:after="0" w:line="240" w:lineRule="auto"/>
        <w:ind w:left="284" w:hanging="284"/>
        <w:rPr>
          <w:rFonts w:cs="Arial"/>
          <w:sz w:val="20"/>
          <w:szCs w:val="20"/>
        </w:rPr>
      </w:pPr>
      <w:proofErr w:type="spellStart"/>
      <w:r w:rsidRPr="006024F0">
        <w:rPr>
          <w:rFonts w:cs="Arial"/>
          <w:sz w:val="20"/>
          <w:szCs w:val="20"/>
        </w:rPr>
        <w:t>BoB</w:t>
      </w:r>
      <w:proofErr w:type="spellEnd"/>
      <w:r w:rsidRPr="006024F0">
        <w:rPr>
          <w:rFonts w:cs="Arial"/>
          <w:sz w:val="20"/>
          <w:szCs w:val="20"/>
        </w:rPr>
        <w:t xml:space="preserve"> (</w:t>
      </w:r>
      <w:proofErr w:type="spellStart"/>
      <w:r w:rsidRPr="006024F0">
        <w:rPr>
          <w:rFonts w:cs="Arial"/>
          <w:sz w:val="20"/>
          <w:szCs w:val="20"/>
        </w:rPr>
        <w:t>Biljett</w:t>
      </w:r>
      <w:proofErr w:type="spellEnd"/>
      <w:r w:rsidRPr="006024F0">
        <w:rPr>
          <w:rFonts w:cs="Arial"/>
          <w:sz w:val="20"/>
          <w:szCs w:val="20"/>
        </w:rPr>
        <w:t xml:space="preserve"> och </w:t>
      </w:r>
      <w:proofErr w:type="spellStart"/>
      <w:r w:rsidRPr="006024F0">
        <w:rPr>
          <w:rFonts w:cs="Arial"/>
          <w:sz w:val="20"/>
          <w:szCs w:val="20"/>
        </w:rPr>
        <w:t>Betalprojektet</w:t>
      </w:r>
      <w:proofErr w:type="spellEnd"/>
      <w:r w:rsidRPr="006024F0">
        <w:rPr>
          <w:rFonts w:cs="Arial"/>
          <w:sz w:val="20"/>
          <w:szCs w:val="20"/>
        </w:rPr>
        <w:t xml:space="preserve">) - standard </w:t>
      </w:r>
      <w:proofErr w:type="spellStart"/>
      <w:r w:rsidRPr="006024F0">
        <w:rPr>
          <w:rFonts w:cs="Arial"/>
          <w:sz w:val="20"/>
          <w:szCs w:val="20"/>
        </w:rPr>
        <w:t>BoB</w:t>
      </w:r>
      <w:proofErr w:type="spellEnd"/>
      <w:r w:rsidRPr="006024F0">
        <w:rPr>
          <w:rFonts w:cs="Arial"/>
          <w:sz w:val="20"/>
          <w:szCs w:val="20"/>
        </w:rPr>
        <w:t xml:space="preserve"> wdrożony na terenie Szwecji. Celem standardu jest połączenie systemów biletowych różnych organizatorów transportu publicznego we wszystkich systemach transportu publicznego funkcjonującego w Szwecji.</w:t>
      </w:r>
    </w:p>
    <w:p w14:paraId="5330872C" w14:textId="59630835" w:rsidR="00B94A0A" w:rsidRPr="006024F0" w:rsidRDefault="00B94A0A" w:rsidP="005B72E6">
      <w:pPr>
        <w:pStyle w:val="Akapitzlist"/>
        <w:numPr>
          <w:ilvl w:val="1"/>
          <w:numId w:val="20"/>
        </w:numPr>
        <w:spacing w:after="0" w:line="240" w:lineRule="auto"/>
        <w:ind w:left="284" w:hanging="284"/>
        <w:rPr>
          <w:rFonts w:cs="Arial"/>
          <w:sz w:val="20"/>
          <w:szCs w:val="20"/>
        </w:rPr>
      </w:pPr>
      <w:r w:rsidRPr="006024F0">
        <w:rPr>
          <w:rFonts w:cs="Arial"/>
          <w:sz w:val="20"/>
          <w:szCs w:val="20"/>
        </w:rPr>
        <w:t>BUSMAN - program do zarządzania komunikacją zbiorową. Dla przewoźników i organizatorów komunikacji. Do projektowania i synchronizacji rozkładów jazdy, tworzenia informacji pasażerskiej i technicznej.</w:t>
      </w:r>
    </w:p>
    <w:p w14:paraId="07BE9448" w14:textId="641AB8D5" w:rsidR="00B94A0A" w:rsidRPr="006024F0" w:rsidRDefault="00B94A0A" w:rsidP="005B72E6">
      <w:pPr>
        <w:pStyle w:val="Akapitzlist"/>
        <w:numPr>
          <w:ilvl w:val="1"/>
          <w:numId w:val="20"/>
        </w:numPr>
        <w:spacing w:after="0" w:line="240" w:lineRule="auto"/>
        <w:ind w:left="284" w:hanging="284"/>
        <w:rPr>
          <w:rFonts w:cs="Arial"/>
          <w:sz w:val="20"/>
          <w:szCs w:val="20"/>
        </w:rPr>
      </w:pPr>
      <w:r w:rsidRPr="006024F0">
        <w:rPr>
          <w:rFonts w:cs="Arial"/>
          <w:sz w:val="20"/>
          <w:szCs w:val="20"/>
        </w:rPr>
        <w:t>Usługa transportowa - usługa liczona od momentu rozpoczęcia przejazdu danym środkiem transportu do opuszczenia danego środka transportu przez pasażera.</w:t>
      </w:r>
    </w:p>
    <w:p w14:paraId="1FFCA63D" w14:textId="5118D443" w:rsidR="00E614C8" w:rsidRDefault="00B94A0A" w:rsidP="005B72E6">
      <w:pPr>
        <w:pStyle w:val="Akapitzlist"/>
        <w:numPr>
          <w:ilvl w:val="1"/>
          <w:numId w:val="20"/>
        </w:numPr>
        <w:spacing w:after="0" w:line="240" w:lineRule="auto"/>
        <w:ind w:left="284" w:hanging="284"/>
        <w:rPr>
          <w:rFonts w:cs="Arial"/>
          <w:sz w:val="20"/>
          <w:szCs w:val="20"/>
        </w:rPr>
      </w:pPr>
      <w:proofErr w:type="spellStart"/>
      <w:r w:rsidRPr="006024F0">
        <w:rPr>
          <w:rFonts w:cs="Arial"/>
          <w:sz w:val="20"/>
          <w:szCs w:val="20"/>
        </w:rPr>
        <w:t>Walidator</w:t>
      </w:r>
      <w:proofErr w:type="spellEnd"/>
      <w:r w:rsidRPr="006024F0">
        <w:rPr>
          <w:rFonts w:cs="Arial"/>
          <w:sz w:val="20"/>
          <w:szCs w:val="20"/>
        </w:rPr>
        <w:t xml:space="preserve"> - urządzenie końcowe służące do weryfikacji ważności uprawnień pasażera do realizacji usługi transportowej.</w:t>
      </w:r>
    </w:p>
    <w:p w14:paraId="04749A8A" w14:textId="77777777" w:rsidR="005B72E6" w:rsidRPr="006024F0" w:rsidRDefault="005B72E6" w:rsidP="005B72E6">
      <w:pPr>
        <w:pStyle w:val="Akapitzlist"/>
        <w:spacing w:after="0" w:line="240" w:lineRule="auto"/>
        <w:ind w:left="284"/>
        <w:rPr>
          <w:rFonts w:cs="Arial"/>
          <w:sz w:val="20"/>
          <w:szCs w:val="20"/>
        </w:rPr>
      </w:pPr>
    </w:p>
    <w:p w14:paraId="72971978" w14:textId="2FBE31ED" w:rsidR="00E07940" w:rsidRPr="006024F0" w:rsidRDefault="002642DA" w:rsidP="002642DA">
      <w:pPr>
        <w:pStyle w:val="Nagwek1"/>
        <w:numPr>
          <w:ilvl w:val="0"/>
          <w:numId w:val="0"/>
        </w:numPr>
        <w:spacing w:before="0"/>
        <w:contextualSpacing/>
        <w:rPr>
          <w:rFonts w:cs="Arial"/>
          <w:sz w:val="20"/>
          <w:szCs w:val="20"/>
        </w:rPr>
      </w:pPr>
      <w:r>
        <w:rPr>
          <w:rFonts w:cs="Arial"/>
          <w:sz w:val="20"/>
          <w:szCs w:val="20"/>
        </w:rPr>
        <w:t xml:space="preserve">VI. </w:t>
      </w:r>
      <w:r w:rsidR="00E07940" w:rsidRPr="006024F0">
        <w:rPr>
          <w:rFonts w:cs="Arial"/>
          <w:sz w:val="20"/>
          <w:szCs w:val="20"/>
        </w:rPr>
        <w:t xml:space="preserve">Fakultatywne podstawy wykluczenia, o których mowa w art. 24 ust. 5 ustawy </w:t>
      </w:r>
      <w:proofErr w:type="spellStart"/>
      <w:r w:rsidR="00E07940" w:rsidRPr="006024F0">
        <w:rPr>
          <w:rFonts w:cs="Arial"/>
          <w:sz w:val="20"/>
          <w:szCs w:val="20"/>
        </w:rPr>
        <w:t>Pzp</w:t>
      </w:r>
      <w:proofErr w:type="spellEnd"/>
      <w:r w:rsidR="00E07940" w:rsidRPr="006024F0">
        <w:rPr>
          <w:rFonts w:cs="Arial"/>
          <w:sz w:val="20"/>
          <w:szCs w:val="20"/>
        </w:rPr>
        <w:t>. Zamawiający wykluczy z przedmiotowego postępowania o udzielenie zamówienia publicznego Wykonawcę:</w:t>
      </w:r>
    </w:p>
    <w:p w14:paraId="4093EED9" w14:textId="76C1BA03" w:rsidR="00E614C8" w:rsidRDefault="00E07940" w:rsidP="006024F0">
      <w:pPr>
        <w:spacing w:after="0" w:line="240" w:lineRule="auto"/>
        <w:contextualSpacing/>
        <w:rPr>
          <w:rFonts w:cs="Arial"/>
          <w:sz w:val="20"/>
          <w:szCs w:val="20"/>
        </w:rPr>
      </w:pPr>
      <w:r w:rsidRPr="006024F0">
        <w:rPr>
          <w:rFonts w:cs="Arial"/>
          <w:sz w:val="20"/>
          <w:szCs w:val="20"/>
        </w:rPr>
        <w:t>W stosunku, do którego otwarto likwidację, w zatwierdzonym przez sąd układzie w postępowaniu restrukturyzacyjnym jest przewidziane zaspokojenie wierzycieli przez likwidację jego majątku lub sąd zarządził likwidację jego majątku lub sąd zarządził likwidację jego majątku w trybie art. 332 ust. 1 ustawy z dnia 15 maja 2015 r. – Prawo restrukturyzacyjne (</w:t>
      </w:r>
      <w:r w:rsidR="005B72E6">
        <w:rPr>
          <w:rFonts w:cs="Arial"/>
          <w:sz w:val="20"/>
          <w:szCs w:val="20"/>
        </w:rPr>
        <w:t>tekst jednolity Dz. U. z 2019</w:t>
      </w:r>
      <w:r w:rsidRPr="006024F0">
        <w:rPr>
          <w:rFonts w:cs="Arial"/>
          <w:sz w:val="20"/>
          <w:szCs w:val="20"/>
        </w:rPr>
        <w:t xml:space="preserve"> r. poz. </w:t>
      </w:r>
      <w:r w:rsidR="005B72E6">
        <w:rPr>
          <w:rFonts w:cs="Arial"/>
          <w:sz w:val="20"/>
          <w:szCs w:val="20"/>
        </w:rPr>
        <w:t xml:space="preserve">243 z </w:t>
      </w:r>
      <w:proofErr w:type="spellStart"/>
      <w:r w:rsidR="005B72E6">
        <w:rPr>
          <w:rFonts w:cs="Arial"/>
          <w:sz w:val="20"/>
          <w:szCs w:val="20"/>
        </w:rPr>
        <w:t>póżn</w:t>
      </w:r>
      <w:proofErr w:type="spellEnd"/>
      <w:r w:rsidR="005B72E6">
        <w:rPr>
          <w:rFonts w:cs="Arial"/>
          <w:sz w:val="20"/>
          <w:szCs w:val="20"/>
        </w:rPr>
        <w:t>. zm.</w:t>
      </w:r>
      <w:r w:rsidRPr="006024F0">
        <w:rPr>
          <w:rFonts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B72E6">
        <w:rPr>
          <w:rFonts w:cs="Arial"/>
          <w:sz w:val="20"/>
          <w:szCs w:val="20"/>
        </w:rPr>
        <w:t>tekst jednolity Dz. U. z 2019</w:t>
      </w:r>
      <w:r w:rsidRPr="006024F0">
        <w:rPr>
          <w:rFonts w:cs="Arial"/>
          <w:sz w:val="20"/>
          <w:szCs w:val="20"/>
        </w:rPr>
        <w:t xml:space="preserve"> r. poz. </w:t>
      </w:r>
      <w:r w:rsidR="005B72E6">
        <w:rPr>
          <w:rFonts w:cs="Arial"/>
          <w:sz w:val="20"/>
          <w:szCs w:val="20"/>
        </w:rPr>
        <w:t>498 z późn. zm.</w:t>
      </w:r>
      <w:r w:rsidRPr="006024F0">
        <w:rPr>
          <w:rFonts w:cs="Arial"/>
          <w:sz w:val="20"/>
          <w:szCs w:val="20"/>
        </w:rPr>
        <w:t>).</w:t>
      </w:r>
    </w:p>
    <w:p w14:paraId="621E36D0" w14:textId="77777777" w:rsidR="005B72E6" w:rsidRPr="006024F0" w:rsidRDefault="005B72E6" w:rsidP="006024F0">
      <w:pPr>
        <w:spacing w:after="0" w:line="240" w:lineRule="auto"/>
        <w:contextualSpacing/>
        <w:rPr>
          <w:rFonts w:cs="Arial"/>
          <w:sz w:val="20"/>
          <w:szCs w:val="20"/>
        </w:rPr>
      </w:pPr>
    </w:p>
    <w:p w14:paraId="1DD2C5BE" w14:textId="2519F2CC" w:rsidR="00AB3F41" w:rsidRPr="006024F0" w:rsidRDefault="002642DA" w:rsidP="002642DA">
      <w:pPr>
        <w:pStyle w:val="Nagwek1"/>
        <w:numPr>
          <w:ilvl w:val="0"/>
          <w:numId w:val="0"/>
        </w:numPr>
        <w:spacing w:before="0"/>
        <w:contextualSpacing/>
        <w:rPr>
          <w:rFonts w:cs="Arial"/>
          <w:sz w:val="20"/>
          <w:szCs w:val="20"/>
        </w:rPr>
      </w:pPr>
      <w:r>
        <w:rPr>
          <w:rFonts w:cs="Arial"/>
          <w:sz w:val="20"/>
          <w:szCs w:val="20"/>
        </w:rPr>
        <w:t xml:space="preserve">VII. </w:t>
      </w:r>
      <w:r w:rsidR="00AB3F41" w:rsidRPr="006024F0">
        <w:rPr>
          <w:rFonts w:cs="Arial"/>
          <w:sz w:val="20"/>
          <w:szCs w:val="20"/>
        </w:rPr>
        <w:t>Wykaz oświadczeń i dokumentów, potwierdzających spełnianie warunków udziału w postępowaniu oraz brak podstaw wykluczenia</w:t>
      </w:r>
    </w:p>
    <w:p w14:paraId="39F8B94E" w14:textId="61597143" w:rsidR="00AB3F41" w:rsidRPr="006024F0" w:rsidRDefault="00AB3F41" w:rsidP="005B72E6">
      <w:pPr>
        <w:pStyle w:val="Akapitzlist"/>
        <w:numPr>
          <w:ilvl w:val="0"/>
          <w:numId w:val="21"/>
        </w:numPr>
        <w:spacing w:after="0" w:line="240" w:lineRule="auto"/>
        <w:ind w:left="284" w:hanging="284"/>
        <w:rPr>
          <w:rFonts w:cs="Arial"/>
          <w:sz w:val="20"/>
          <w:szCs w:val="20"/>
        </w:rPr>
      </w:pPr>
      <w:r w:rsidRPr="006024F0">
        <w:rPr>
          <w:rFonts w:cs="Arial"/>
          <w:sz w:val="20"/>
          <w:szCs w:val="20"/>
        </w:rPr>
        <w:t xml:space="preserve">W celu wstępnego wykazania braku podstaw do wykluczenia, o których mowa w art. 24 ust. 1 oraz 24 ust. 5 ust. 1 ustawy </w:t>
      </w:r>
      <w:proofErr w:type="spellStart"/>
      <w:r w:rsidRPr="006024F0">
        <w:rPr>
          <w:rFonts w:cs="Arial"/>
          <w:sz w:val="20"/>
          <w:szCs w:val="20"/>
        </w:rPr>
        <w:t>Pzp</w:t>
      </w:r>
      <w:proofErr w:type="spellEnd"/>
      <w:r w:rsidRPr="006024F0">
        <w:rPr>
          <w:rFonts w:cs="Arial"/>
          <w:sz w:val="20"/>
          <w:szCs w:val="20"/>
        </w:rPr>
        <w:t>, wraz z ofertą należy złożyć:</w:t>
      </w:r>
    </w:p>
    <w:p w14:paraId="15E9B06B" w14:textId="0EBCAC3E" w:rsidR="00AB3F41" w:rsidRPr="006024F0" w:rsidRDefault="00AB3F41" w:rsidP="005B72E6">
      <w:pPr>
        <w:pStyle w:val="Akapitzlist"/>
        <w:spacing w:after="0" w:line="240" w:lineRule="auto"/>
        <w:ind w:left="0"/>
        <w:rPr>
          <w:rFonts w:cs="Arial"/>
          <w:sz w:val="20"/>
          <w:szCs w:val="20"/>
        </w:rPr>
      </w:pPr>
      <w:r w:rsidRPr="006024F0">
        <w:rPr>
          <w:rFonts w:cs="Arial"/>
          <w:sz w:val="20"/>
          <w:szCs w:val="20"/>
        </w:rPr>
        <w:t xml:space="preserve">Wypełniony Jednolity Europejski Dokumentu Zamówienia – </w:t>
      </w:r>
      <w:r w:rsidRPr="002642DA">
        <w:rPr>
          <w:rFonts w:cs="Arial"/>
          <w:b/>
          <w:sz w:val="20"/>
          <w:szCs w:val="20"/>
        </w:rPr>
        <w:t xml:space="preserve">według załącznika nr </w:t>
      </w:r>
      <w:r w:rsidR="33FAEDFC" w:rsidRPr="002642DA">
        <w:rPr>
          <w:rFonts w:cs="Arial"/>
          <w:b/>
          <w:sz w:val="20"/>
          <w:szCs w:val="20"/>
        </w:rPr>
        <w:t>8</w:t>
      </w:r>
      <w:r w:rsidRPr="002642DA">
        <w:rPr>
          <w:rFonts w:cs="Arial"/>
          <w:b/>
          <w:sz w:val="20"/>
          <w:szCs w:val="20"/>
        </w:rPr>
        <w:t xml:space="preserve"> do SIWZ</w:t>
      </w:r>
      <w:r w:rsidRPr="006024F0">
        <w:rPr>
          <w:rFonts w:cs="Arial"/>
          <w:sz w:val="20"/>
          <w:szCs w:val="20"/>
        </w:rPr>
        <w:t xml:space="preserve"> (plik w rozszerzeniu .</w:t>
      </w:r>
      <w:proofErr w:type="spellStart"/>
      <w:r w:rsidRPr="006024F0">
        <w:rPr>
          <w:rFonts w:cs="Arial"/>
          <w:sz w:val="20"/>
          <w:szCs w:val="20"/>
        </w:rPr>
        <w:t>xml</w:t>
      </w:r>
      <w:proofErr w:type="spellEnd"/>
      <w:r w:rsidRPr="006024F0">
        <w:rPr>
          <w:rFonts w:cs="Arial"/>
          <w:sz w:val="20"/>
          <w:szCs w:val="20"/>
        </w:rPr>
        <w:t>)</w:t>
      </w:r>
    </w:p>
    <w:p w14:paraId="4121AC7F" w14:textId="33F2AD4B" w:rsidR="00AB3F41" w:rsidRPr="006024F0" w:rsidRDefault="00AB3F41" w:rsidP="005B72E6">
      <w:pPr>
        <w:pStyle w:val="Akapitzlist"/>
        <w:numPr>
          <w:ilvl w:val="0"/>
          <w:numId w:val="21"/>
        </w:numPr>
        <w:spacing w:after="0" w:line="240" w:lineRule="auto"/>
        <w:ind w:left="284" w:hanging="284"/>
        <w:rPr>
          <w:rFonts w:cs="Arial"/>
          <w:sz w:val="20"/>
          <w:szCs w:val="20"/>
        </w:rPr>
      </w:pPr>
      <w:r w:rsidRPr="006024F0">
        <w:rPr>
          <w:rFonts w:cs="Arial"/>
          <w:sz w:val="20"/>
          <w:szCs w:val="20"/>
        </w:rPr>
        <w:t>W celu wstępnego wykazania spełniania warunków udziału w postępowaniu, wraz z ofertą należy złożyć:</w:t>
      </w:r>
    </w:p>
    <w:p w14:paraId="43E363BF" w14:textId="25EDAB62" w:rsidR="00AB3F41" w:rsidRPr="006024F0" w:rsidRDefault="00AB3F41" w:rsidP="005B72E6">
      <w:pPr>
        <w:pStyle w:val="Akapitzlist"/>
        <w:spacing w:after="0" w:line="240" w:lineRule="auto"/>
        <w:ind w:left="0"/>
        <w:rPr>
          <w:rFonts w:cs="Arial"/>
          <w:sz w:val="20"/>
          <w:szCs w:val="20"/>
        </w:rPr>
      </w:pPr>
      <w:r w:rsidRPr="006024F0">
        <w:rPr>
          <w:rFonts w:cs="Arial"/>
          <w:sz w:val="20"/>
          <w:szCs w:val="20"/>
        </w:rPr>
        <w:t xml:space="preserve">Wypełniony Jednolity Europejski Dokumentu Zamówienia – </w:t>
      </w:r>
      <w:r w:rsidRPr="002642DA">
        <w:rPr>
          <w:rFonts w:cs="Arial"/>
          <w:b/>
          <w:sz w:val="20"/>
          <w:szCs w:val="20"/>
        </w:rPr>
        <w:t xml:space="preserve">według załącznika nr </w:t>
      </w:r>
      <w:r w:rsidR="3C99FC67" w:rsidRPr="002642DA">
        <w:rPr>
          <w:rFonts w:cs="Arial"/>
          <w:b/>
          <w:sz w:val="20"/>
          <w:szCs w:val="20"/>
        </w:rPr>
        <w:t>8</w:t>
      </w:r>
      <w:r w:rsidRPr="002642DA">
        <w:rPr>
          <w:rFonts w:cs="Arial"/>
          <w:b/>
          <w:sz w:val="20"/>
          <w:szCs w:val="20"/>
        </w:rPr>
        <w:t xml:space="preserve"> do SIWZ</w:t>
      </w:r>
      <w:r w:rsidRPr="006024F0">
        <w:rPr>
          <w:rFonts w:cs="Arial"/>
          <w:sz w:val="20"/>
          <w:szCs w:val="20"/>
        </w:rPr>
        <w:t xml:space="preserve"> (plik w rozszerzeniu .</w:t>
      </w:r>
      <w:proofErr w:type="spellStart"/>
      <w:r w:rsidRPr="006024F0">
        <w:rPr>
          <w:rFonts w:cs="Arial"/>
          <w:sz w:val="20"/>
          <w:szCs w:val="20"/>
        </w:rPr>
        <w:t>xml</w:t>
      </w:r>
      <w:proofErr w:type="spellEnd"/>
      <w:r w:rsidRPr="006024F0">
        <w:rPr>
          <w:rFonts w:cs="Arial"/>
          <w:sz w:val="20"/>
          <w:szCs w:val="20"/>
        </w:rPr>
        <w:t>)</w:t>
      </w:r>
    </w:p>
    <w:p w14:paraId="0576678A" w14:textId="18D3BEF3" w:rsidR="00AB3F41" w:rsidRPr="006024F0" w:rsidRDefault="00AB3F41" w:rsidP="005B72E6">
      <w:pPr>
        <w:pStyle w:val="Akapitzlist"/>
        <w:numPr>
          <w:ilvl w:val="0"/>
          <w:numId w:val="21"/>
        </w:numPr>
        <w:spacing w:after="0" w:line="240" w:lineRule="auto"/>
        <w:ind w:left="284" w:hanging="284"/>
        <w:rPr>
          <w:rFonts w:cs="Arial"/>
          <w:sz w:val="20"/>
          <w:szCs w:val="20"/>
        </w:rPr>
      </w:pPr>
      <w:r w:rsidRPr="006024F0">
        <w:rPr>
          <w:rFonts w:cs="Arial"/>
          <w:sz w:val="20"/>
          <w:szCs w:val="20"/>
        </w:rPr>
        <w:t xml:space="preserve">Wykonawca, w terminie 3 dni od dnia zamieszczenia na stronie internetowej informacji z otwarcia ofert, o której mowa w art. 86 ust. 5 ustawy </w:t>
      </w:r>
      <w:proofErr w:type="spellStart"/>
      <w:r w:rsidRPr="006024F0">
        <w:rPr>
          <w:rFonts w:cs="Arial"/>
          <w:sz w:val="20"/>
          <w:szCs w:val="20"/>
        </w:rPr>
        <w:t>Pzp</w:t>
      </w:r>
      <w:proofErr w:type="spellEnd"/>
      <w:r w:rsidRPr="006024F0">
        <w:rPr>
          <w:rFonts w:cs="Arial"/>
          <w:sz w:val="20"/>
          <w:szCs w:val="20"/>
        </w:rPr>
        <w:t xml:space="preserve">, przekazuje Zamawiającemu oświadczenie o </w:t>
      </w:r>
      <w:r w:rsidRPr="006024F0">
        <w:rPr>
          <w:rFonts w:cs="Arial"/>
          <w:sz w:val="20"/>
          <w:szCs w:val="20"/>
        </w:rPr>
        <w:lastRenderedPageBreak/>
        <w:t xml:space="preserve">przynależności lub braku przynależności do tej samej grupy kapitałowej, o której mowa w art. 24 ust. 1 pkt. 23 ustawy </w:t>
      </w:r>
      <w:proofErr w:type="spellStart"/>
      <w:r w:rsidRPr="006024F0">
        <w:rPr>
          <w:rFonts w:cs="Arial"/>
          <w:sz w:val="20"/>
          <w:szCs w:val="20"/>
        </w:rPr>
        <w:t>Pzp</w:t>
      </w:r>
      <w:proofErr w:type="spellEnd"/>
      <w:r w:rsidRPr="006024F0">
        <w:rPr>
          <w:rFonts w:cs="Arial"/>
          <w:sz w:val="20"/>
          <w:szCs w:val="20"/>
        </w:rPr>
        <w:t xml:space="preserve">. Wraz ze złożeniem oświadczenia, Wykonawca może przedstawić dowody, że powiązania z innym Wykonawcą nie prowadzą do zakłócenia konkurencji w postępowaniu o udzielenie zamówienia. Wzór oświadczenia stanowi </w:t>
      </w:r>
      <w:r w:rsidRPr="00D03257">
        <w:rPr>
          <w:rFonts w:cs="Arial"/>
          <w:b/>
          <w:sz w:val="20"/>
          <w:szCs w:val="20"/>
        </w:rPr>
        <w:t xml:space="preserve">Załącznik nr </w:t>
      </w:r>
      <w:r w:rsidR="16654B2E" w:rsidRPr="00D03257">
        <w:rPr>
          <w:rFonts w:cs="Arial"/>
          <w:b/>
          <w:sz w:val="20"/>
          <w:szCs w:val="20"/>
        </w:rPr>
        <w:t>2</w:t>
      </w:r>
      <w:r w:rsidRPr="00D03257">
        <w:rPr>
          <w:rFonts w:cs="Arial"/>
          <w:b/>
          <w:sz w:val="20"/>
          <w:szCs w:val="20"/>
        </w:rPr>
        <w:t xml:space="preserve"> do SIWZ</w:t>
      </w:r>
      <w:r w:rsidRPr="006024F0">
        <w:rPr>
          <w:rFonts w:cs="Arial"/>
          <w:sz w:val="20"/>
          <w:szCs w:val="20"/>
        </w:rPr>
        <w:t>.</w:t>
      </w:r>
    </w:p>
    <w:p w14:paraId="2A6EC1BF" w14:textId="3FB9C70E" w:rsidR="00AB3F41" w:rsidRPr="006024F0" w:rsidRDefault="00AB3F41" w:rsidP="005B72E6">
      <w:pPr>
        <w:pStyle w:val="Akapitzlist"/>
        <w:numPr>
          <w:ilvl w:val="0"/>
          <w:numId w:val="21"/>
        </w:numPr>
        <w:spacing w:after="0" w:line="240" w:lineRule="auto"/>
        <w:ind w:left="284" w:hanging="284"/>
        <w:rPr>
          <w:rFonts w:cs="Arial"/>
          <w:sz w:val="20"/>
          <w:szCs w:val="20"/>
        </w:rPr>
      </w:pPr>
      <w:r w:rsidRPr="006024F0">
        <w:rPr>
          <w:rFonts w:cs="Arial"/>
          <w:sz w:val="20"/>
          <w:szCs w:val="20"/>
        </w:rPr>
        <w:t>Wykonawca, którego oferta została oceniona jako najkorzystniejsza w przedmiotowym postępowaniu, w celu potwierdzenia braku podstaw do wykluczenia, na wezwanie Zamawiającego, złoży następujące dokumenty:</w:t>
      </w:r>
    </w:p>
    <w:p w14:paraId="760B8118" w14:textId="2C7A8090" w:rsidR="00AB3F41" w:rsidRPr="009166D8" w:rsidRDefault="00AB3F41" w:rsidP="002642DA">
      <w:pPr>
        <w:pStyle w:val="Akapitzlist"/>
        <w:numPr>
          <w:ilvl w:val="1"/>
          <w:numId w:val="22"/>
        </w:numPr>
        <w:spacing w:after="0" w:line="240" w:lineRule="auto"/>
        <w:ind w:left="567" w:hanging="283"/>
        <w:rPr>
          <w:rFonts w:cs="Arial"/>
          <w:sz w:val="20"/>
          <w:szCs w:val="20"/>
        </w:rPr>
      </w:pPr>
      <w:r w:rsidRPr="006024F0">
        <w:rPr>
          <w:rFonts w:cs="Arial"/>
          <w:sz w:val="20"/>
          <w:szCs w:val="20"/>
        </w:rPr>
        <w:t xml:space="preserve">odpis z właściwego rejestru lub centralnej ewidencji i informacji o działalności gospodarczej, jeżeli odrębne przepisy wymagają wpisu do rejestru lub ewidencji, w celu potwierdzenia braku podstaw do wykluczenia na podstawie art. 24 ust. 5 pkt. 1 </w:t>
      </w:r>
      <w:r w:rsidRPr="009166D8">
        <w:rPr>
          <w:rFonts w:cs="Arial"/>
          <w:sz w:val="20"/>
          <w:szCs w:val="20"/>
        </w:rPr>
        <w:t xml:space="preserve">ustawy </w:t>
      </w:r>
      <w:proofErr w:type="spellStart"/>
      <w:r w:rsidRPr="009166D8">
        <w:rPr>
          <w:rFonts w:cs="Arial"/>
          <w:sz w:val="20"/>
          <w:szCs w:val="20"/>
        </w:rPr>
        <w:t>Pzp</w:t>
      </w:r>
      <w:proofErr w:type="spellEnd"/>
      <w:r w:rsidRPr="009166D8">
        <w:rPr>
          <w:rFonts w:cs="Arial"/>
          <w:sz w:val="20"/>
          <w:szCs w:val="20"/>
        </w:rPr>
        <w:t>.</w:t>
      </w:r>
    </w:p>
    <w:p w14:paraId="32646537" w14:textId="1CEEA353" w:rsidR="00AB3F41" w:rsidRPr="009166D8" w:rsidRDefault="00AB3F41" w:rsidP="002642DA">
      <w:pPr>
        <w:pStyle w:val="Akapitzlist"/>
        <w:numPr>
          <w:ilvl w:val="1"/>
          <w:numId w:val="22"/>
        </w:numPr>
        <w:spacing w:after="0" w:line="240" w:lineRule="auto"/>
        <w:ind w:left="567" w:hanging="283"/>
        <w:rPr>
          <w:rFonts w:cs="Arial"/>
          <w:sz w:val="20"/>
          <w:szCs w:val="20"/>
        </w:rPr>
      </w:pPr>
      <w:r w:rsidRPr="009166D8">
        <w:rPr>
          <w:rFonts w:cs="Arial"/>
          <w:sz w:val="20"/>
          <w:szCs w:val="20"/>
        </w:rPr>
        <w:t xml:space="preserve">informację z Krajowego Rejestru Karnego w zakresie określonym w art. 24 ust. 1 pkt. 13, 14 i 21 ustawy </w:t>
      </w:r>
      <w:proofErr w:type="spellStart"/>
      <w:r w:rsidRPr="009166D8">
        <w:rPr>
          <w:rFonts w:cs="Arial"/>
          <w:sz w:val="20"/>
          <w:szCs w:val="20"/>
        </w:rPr>
        <w:t>Pzp</w:t>
      </w:r>
      <w:proofErr w:type="spellEnd"/>
      <w:r w:rsidRPr="009166D8">
        <w:rPr>
          <w:rFonts w:cs="Arial"/>
          <w:sz w:val="20"/>
          <w:szCs w:val="20"/>
        </w:rPr>
        <w:t>, wystawioną nie wcześniej niż 6 miesięcy przed upływem terminu składania ofert;</w:t>
      </w:r>
    </w:p>
    <w:p w14:paraId="508BAD3F" w14:textId="6B630B16" w:rsidR="00AB3F41" w:rsidRPr="006024F0" w:rsidRDefault="00AB3F41" w:rsidP="002642DA">
      <w:pPr>
        <w:pStyle w:val="Akapitzlist"/>
        <w:numPr>
          <w:ilvl w:val="1"/>
          <w:numId w:val="22"/>
        </w:numPr>
        <w:spacing w:after="0" w:line="240" w:lineRule="auto"/>
        <w:ind w:left="567" w:hanging="283"/>
        <w:rPr>
          <w:rFonts w:cs="Arial"/>
          <w:sz w:val="20"/>
          <w:szCs w:val="20"/>
        </w:rPr>
      </w:pPr>
      <w:r w:rsidRPr="009166D8">
        <w:rPr>
          <w:rFonts w:cs="Arial"/>
          <w:sz w:val="20"/>
          <w:szCs w:val="20"/>
        </w:rPr>
        <w:t>oświadczenie wykonawcy o braku wydania wobec niego</w:t>
      </w:r>
      <w:r w:rsidRPr="006024F0">
        <w:rPr>
          <w:rFonts w:cs="Arial"/>
          <w:sz w:val="20"/>
          <w:szCs w:val="20"/>
        </w:rPr>
        <w:t xml:space="preserve">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oświadczenie według wzoru </w:t>
      </w:r>
      <w:r w:rsidRPr="002642DA">
        <w:rPr>
          <w:rFonts w:cs="Arial"/>
          <w:b/>
          <w:sz w:val="20"/>
          <w:szCs w:val="20"/>
        </w:rPr>
        <w:t xml:space="preserve">Załącznika nr </w:t>
      </w:r>
      <w:r w:rsidR="5B4A9598" w:rsidRPr="002642DA">
        <w:rPr>
          <w:rFonts w:cs="Arial"/>
          <w:b/>
          <w:sz w:val="20"/>
          <w:szCs w:val="20"/>
        </w:rPr>
        <w:t>10</w:t>
      </w:r>
      <w:r w:rsidRPr="002642DA">
        <w:rPr>
          <w:rFonts w:cs="Arial"/>
          <w:b/>
          <w:sz w:val="20"/>
          <w:szCs w:val="20"/>
        </w:rPr>
        <w:t xml:space="preserve"> do SIWZ</w:t>
      </w:r>
      <w:r w:rsidRPr="006024F0">
        <w:rPr>
          <w:rFonts w:cs="Arial"/>
          <w:sz w:val="20"/>
          <w:szCs w:val="20"/>
        </w:rPr>
        <w:t>;</w:t>
      </w:r>
    </w:p>
    <w:p w14:paraId="1982218E" w14:textId="7214CE24" w:rsidR="00AB3F41" w:rsidRPr="006024F0" w:rsidRDefault="00AB3F41" w:rsidP="002642DA">
      <w:pPr>
        <w:pStyle w:val="Akapitzlist"/>
        <w:numPr>
          <w:ilvl w:val="1"/>
          <w:numId w:val="22"/>
        </w:numPr>
        <w:spacing w:after="0" w:line="240" w:lineRule="auto"/>
        <w:ind w:left="567" w:hanging="283"/>
        <w:rPr>
          <w:rFonts w:cs="Arial"/>
          <w:sz w:val="20"/>
          <w:szCs w:val="20"/>
        </w:rPr>
      </w:pPr>
      <w:r w:rsidRPr="006024F0">
        <w:rPr>
          <w:rFonts w:cs="Arial"/>
          <w:sz w:val="20"/>
          <w:szCs w:val="20"/>
        </w:rPr>
        <w:t xml:space="preserve">oświadczenia wykonawcy o braku orzeczenia wobec niego tytułem środka zapobiegawczego zakazu ubiegania się o zamówienia publiczne – oświadczenie według wzoru </w:t>
      </w:r>
      <w:r w:rsidRPr="002642DA">
        <w:rPr>
          <w:rFonts w:cs="Arial"/>
          <w:b/>
          <w:sz w:val="20"/>
          <w:szCs w:val="20"/>
        </w:rPr>
        <w:t xml:space="preserve">Załącznika nr </w:t>
      </w:r>
      <w:r w:rsidR="5B4A9598" w:rsidRPr="002642DA">
        <w:rPr>
          <w:rFonts w:cs="Arial"/>
          <w:b/>
          <w:sz w:val="20"/>
          <w:szCs w:val="20"/>
        </w:rPr>
        <w:t>11</w:t>
      </w:r>
      <w:r w:rsidRPr="002642DA">
        <w:rPr>
          <w:rFonts w:cs="Arial"/>
          <w:b/>
          <w:sz w:val="20"/>
          <w:szCs w:val="20"/>
        </w:rPr>
        <w:t xml:space="preserve"> do SIWZ</w:t>
      </w:r>
      <w:r w:rsidRPr="006024F0">
        <w:rPr>
          <w:rFonts w:cs="Arial"/>
          <w:sz w:val="20"/>
          <w:szCs w:val="20"/>
        </w:rPr>
        <w:t>.</w:t>
      </w:r>
    </w:p>
    <w:p w14:paraId="304E0BFE" w14:textId="3CB9D2F0"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Wykonawca, którego oferta została oceniona jako najkorzystniejsza w przedmiotowym postępowaniu, w celu potwierdzenia spełniania warunków udziału w postępowaniu, na wezwanie Zamawiającego, złoży następujące dokumenty:</w:t>
      </w:r>
    </w:p>
    <w:p w14:paraId="3D2EED16" w14:textId="1610D396" w:rsidR="00AB3F41" w:rsidRPr="006024F0" w:rsidRDefault="00AB3F41" w:rsidP="002642DA">
      <w:pPr>
        <w:pStyle w:val="Akapitzlist"/>
        <w:numPr>
          <w:ilvl w:val="1"/>
          <w:numId w:val="23"/>
        </w:numPr>
        <w:spacing w:after="0" w:line="240" w:lineRule="auto"/>
        <w:ind w:left="567" w:hanging="283"/>
        <w:rPr>
          <w:rFonts w:cs="Arial"/>
          <w:sz w:val="20"/>
          <w:szCs w:val="20"/>
        </w:rPr>
      </w:pPr>
      <w:r w:rsidRPr="006024F0">
        <w:rPr>
          <w:rFonts w:cs="Arial"/>
          <w:sz w:val="20"/>
          <w:szCs w:val="20"/>
        </w:rPr>
        <w:t xml:space="preserve">Wykaz dostaw - według wzoru </w:t>
      </w:r>
      <w:r w:rsidRPr="002642DA">
        <w:rPr>
          <w:rFonts w:cs="Arial"/>
          <w:b/>
          <w:sz w:val="20"/>
          <w:szCs w:val="20"/>
        </w:rPr>
        <w:t xml:space="preserve">załącznika nr </w:t>
      </w:r>
      <w:r w:rsidR="37E83A5E" w:rsidRPr="002642DA">
        <w:rPr>
          <w:rFonts w:cs="Arial"/>
          <w:b/>
          <w:sz w:val="20"/>
          <w:szCs w:val="20"/>
        </w:rPr>
        <w:t>12</w:t>
      </w:r>
      <w:r w:rsidRPr="002642DA">
        <w:rPr>
          <w:rFonts w:cs="Arial"/>
          <w:b/>
          <w:sz w:val="20"/>
          <w:szCs w:val="20"/>
        </w:rPr>
        <w:t xml:space="preserve"> do SIWZ</w:t>
      </w:r>
      <w:r w:rsidRPr="006024F0">
        <w:rPr>
          <w:rFonts w:cs="Arial"/>
          <w:sz w:val="20"/>
          <w:szCs w:val="20"/>
        </w:rPr>
        <w:t xml:space="preserve"> - wykonanych lub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w:t>
      </w:r>
    </w:p>
    <w:p w14:paraId="4C4A285A" w14:textId="2C96CBB5" w:rsidR="00AB3F41" w:rsidRPr="006024F0" w:rsidRDefault="00AB3F41" w:rsidP="002642DA">
      <w:pPr>
        <w:pStyle w:val="Akapitzlist"/>
        <w:numPr>
          <w:ilvl w:val="1"/>
          <w:numId w:val="23"/>
        </w:numPr>
        <w:spacing w:after="0" w:line="240" w:lineRule="auto"/>
        <w:ind w:left="567" w:hanging="283"/>
        <w:rPr>
          <w:rFonts w:cs="Arial"/>
          <w:sz w:val="20"/>
          <w:szCs w:val="20"/>
        </w:rPr>
      </w:pPr>
      <w:r w:rsidRPr="006024F0">
        <w:rPr>
          <w:rFonts w:cs="Arial"/>
          <w:sz w:val="20"/>
          <w:szCs w:val="20"/>
        </w:rPr>
        <w:t xml:space="preserve">Wykaz osób, skierowanych przez Wykonawcę do realizacji przedmiotu zamówienia, wraz z informacjami na temat ich kwalifikacji zawodowych, uprawnień, doświadczenia i wykształcenia niezbędnych do wykonania zamówienia, a także zakresu wykonywanych przez nie czynności oraz informacją o podstawie do dysponowania tymi osobami – według wzoru na </w:t>
      </w:r>
      <w:r w:rsidR="004303ED">
        <w:rPr>
          <w:rFonts w:cs="Arial"/>
          <w:b/>
          <w:sz w:val="20"/>
          <w:szCs w:val="20"/>
        </w:rPr>
        <w:t>złącznika nr 13</w:t>
      </w:r>
      <w:r w:rsidRPr="002642DA">
        <w:rPr>
          <w:rFonts w:cs="Arial"/>
          <w:b/>
          <w:sz w:val="20"/>
          <w:szCs w:val="20"/>
        </w:rPr>
        <w:t xml:space="preserve"> do SIWZ</w:t>
      </w:r>
      <w:r w:rsidRPr="006024F0">
        <w:rPr>
          <w:rFonts w:cs="Arial"/>
          <w:sz w:val="20"/>
          <w:szCs w:val="20"/>
        </w:rPr>
        <w:t>.</w:t>
      </w:r>
    </w:p>
    <w:p w14:paraId="53FAE9D9" w14:textId="00B79AE4" w:rsidR="00AB3F41" w:rsidRPr="006024F0" w:rsidRDefault="00AB3F41" w:rsidP="002642DA">
      <w:pPr>
        <w:pStyle w:val="Akapitzlist"/>
        <w:numPr>
          <w:ilvl w:val="1"/>
          <w:numId w:val="23"/>
        </w:numPr>
        <w:spacing w:after="0" w:line="240" w:lineRule="auto"/>
        <w:ind w:left="567" w:hanging="283"/>
        <w:rPr>
          <w:rFonts w:cs="Arial"/>
          <w:sz w:val="20"/>
          <w:szCs w:val="20"/>
        </w:rPr>
      </w:pPr>
      <w:r w:rsidRPr="006024F0">
        <w:rPr>
          <w:rFonts w:cs="Arial"/>
          <w:sz w:val="20"/>
          <w:szCs w:val="20"/>
        </w:rPr>
        <w:t>Informację z banku lub spółdzielczej kasy oszczędnościowo-kredytowej potwierdzającej wysokość posiadanych środków finansowych lub zdolność kredytową wykonawcy, w okresie nie wcześniejszym niż 1 miesiąc przed up</w:t>
      </w:r>
      <w:r w:rsidR="00C37884">
        <w:rPr>
          <w:rFonts w:cs="Arial"/>
          <w:sz w:val="20"/>
          <w:szCs w:val="20"/>
        </w:rPr>
        <w:t>ływem terminu składania ofert</w:t>
      </w:r>
      <w:r w:rsidRPr="006024F0">
        <w:rPr>
          <w:rFonts w:cs="Arial"/>
          <w:sz w:val="20"/>
          <w:szCs w:val="20"/>
        </w:rPr>
        <w:t>, na sumę określoną w pkt. V.2.2) b) powyżej.</w:t>
      </w:r>
    </w:p>
    <w:p w14:paraId="5BEA0BE9" w14:textId="23C1ACE4" w:rsidR="00AB3F41" w:rsidRPr="006024F0" w:rsidRDefault="00AB3F41" w:rsidP="002642DA">
      <w:pPr>
        <w:pStyle w:val="Akapitzlist"/>
        <w:numPr>
          <w:ilvl w:val="1"/>
          <w:numId w:val="23"/>
        </w:numPr>
        <w:spacing w:after="0" w:line="240" w:lineRule="auto"/>
        <w:ind w:left="567" w:hanging="283"/>
        <w:rPr>
          <w:rFonts w:cs="Arial"/>
          <w:sz w:val="20"/>
          <w:szCs w:val="20"/>
        </w:rPr>
      </w:pPr>
      <w:r w:rsidRPr="006024F0">
        <w:rPr>
          <w:rFonts w:cs="Arial"/>
          <w:sz w:val="20"/>
          <w:szCs w:val="20"/>
        </w:rPr>
        <w:t>Dokument potwierdzający, że Wykonawca jest ubezpieczony od odpowiedzialności cywilnej w zakresie prowadzonej działalności związanej z przedmiotem zamówienia na sumę gwarancyjną określoną w pkt. V.2.2) a) powyżej.</w:t>
      </w:r>
    </w:p>
    <w:p w14:paraId="3CD7E0EE" w14:textId="1A3C4C33"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40DCEAE5" w14:textId="381F909F"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 xml:space="preserve">Wykonawca, który polega na zdolnościach innych podmiotów, musi udowodnić zamawiającemu, że realizując zamówienie, będzie dysponował niezbędnymi zasobami tych podmiotów, w szczególności składając wraz z ofertą zobowiązanie tych podmiotów do oddania mu do dyspozycji niezbędnych zasobów na potrzeby realizacji zamówienia – przykład zobowiązania stanowi </w:t>
      </w:r>
      <w:r w:rsidRPr="00D03257">
        <w:rPr>
          <w:rFonts w:cs="Arial"/>
          <w:b/>
          <w:sz w:val="20"/>
          <w:szCs w:val="20"/>
        </w:rPr>
        <w:t xml:space="preserve">Załącznik nr </w:t>
      </w:r>
      <w:r w:rsidR="0B0B2E9E" w:rsidRPr="00D03257">
        <w:rPr>
          <w:rFonts w:cs="Arial"/>
          <w:b/>
          <w:sz w:val="20"/>
          <w:szCs w:val="20"/>
        </w:rPr>
        <w:t>9</w:t>
      </w:r>
      <w:r w:rsidRPr="00D03257">
        <w:rPr>
          <w:rFonts w:cs="Arial"/>
          <w:b/>
          <w:sz w:val="20"/>
          <w:szCs w:val="20"/>
        </w:rPr>
        <w:t xml:space="preserve"> do SIWZ</w:t>
      </w:r>
      <w:r w:rsidRPr="006024F0">
        <w:rPr>
          <w:rFonts w:cs="Arial"/>
          <w:sz w:val="20"/>
          <w:szCs w:val="20"/>
        </w:rPr>
        <w:t>.</w:t>
      </w:r>
    </w:p>
    <w:p w14:paraId="762C2443" w14:textId="6C2BF26C"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 xml:space="preserve">Zamawiający oceni, czy udostępniane Wykonawcy przez inne podmioty zdolności techniczne lub zawodowe, pozwalają na wykazanie przez Wykonawcę spełniania warunków udziału w </w:t>
      </w:r>
      <w:r w:rsidRPr="006024F0">
        <w:rPr>
          <w:rFonts w:cs="Arial"/>
          <w:sz w:val="20"/>
          <w:szCs w:val="20"/>
        </w:rPr>
        <w:lastRenderedPageBreak/>
        <w:t xml:space="preserve">postępowaniu oraz zbada, czy nie zachodzą wobec tego podmiotu podstawy wykluczenia, o których mowa w art. 24 ust. 1 pkt 13–22 i ust. 5 ust .1 ustawy </w:t>
      </w:r>
      <w:proofErr w:type="spellStart"/>
      <w:r w:rsidRPr="006024F0">
        <w:rPr>
          <w:rFonts w:cs="Arial"/>
          <w:sz w:val="20"/>
          <w:szCs w:val="20"/>
        </w:rPr>
        <w:t>Pzp</w:t>
      </w:r>
      <w:proofErr w:type="spellEnd"/>
      <w:r w:rsidRPr="006024F0">
        <w:rPr>
          <w:rFonts w:cs="Arial"/>
          <w:sz w:val="20"/>
          <w:szCs w:val="20"/>
        </w:rPr>
        <w:t>. W związku z powyższym w celu wykazania braku istnienia wobec nich podstaw wykluczenia oraz spełniania, w zakresie, w jakim powołuje się na ich zasoby, warunków udziału w postępowaniu Wykonawca składa także Jednolity Europejski Dokument Zamówienia - dotyczące tych podmiotów.</w:t>
      </w:r>
    </w:p>
    <w:p w14:paraId="16780CB6" w14:textId="34671CC8"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168C6B06" w14:textId="67AD6F9E"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 xml:space="preserve">Jeżeli zdolności techniczne lub zawodowe podmiotu, o którym mowa w ust. 6 powyżej, nie potwierdzają spełnienia przez Wykonawcę warunków udziału w postępowaniu lub zachodzą wobec tych podmiotów podstawy wykluczenia, Zamawiający żąda, aby Wykonawca w terminie określonym przez Zamawiającego: </w:t>
      </w:r>
    </w:p>
    <w:p w14:paraId="23F294E8" w14:textId="3AAC5741" w:rsidR="00AB3F41" w:rsidRPr="006024F0" w:rsidRDefault="00AB3F41" w:rsidP="002642DA">
      <w:pPr>
        <w:pStyle w:val="Akapitzlist"/>
        <w:numPr>
          <w:ilvl w:val="1"/>
          <w:numId w:val="24"/>
        </w:numPr>
        <w:spacing w:after="0" w:line="240" w:lineRule="auto"/>
        <w:ind w:left="567" w:hanging="283"/>
        <w:rPr>
          <w:rFonts w:cs="Arial"/>
          <w:sz w:val="20"/>
          <w:szCs w:val="20"/>
        </w:rPr>
      </w:pPr>
      <w:r w:rsidRPr="006024F0">
        <w:rPr>
          <w:rFonts w:cs="Arial"/>
          <w:sz w:val="20"/>
          <w:szCs w:val="20"/>
        </w:rPr>
        <w:t xml:space="preserve">zastąpił ten podmiot innym podmiotem lub podmiotami lub </w:t>
      </w:r>
    </w:p>
    <w:p w14:paraId="2C4745F3" w14:textId="59C7CF2D" w:rsidR="00AB3F41" w:rsidRPr="006024F0" w:rsidRDefault="00AB3F41" w:rsidP="002642DA">
      <w:pPr>
        <w:pStyle w:val="Akapitzlist"/>
        <w:numPr>
          <w:ilvl w:val="1"/>
          <w:numId w:val="24"/>
        </w:numPr>
        <w:spacing w:after="0" w:line="240" w:lineRule="auto"/>
        <w:ind w:left="567" w:hanging="283"/>
        <w:rPr>
          <w:rFonts w:cs="Arial"/>
          <w:sz w:val="20"/>
          <w:szCs w:val="20"/>
        </w:rPr>
      </w:pPr>
      <w:r w:rsidRPr="006024F0">
        <w:rPr>
          <w:rFonts w:cs="Arial"/>
          <w:sz w:val="20"/>
          <w:szCs w:val="20"/>
        </w:rPr>
        <w:t xml:space="preserve">zobowiązał się do osobistego wykonania odpowiedniej części zamówienia, jeżeli wykaże zdolności techniczne lub zawodowe, o których mowa w ust. 6 powyżej. </w:t>
      </w:r>
    </w:p>
    <w:p w14:paraId="4553418F" w14:textId="2984F9C2"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Wykonawca, który zamierza powierzyć wykonanie części zamówienia podwykonawcom, w celu wykazania braku istnienia wobec nich podstaw wykluczenia z udziału w postępowaniu składa także oświadczenie na Jednolitym Europejskim Dokumencie Zamówienia - dotyczące tych podwykonawców.</w:t>
      </w:r>
    </w:p>
    <w:p w14:paraId="2606F354" w14:textId="48686BC4"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lub kryteriów selekcji oraz brak podstaw wykluczenia.</w:t>
      </w:r>
    </w:p>
    <w:p w14:paraId="73B191F6" w14:textId="0A56D597"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 xml:space="preserve">Podwykonawcy. </w:t>
      </w:r>
    </w:p>
    <w:p w14:paraId="7E399043" w14:textId="142F7092" w:rsidR="00AB3F41" w:rsidRPr="006024F0" w:rsidRDefault="00AB3F41" w:rsidP="002642DA">
      <w:pPr>
        <w:pStyle w:val="Akapitzlist"/>
        <w:numPr>
          <w:ilvl w:val="1"/>
          <w:numId w:val="25"/>
        </w:numPr>
        <w:spacing w:after="0" w:line="240" w:lineRule="auto"/>
        <w:ind w:left="567" w:hanging="283"/>
        <w:rPr>
          <w:rFonts w:cs="Arial"/>
          <w:sz w:val="20"/>
          <w:szCs w:val="20"/>
        </w:rPr>
      </w:pPr>
      <w:r w:rsidRPr="006024F0">
        <w:rPr>
          <w:rFonts w:cs="Arial"/>
          <w:sz w:val="20"/>
          <w:szCs w:val="20"/>
        </w:rPr>
        <w:t xml:space="preserve">Zgodnie z art. 36b ustawy </w:t>
      </w:r>
      <w:proofErr w:type="spellStart"/>
      <w:r w:rsidRPr="006024F0">
        <w:rPr>
          <w:rFonts w:cs="Arial"/>
          <w:sz w:val="20"/>
          <w:szCs w:val="20"/>
        </w:rPr>
        <w:t>Pzp</w:t>
      </w:r>
      <w:proofErr w:type="spellEnd"/>
      <w:r w:rsidRPr="006024F0">
        <w:rPr>
          <w:rFonts w:cs="Arial"/>
          <w:sz w:val="20"/>
          <w:szCs w:val="20"/>
        </w:rPr>
        <w:t xml:space="preserve"> Zamawiający żąda wskazania przez Wykonawcę w ofercie części zamówienia, których wykonanie zamierza powierzyć podwykonawcom, i podania przez Wykonawcę firm podwykonawców.</w:t>
      </w:r>
    </w:p>
    <w:p w14:paraId="01604AF6" w14:textId="51BCDAEC" w:rsidR="00AB3F41" w:rsidRPr="006024F0" w:rsidRDefault="00AB3F41" w:rsidP="002642DA">
      <w:pPr>
        <w:pStyle w:val="Akapitzlist"/>
        <w:numPr>
          <w:ilvl w:val="1"/>
          <w:numId w:val="25"/>
        </w:numPr>
        <w:spacing w:after="0" w:line="240" w:lineRule="auto"/>
        <w:ind w:left="567" w:hanging="283"/>
        <w:rPr>
          <w:rFonts w:cs="Arial"/>
          <w:sz w:val="20"/>
          <w:szCs w:val="20"/>
        </w:rPr>
      </w:pPr>
      <w:r w:rsidRPr="006024F0">
        <w:rPr>
          <w:rFonts w:cs="Arial"/>
          <w:sz w:val="20"/>
          <w:szCs w:val="20"/>
        </w:rPr>
        <w:t>Zamawiający żąda, aby przed przystąpieniem do wykonania zamówienia Wykonawca podał nazwy oraz dane kontaktowe podwykonawców i osób do kontaktu z nimi, zaangażowanych w te dostawy a także zawiadamiał i przekazywał informacje na temat nowych podwykonawców, którym w późniejszym okresie zamierza powierzyć realizację zamówienia.</w:t>
      </w:r>
    </w:p>
    <w:p w14:paraId="66287324" w14:textId="1DE96B1C" w:rsidR="00AB3F41" w:rsidRPr="006024F0" w:rsidRDefault="00AB3F41" w:rsidP="002642DA">
      <w:pPr>
        <w:pStyle w:val="Akapitzlist"/>
        <w:numPr>
          <w:ilvl w:val="1"/>
          <w:numId w:val="25"/>
        </w:numPr>
        <w:spacing w:after="0" w:line="240" w:lineRule="auto"/>
        <w:ind w:left="567" w:hanging="283"/>
        <w:rPr>
          <w:rFonts w:cs="Arial"/>
          <w:sz w:val="20"/>
          <w:szCs w:val="20"/>
        </w:rPr>
      </w:pPr>
      <w:r w:rsidRPr="006024F0">
        <w:rPr>
          <w:rFonts w:cs="Arial"/>
          <w:sz w:val="20"/>
          <w:szCs w:val="20"/>
        </w:rPr>
        <w:t>Jeżeli zmiana albo rezygnacja z podwykonawcy dotyczy podmiotu, na którego zasoby wykonawca powoływał się, na zasadach określonych w ust. 6 powyżej w celu wykazania spełniania warunków udziału w postępowaniu, o których mowa w pkt. V powyżej wykonawca jest obowiązany wykazać Zamawiającemu, iż proponowany inny podwykonawca lub wykonawca samodzielnie spełnia je w stopniu nie mniejszym niż wymagany w trakcie postępowania o udzielenie zamówienia.</w:t>
      </w:r>
    </w:p>
    <w:p w14:paraId="38D619A0" w14:textId="61BD7C1E"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Dokumenty sporządzone w języku obcym będą składane wraz z tłumaczeniem na język polski, poświadczonym przez Wykonawcę.</w:t>
      </w:r>
    </w:p>
    <w:p w14:paraId="08A1E37F" w14:textId="3AC238A2"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 xml:space="preserve">Oświadczenia dotyczące Wykonawcy i innych podmiotów, na których zdolnościach lub sytuacji polega </w:t>
      </w:r>
      <w:r w:rsidR="008D3ED2" w:rsidRPr="006024F0">
        <w:rPr>
          <w:rFonts w:cs="Arial"/>
          <w:sz w:val="20"/>
          <w:szCs w:val="20"/>
        </w:rPr>
        <w:t>W</w:t>
      </w:r>
      <w:r w:rsidRPr="006024F0">
        <w:rPr>
          <w:rFonts w:cs="Arial"/>
          <w:sz w:val="20"/>
          <w:szCs w:val="20"/>
        </w:rPr>
        <w:t xml:space="preserve">ykonawca na zasadach określonych w art. 22a ustawy </w:t>
      </w:r>
      <w:proofErr w:type="spellStart"/>
      <w:r w:rsidRPr="006024F0">
        <w:rPr>
          <w:rFonts w:cs="Arial"/>
          <w:sz w:val="20"/>
          <w:szCs w:val="20"/>
        </w:rPr>
        <w:t>Pzp</w:t>
      </w:r>
      <w:proofErr w:type="spellEnd"/>
      <w:r w:rsidRPr="006024F0">
        <w:rPr>
          <w:rFonts w:cs="Arial"/>
          <w:sz w:val="20"/>
          <w:szCs w:val="20"/>
        </w:rPr>
        <w:t xml:space="preserve"> oraz dotyczące podwykonawców, składane są w oryginale. </w:t>
      </w:r>
    </w:p>
    <w:p w14:paraId="45A146D8" w14:textId="5FF35F62"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Dokumenty, inne niż oświad</w:t>
      </w:r>
      <w:r w:rsidR="00D03257">
        <w:rPr>
          <w:rFonts w:cs="Arial"/>
          <w:sz w:val="20"/>
          <w:szCs w:val="20"/>
        </w:rPr>
        <w:t>czenia, o których mowa w ust. 14</w:t>
      </w:r>
      <w:r w:rsidRPr="006024F0">
        <w:rPr>
          <w:rFonts w:cs="Arial"/>
          <w:sz w:val="20"/>
          <w:szCs w:val="20"/>
        </w:rPr>
        <w:t xml:space="preserve"> powyżej, składane są w oryginale lub kopii poświadczonej za zgodność z oryginałem. Poświadczenie za zgodność z oryginałem </w:t>
      </w:r>
      <w:r w:rsidR="00D03257">
        <w:rPr>
          <w:rFonts w:cs="Arial"/>
          <w:sz w:val="20"/>
          <w:szCs w:val="20"/>
        </w:rPr>
        <w:t xml:space="preserve">następuje </w:t>
      </w:r>
      <w:r w:rsidRPr="006024F0">
        <w:rPr>
          <w:rFonts w:cs="Arial"/>
          <w:sz w:val="20"/>
          <w:szCs w:val="20"/>
        </w:rPr>
        <w:t>w formie elektronicznej.</w:t>
      </w:r>
    </w:p>
    <w:p w14:paraId="57279FCA" w14:textId="377E0DA4"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4D2CB1F1" w:rsidRPr="006024F0">
        <w:rPr>
          <w:rFonts w:cs="Arial"/>
          <w:sz w:val="20"/>
          <w:szCs w:val="20"/>
        </w:rPr>
        <w:t>.</w:t>
      </w:r>
    </w:p>
    <w:p w14:paraId="2629E1A0" w14:textId="2A768D40"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Jeżeli wykonawca ma siedzibę lub miejsce zamieszkania poza terytorium Rzeczypospolitej Polskiej zamiast dokumentów, o których mowa w ust. 4 powyżej:</w:t>
      </w:r>
    </w:p>
    <w:p w14:paraId="2FC1776A" w14:textId="5B16838F" w:rsidR="00AB3F41" w:rsidRPr="006024F0" w:rsidRDefault="00AB3F41" w:rsidP="002642DA">
      <w:pPr>
        <w:pStyle w:val="Akapitzlist"/>
        <w:numPr>
          <w:ilvl w:val="1"/>
          <w:numId w:val="26"/>
        </w:numPr>
        <w:spacing w:after="0" w:line="240" w:lineRule="auto"/>
        <w:ind w:left="567" w:hanging="283"/>
        <w:rPr>
          <w:rFonts w:cs="Arial"/>
          <w:sz w:val="20"/>
          <w:szCs w:val="20"/>
        </w:rPr>
      </w:pPr>
      <w:r w:rsidRPr="006024F0">
        <w:rPr>
          <w:rFonts w:cs="Arial"/>
          <w:sz w:val="20"/>
          <w:szCs w:val="20"/>
        </w:rPr>
        <w:t xml:space="preserve">pkt 2) – składa informację z odpowiedniego rejestru albo w przypadku braku takiego rejestru, inny równoważny dokument wydany przez właściwy organ sądowy lub administracyjny kraju, w którym wykonawca ma siedzibę lub miejsce zamieszkania lub miejsce zamieszkania ma osoba, której </w:t>
      </w:r>
      <w:r w:rsidRPr="006024F0">
        <w:rPr>
          <w:rFonts w:cs="Arial"/>
          <w:sz w:val="20"/>
          <w:szCs w:val="20"/>
        </w:rPr>
        <w:lastRenderedPageBreak/>
        <w:t xml:space="preserve">dotyczy informacja albo dokument, w zakresie określonym w art. 24 ust. 1 pkt 13, 14 i 21 ustawy </w:t>
      </w:r>
      <w:proofErr w:type="spellStart"/>
      <w:r w:rsidRPr="006024F0">
        <w:rPr>
          <w:rFonts w:cs="Arial"/>
          <w:sz w:val="20"/>
          <w:szCs w:val="20"/>
        </w:rPr>
        <w:t>Pzp</w:t>
      </w:r>
      <w:proofErr w:type="spellEnd"/>
      <w:r w:rsidRPr="006024F0">
        <w:rPr>
          <w:rFonts w:cs="Arial"/>
          <w:sz w:val="20"/>
          <w:szCs w:val="20"/>
        </w:rPr>
        <w:t>;</w:t>
      </w:r>
    </w:p>
    <w:p w14:paraId="2C0EF181" w14:textId="7046AB21" w:rsidR="00AB3F41" w:rsidRPr="004303ED" w:rsidRDefault="00AB3F41" w:rsidP="002642DA">
      <w:pPr>
        <w:pStyle w:val="Akapitzlist"/>
        <w:numPr>
          <w:ilvl w:val="1"/>
          <w:numId w:val="26"/>
        </w:numPr>
        <w:spacing w:after="0" w:line="240" w:lineRule="auto"/>
        <w:ind w:left="567" w:hanging="283"/>
        <w:rPr>
          <w:rFonts w:cs="Arial"/>
          <w:sz w:val="20"/>
          <w:szCs w:val="20"/>
        </w:rPr>
      </w:pPr>
      <w:r w:rsidRPr="006024F0">
        <w:rPr>
          <w:rFonts w:cs="Arial"/>
          <w:sz w:val="20"/>
          <w:szCs w:val="20"/>
        </w:rPr>
        <w:t xml:space="preserve">pkt 1) – składa dokument lub dokumenty wystawione w kraju, w którym wykonawca ma siedzibę lub miejsce </w:t>
      </w:r>
      <w:r w:rsidRPr="004303ED">
        <w:rPr>
          <w:rFonts w:cs="Arial"/>
          <w:sz w:val="20"/>
          <w:szCs w:val="20"/>
        </w:rPr>
        <w:t>zamieszkania, potwierdzające odpowiednio, że nie otwarto jego likwidacji ani nie ogłoszono upadłości.</w:t>
      </w:r>
    </w:p>
    <w:p w14:paraId="5453AD17" w14:textId="6F3156C5" w:rsidR="00AB3F41" w:rsidRPr="004303ED" w:rsidRDefault="00AB3F41" w:rsidP="002642DA">
      <w:pPr>
        <w:pStyle w:val="Akapitzlist"/>
        <w:numPr>
          <w:ilvl w:val="0"/>
          <w:numId w:val="21"/>
        </w:numPr>
        <w:spacing w:after="0" w:line="240" w:lineRule="auto"/>
        <w:ind w:left="284" w:hanging="284"/>
        <w:rPr>
          <w:rFonts w:cs="Arial"/>
          <w:sz w:val="20"/>
          <w:szCs w:val="20"/>
        </w:rPr>
      </w:pPr>
      <w:r w:rsidRPr="004303ED">
        <w:rPr>
          <w:rFonts w:cs="Arial"/>
          <w:sz w:val="20"/>
          <w:szCs w:val="20"/>
        </w:rPr>
        <w:t xml:space="preserve">Dokumenty, o których mowa </w:t>
      </w:r>
      <w:r w:rsidR="00D03257" w:rsidRPr="004303ED">
        <w:rPr>
          <w:rFonts w:cs="Arial"/>
          <w:sz w:val="20"/>
          <w:szCs w:val="20"/>
        </w:rPr>
        <w:t>w ust. 18</w:t>
      </w:r>
      <w:r w:rsidRPr="004303ED">
        <w:rPr>
          <w:rFonts w:cs="Arial"/>
          <w:sz w:val="20"/>
          <w:szCs w:val="20"/>
        </w:rPr>
        <w:t xml:space="preserve"> pkt. 1) i pkt 2) powyżej, powinny być wystawione nie wcześniej niż 6 miesięcy przed upływem terminu składania ofert.</w:t>
      </w:r>
    </w:p>
    <w:p w14:paraId="29243348" w14:textId="3231E535" w:rsidR="00AB3F41" w:rsidRPr="006024F0" w:rsidRDefault="00AB3F41" w:rsidP="002642DA">
      <w:pPr>
        <w:pStyle w:val="Akapitzlist"/>
        <w:numPr>
          <w:ilvl w:val="0"/>
          <w:numId w:val="21"/>
        </w:numPr>
        <w:spacing w:after="0" w:line="240" w:lineRule="auto"/>
        <w:ind w:left="284" w:hanging="284"/>
        <w:rPr>
          <w:rFonts w:cs="Arial"/>
          <w:sz w:val="20"/>
          <w:szCs w:val="20"/>
        </w:rPr>
      </w:pPr>
      <w:r w:rsidRPr="004303ED">
        <w:rPr>
          <w:rFonts w:cs="Arial"/>
          <w:sz w:val="20"/>
          <w:szCs w:val="20"/>
        </w:rPr>
        <w:t>Jeżeli w kraju, w którym wykonawca ma siedzibę lub miejsce zamieszkania lub miejsce zamieszkania ma osoba, której dokument dotyczy, nie wydaje się doku</w:t>
      </w:r>
      <w:r w:rsidR="00D03257" w:rsidRPr="004303ED">
        <w:rPr>
          <w:rFonts w:cs="Arial"/>
          <w:sz w:val="20"/>
          <w:szCs w:val="20"/>
        </w:rPr>
        <w:t>mentów, o których mowa w ust. 18</w:t>
      </w:r>
      <w:r w:rsidRPr="004303ED">
        <w:rPr>
          <w:rFonts w:cs="Arial"/>
          <w:sz w:val="20"/>
          <w:szCs w:val="20"/>
        </w:rPr>
        <w:t xml:space="preserve"> powyżej, zastępuje się je dokumentem</w:t>
      </w:r>
      <w:r w:rsidRPr="006024F0">
        <w:rPr>
          <w:rFonts w:cs="Arial"/>
          <w:sz w:val="20"/>
          <w:szCs w:val="20"/>
        </w:rPr>
        <w:t xml:space="preserve">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sidR="00D03257">
        <w:rPr>
          <w:rFonts w:cs="Arial"/>
          <w:sz w:val="20"/>
          <w:szCs w:val="20"/>
        </w:rPr>
        <w:t>kania tej osoby. Przepis ust. 19</w:t>
      </w:r>
      <w:r w:rsidRPr="006024F0">
        <w:rPr>
          <w:rFonts w:cs="Arial"/>
          <w:sz w:val="20"/>
          <w:szCs w:val="20"/>
        </w:rPr>
        <w:t xml:space="preserve"> powyżej stosuje się odpowiednio.</w:t>
      </w:r>
    </w:p>
    <w:p w14:paraId="6CD02885" w14:textId="52151DB2"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14:paraId="08AF6E94" w14:textId="28472F19" w:rsidR="00AB3F41" w:rsidRPr="006024F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BBD59A9" w14:textId="32CF7B60" w:rsidR="00E07940" w:rsidRDefault="00AB3F41" w:rsidP="002642DA">
      <w:pPr>
        <w:pStyle w:val="Akapitzlist"/>
        <w:numPr>
          <w:ilvl w:val="0"/>
          <w:numId w:val="21"/>
        </w:numPr>
        <w:spacing w:after="0" w:line="240" w:lineRule="auto"/>
        <w:ind w:left="284" w:hanging="284"/>
        <w:rPr>
          <w:rFonts w:cs="Arial"/>
          <w:sz w:val="20"/>
          <w:szCs w:val="20"/>
        </w:rPr>
      </w:pPr>
      <w:r w:rsidRPr="006024F0">
        <w:rPr>
          <w:rFonts w:cs="Arial"/>
          <w:sz w:val="20"/>
          <w:szCs w:val="20"/>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2019 r. poz. 700 z późn. zm.) . W takiej sytuacji zaleca się</w:t>
      </w:r>
      <w:r w:rsidR="59B45F19" w:rsidRPr="006024F0">
        <w:rPr>
          <w:rFonts w:cs="Arial"/>
          <w:sz w:val="20"/>
          <w:szCs w:val="20"/>
        </w:rPr>
        <w:t>,</w:t>
      </w:r>
      <w:r w:rsidRPr="006024F0">
        <w:rPr>
          <w:rFonts w:cs="Arial"/>
          <w:sz w:val="20"/>
          <w:szCs w:val="20"/>
        </w:rPr>
        <w:t xml:space="preserve"> aby Wykonawca wskazał Zamawiającemu sygnaturę postępowania, w którym wymagane dokumenty, oświadczenia się znajdują.</w:t>
      </w:r>
    </w:p>
    <w:p w14:paraId="72FB2559" w14:textId="77777777" w:rsidR="002642DA" w:rsidRPr="006024F0" w:rsidRDefault="002642DA" w:rsidP="002642DA">
      <w:pPr>
        <w:pStyle w:val="Akapitzlist"/>
        <w:spacing w:after="0" w:line="240" w:lineRule="auto"/>
        <w:ind w:left="284"/>
        <w:rPr>
          <w:rFonts w:cs="Arial"/>
          <w:sz w:val="20"/>
          <w:szCs w:val="20"/>
        </w:rPr>
      </w:pPr>
    </w:p>
    <w:p w14:paraId="22CEBE30" w14:textId="3F32E697" w:rsidR="00ED37D4" w:rsidRPr="006024F0" w:rsidRDefault="002642DA" w:rsidP="002642DA">
      <w:pPr>
        <w:pStyle w:val="Nagwek1"/>
        <w:numPr>
          <w:ilvl w:val="0"/>
          <w:numId w:val="0"/>
        </w:numPr>
        <w:spacing w:before="0"/>
        <w:contextualSpacing/>
        <w:rPr>
          <w:rFonts w:cs="Arial"/>
          <w:sz w:val="20"/>
          <w:szCs w:val="20"/>
        </w:rPr>
      </w:pPr>
      <w:r>
        <w:rPr>
          <w:rFonts w:cs="Arial"/>
          <w:sz w:val="20"/>
          <w:szCs w:val="20"/>
        </w:rPr>
        <w:t>VIII.</w:t>
      </w:r>
      <w:r w:rsidR="00D03257">
        <w:rPr>
          <w:rFonts w:cs="Arial"/>
          <w:sz w:val="20"/>
          <w:szCs w:val="20"/>
        </w:rPr>
        <w:t xml:space="preserve"> </w:t>
      </w:r>
      <w:r w:rsidR="00A46C48" w:rsidRPr="006024F0">
        <w:rPr>
          <w:rFonts w:cs="Arial"/>
          <w:sz w:val="20"/>
          <w:szCs w:val="20"/>
        </w:rPr>
        <w:t>Informacje o sposobie porozumiewania się Zamawiającego z Wykonawcami oraz przekazywania oświadczeń lub dokumentów, a także   wskazanie osób uprawnionych do porozumiewania się z Wykonawcami.</w:t>
      </w:r>
    </w:p>
    <w:p w14:paraId="1890DB9B" w14:textId="5B20CA52" w:rsidR="0059340F" w:rsidRPr="006024F0" w:rsidRDefault="0059340F" w:rsidP="002642DA">
      <w:pPr>
        <w:pStyle w:val="Akapitzlist"/>
        <w:numPr>
          <w:ilvl w:val="0"/>
          <w:numId w:val="27"/>
        </w:numPr>
        <w:spacing w:after="0" w:line="240" w:lineRule="auto"/>
        <w:ind w:left="284" w:hanging="284"/>
        <w:rPr>
          <w:rFonts w:cs="Arial"/>
          <w:sz w:val="20"/>
          <w:szCs w:val="20"/>
        </w:rPr>
      </w:pPr>
      <w:r w:rsidRPr="006024F0">
        <w:rPr>
          <w:rFonts w:cs="Arial"/>
          <w:sz w:val="20"/>
          <w:szCs w:val="20"/>
        </w:rPr>
        <w:t>Informacje ogólne</w:t>
      </w:r>
    </w:p>
    <w:p w14:paraId="084582EF" w14:textId="63CF6446" w:rsidR="0059340F" w:rsidRPr="006024F0" w:rsidRDefault="0059340F" w:rsidP="002642DA">
      <w:pPr>
        <w:pStyle w:val="Akapitzlist"/>
        <w:numPr>
          <w:ilvl w:val="1"/>
          <w:numId w:val="28"/>
        </w:numPr>
        <w:spacing w:after="0" w:line="240" w:lineRule="auto"/>
        <w:ind w:left="567" w:hanging="283"/>
        <w:rPr>
          <w:rFonts w:cs="Arial"/>
          <w:sz w:val="20"/>
          <w:szCs w:val="20"/>
        </w:rPr>
      </w:pPr>
      <w:r w:rsidRPr="006024F0">
        <w:rPr>
          <w:rFonts w:cs="Arial"/>
          <w:sz w:val="20"/>
          <w:szCs w:val="20"/>
        </w:rPr>
        <w:t xml:space="preserve">W postępowaniu o udzielenie zamówienia komunikacja między zamawiającym, a wykonawcami odbywa się przy użyciu </w:t>
      </w:r>
      <w:hyperlink r:id="rId13" w:history="1">
        <w:r w:rsidR="00AC7828" w:rsidRPr="006024F0">
          <w:rPr>
            <w:rStyle w:val="Hipercze"/>
            <w:rFonts w:cs="Arial"/>
            <w:sz w:val="20"/>
            <w:szCs w:val="20"/>
          </w:rPr>
          <w:t>platformazakupowa.pl</w:t>
        </w:r>
      </w:hyperlink>
      <w:r w:rsidR="00AC7828" w:rsidRPr="006024F0">
        <w:rPr>
          <w:rFonts w:cs="Arial"/>
          <w:sz w:val="20"/>
          <w:szCs w:val="20"/>
        </w:rPr>
        <w:t xml:space="preserve"> </w:t>
      </w:r>
    </w:p>
    <w:p w14:paraId="6DBCB216" w14:textId="4FA107F8" w:rsidR="0059340F" w:rsidRPr="006024F0" w:rsidRDefault="0059340F" w:rsidP="002642DA">
      <w:pPr>
        <w:pStyle w:val="Akapitzlist"/>
        <w:numPr>
          <w:ilvl w:val="1"/>
          <w:numId w:val="28"/>
        </w:numPr>
        <w:spacing w:after="0" w:line="240" w:lineRule="auto"/>
        <w:ind w:left="567" w:hanging="283"/>
        <w:rPr>
          <w:rFonts w:cs="Arial"/>
          <w:sz w:val="20"/>
          <w:szCs w:val="20"/>
        </w:rPr>
      </w:pPr>
      <w:r w:rsidRPr="006024F0">
        <w:rPr>
          <w:rFonts w:cs="Arial"/>
          <w:sz w:val="20"/>
          <w:szCs w:val="20"/>
        </w:rPr>
        <w:t xml:space="preserve">Zamawiający wyznacza następujące osoby do kontaktu z Wykonawcami: Pan Grzegorz Bebłowski email </w:t>
      </w:r>
      <w:hyperlink r:id="rId14" w:history="1">
        <w:r w:rsidR="00AC7828" w:rsidRPr="006024F0">
          <w:rPr>
            <w:rStyle w:val="Hipercze"/>
            <w:rFonts w:cs="Arial"/>
            <w:sz w:val="20"/>
            <w:szCs w:val="20"/>
          </w:rPr>
          <w:t>zamowienia@innobaltica.pl</w:t>
        </w:r>
      </w:hyperlink>
      <w:r w:rsidR="00AC7828" w:rsidRPr="006024F0">
        <w:rPr>
          <w:rFonts w:cs="Arial"/>
          <w:sz w:val="20"/>
          <w:szCs w:val="20"/>
        </w:rPr>
        <w:t xml:space="preserve"> </w:t>
      </w:r>
    </w:p>
    <w:p w14:paraId="7B08D6B9" w14:textId="57E4BA3D" w:rsidR="0059340F" w:rsidRPr="006024F0" w:rsidRDefault="0059340F" w:rsidP="002642DA">
      <w:pPr>
        <w:pStyle w:val="Akapitzlist"/>
        <w:numPr>
          <w:ilvl w:val="1"/>
          <w:numId w:val="28"/>
        </w:numPr>
        <w:spacing w:after="0" w:line="240" w:lineRule="auto"/>
        <w:ind w:left="567" w:hanging="283"/>
        <w:rPr>
          <w:rFonts w:cs="Arial"/>
          <w:sz w:val="20"/>
          <w:szCs w:val="20"/>
        </w:rPr>
      </w:pPr>
      <w:r w:rsidRPr="006024F0">
        <w:rPr>
          <w:rFonts w:cs="Arial"/>
          <w:sz w:val="20"/>
          <w:szCs w:val="20"/>
        </w:rPr>
        <w:t xml:space="preserve">Link do postępowania dostępny jest na stronie operatora </w:t>
      </w:r>
      <w:hyperlink r:id="rId15" w:history="1">
        <w:r w:rsidR="00AC7828" w:rsidRPr="006024F0">
          <w:rPr>
            <w:rStyle w:val="Hipercze"/>
            <w:rFonts w:cs="Arial"/>
            <w:sz w:val="20"/>
            <w:szCs w:val="20"/>
          </w:rPr>
          <w:t>platformazakupowa.pl</w:t>
        </w:r>
      </w:hyperlink>
      <w:r w:rsidR="00AC7828" w:rsidRPr="006024F0">
        <w:rPr>
          <w:rFonts w:cs="Arial"/>
          <w:sz w:val="20"/>
          <w:szCs w:val="20"/>
        </w:rPr>
        <w:t xml:space="preserve"> </w:t>
      </w:r>
      <w:r w:rsidRPr="006024F0">
        <w:rPr>
          <w:rFonts w:cs="Arial"/>
          <w:sz w:val="20"/>
          <w:szCs w:val="20"/>
        </w:rPr>
        <w:t xml:space="preserve">oraz Profilu Nabywcy zamawiającego dostępnego na stronie </w:t>
      </w:r>
      <w:hyperlink r:id="rId16" w:history="1">
        <w:r w:rsidR="00AC7828" w:rsidRPr="006024F0">
          <w:rPr>
            <w:rStyle w:val="Hipercze"/>
            <w:rFonts w:cs="Arial"/>
            <w:sz w:val="20"/>
            <w:szCs w:val="20"/>
          </w:rPr>
          <w:t>https://platformazakupowa.pl/pn/innobaltica</w:t>
        </w:r>
      </w:hyperlink>
      <w:r w:rsidR="00AC7828" w:rsidRPr="006024F0">
        <w:rPr>
          <w:rFonts w:cs="Arial"/>
          <w:sz w:val="20"/>
          <w:szCs w:val="20"/>
        </w:rPr>
        <w:t xml:space="preserve">. </w:t>
      </w:r>
    </w:p>
    <w:p w14:paraId="1D22643B" w14:textId="14B4246E" w:rsidR="0059340F" w:rsidRPr="006024F0" w:rsidRDefault="0059340F" w:rsidP="002642DA">
      <w:pPr>
        <w:pStyle w:val="Akapitzlist"/>
        <w:numPr>
          <w:ilvl w:val="1"/>
          <w:numId w:val="28"/>
        </w:numPr>
        <w:spacing w:after="0" w:line="240" w:lineRule="auto"/>
        <w:ind w:left="567" w:hanging="283"/>
        <w:rPr>
          <w:rFonts w:cs="Arial"/>
          <w:sz w:val="20"/>
          <w:szCs w:val="20"/>
        </w:rPr>
      </w:pPr>
      <w:r w:rsidRPr="006024F0">
        <w:rPr>
          <w:rFonts w:cs="Arial"/>
          <w:sz w:val="20"/>
          <w:szCs w:val="20"/>
        </w:rPr>
        <w:t>Zamawiający w zakresie:</w:t>
      </w:r>
    </w:p>
    <w:p w14:paraId="4B6BEA00" w14:textId="48D94904" w:rsidR="0059340F" w:rsidRPr="006024F0" w:rsidRDefault="0059340F" w:rsidP="002642DA">
      <w:pPr>
        <w:pStyle w:val="Akapitzlist"/>
        <w:numPr>
          <w:ilvl w:val="0"/>
          <w:numId w:val="29"/>
        </w:numPr>
        <w:spacing w:after="0" w:line="240" w:lineRule="auto"/>
        <w:ind w:left="851" w:hanging="284"/>
        <w:rPr>
          <w:rFonts w:cs="Arial"/>
          <w:sz w:val="20"/>
          <w:szCs w:val="20"/>
        </w:rPr>
      </w:pPr>
      <w:r w:rsidRPr="006024F0">
        <w:rPr>
          <w:rFonts w:cs="Arial"/>
          <w:sz w:val="20"/>
          <w:szCs w:val="20"/>
        </w:rPr>
        <w:t>pytań technicznych związanych z działaniem systemu prosi o kontakt z Centrum Wsparcia Klienta platformazakupowa.pl pod numer 22 101 02 02, cwk@platformazakupowa.pl.</w:t>
      </w:r>
    </w:p>
    <w:p w14:paraId="05FCCF2E" w14:textId="3DDAD5C3" w:rsidR="0059340F" w:rsidRPr="006024F0" w:rsidRDefault="0059340F" w:rsidP="002642DA">
      <w:pPr>
        <w:pStyle w:val="Akapitzlist"/>
        <w:numPr>
          <w:ilvl w:val="0"/>
          <w:numId w:val="29"/>
        </w:numPr>
        <w:spacing w:after="0" w:line="240" w:lineRule="auto"/>
        <w:ind w:left="851" w:hanging="284"/>
        <w:rPr>
          <w:rFonts w:cs="Arial"/>
          <w:sz w:val="20"/>
          <w:szCs w:val="20"/>
        </w:rPr>
      </w:pPr>
      <w:r w:rsidRPr="006024F0">
        <w:rPr>
          <w:rFonts w:cs="Arial"/>
          <w:sz w:val="20"/>
          <w:szCs w:val="20"/>
        </w:rPr>
        <w:t>pytań merytorycznych wyznaczył osoby, do których kontakt umieszczono w Ogłoszeniu o zamówieniu, SIWZ.</w:t>
      </w:r>
      <w:r w:rsidRPr="006024F0">
        <w:rPr>
          <w:rFonts w:cs="Arial"/>
          <w:sz w:val="20"/>
          <w:szCs w:val="20"/>
        </w:rPr>
        <w:tab/>
      </w:r>
    </w:p>
    <w:p w14:paraId="4EA4CEA2" w14:textId="572D0509" w:rsidR="0059340F" w:rsidRPr="006024F0" w:rsidRDefault="0059340F" w:rsidP="002642DA">
      <w:pPr>
        <w:pStyle w:val="Akapitzlist"/>
        <w:numPr>
          <w:ilvl w:val="1"/>
          <w:numId w:val="28"/>
        </w:numPr>
        <w:spacing w:after="0" w:line="240" w:lineRule="auto"/>
        <w:ind w:left="567" w:hanging="283"/>
        <w:rPr>
          <w:rFonts w:cs="Arial"/>
          <w:sz w:val="20"/>
          <w:szCs w:val="20"/>
        </w:rPr>
      </w:pPr>
      <w:r w:rsidRPr="006024F0">
        <w:rPr>
          <w:rFonts w:cs="Arial"/>
          <w:sz w:val="20"/>
          <w:szCs w:val="20"/>
        </w:rPr>
        <w:t>Wymagania techniczne i organizacyjne opisane zostały w Regulaminie platformazakupowa.pl, który jest uzupełnieniem niniejszej Instrukcji.</w:t>
      </w:r>
      <w:r w:rsidRPr="006024F0">
        <w:rPr>
          <w:rFonts w:cs="Arial"/>
          <w:sz w:val="20"/>
          <w:szCs w:val="20"/>
        </w:rPr>
        <w:tab/>
      </w:r>
    </w:p>
    <w:p w14:paraId="2397FC2A" w14:textId="36A41F01" w:rsidR="0059340F" w:rsidRPr="006024F0" w:rsidRDefault="0059340F" w:rsidP="002642DA">
      <w:pPr>
        <w:pStyle w:val="Akapitzlist"/>
        <w:numPr>
          <w:ilvl w:val="1"/>
          <w:numId w:val="28"/>
        </w:numPr>
        <w:spacing w:after="0" w:line="240" w:lineRule="auto"/>
        <w:ind w:left="567" w:hanging="283"/>
        <w:rPr>
          <w:rFonts w:cs="Arial"/>
          <w:sz w:val="20"/>
          <w:szCs w:val="20"/>
        </w:rPr>
      </w:pPr>
      <w:r w:rsidRPr="006024F0">
        <w:rPr>
          <w:rFonts w:cs="Arial"/>
          <w:sz w:val="20"/>
          <w:szCs w:val="20"/>
        </w:rPr>
        <w:t xml:space="preserve">Występuje limit </w:t>
      </w:r>
      <w:r w:rsidR="00293291">
        <w:rPr>
          <w:rFonts w:cs="Arial"/>
          <w:sz w:val="20"/>
          <w:szCs w:val="20"/>
        </w:rPr>
        <w:t>plików na platformie dla</w:t>
      </w:r>
      <w:r w:rsidR="00C83391">
        <w:rPr>
          <w:rFonts w:cs="Arial"/>
          <w:sz w:val="20"/>
          <w:szCs w:val="20"/>
        </w:rPr>
        <w:t xml:space="preserve"> wykonawców wynoszący 10, </w:t>
      </w:r>
      <w:r w:rsidR="007667C5">
        <w:rPr>
          <w:rFonts w:cs="Arial"/>
          <w:sz w:val="20"/>
          <w:szCs w:val="20"/>
        </w:rPr>
        <w:t xml:space="preserve">każdy plik </w:t>
      </w:r>
      <w:r w:rsidR="004523F4">
        <w:rPr>
          <w:rFonts w:cs="Arial"/>
          <w:sz w:val="20"/>
          <w:szCs w:val="20"/>
        </w:rPr>
        <w:t>maksymalnie 150 MB.</w:t>
      </w:r>
    </w:p>
    <w:p w14:paraId="18B18C89" w14:textId="1D9C385C" w:rsidR="0059340F" w:rsidRPr="006024F0" w:rsidRDefault="0059340F" w:rsidP="002642DA">
      <w:pPr>
        <w:pStyle w:val="Akapitzlist"/>
        <w:numPr>
          <w:ilvl w:val="1"/>
          <w:numId w:val="28"/>
        </w:numPr>
        <w:spacing w:after="0" w:line="240" w:lineRule="auto"/>
        <w:ind w:left="567" w:hanging="283"/>
        <w:rPr>
          <w:rFonts w:cs="Arial"/>
          <w:sz w:val="20"/>
          <w:szCs w:val="20"/>
        </w:rPr>
      </w:pPr>
      <w:r w:rsidRPr="006024F0">
        <w:rPr>
          <w:rFonts w:cs="Arial"/>
          <w:sz w:val="20"/>
          <w:szCs w:val="20"/>
        </w:rPr>
        <w:lastRenderedPageBreak/>
        <w:t>Przy dużych plikach kluczowe jest łącze internetowe i dostępna przepustowość łącza po stronie serwera platformazakupowa.pl oraz użytkownika.</w:t>
      </w:r>
    </w:p>
    <w:p w14:paraId="6E691CDD" w14:textId="2675BB3A" w:rsidR="0059340F" w:rsidRPr="006024F0" w:rsidRDefault="0059340F" w:rsidP="002642DA">
      <w:pPr>
        <w:pStyle w:val="Akapitzlist"/>
        <w:numPr>
          <w:ilvl w:val="1"/>
          <w:numId w:val="28"/>
        </w:numPr>
        <w:spacing w:after="0" w:line="240" w:lineRule="auto"/>
        <w:ind w:left="567" w:hanging="283"/>
        <w:rPr>
          <w:rFonts w:cs="Arial"/>
          <w:sz w:val="20"/>
          <w:szCs w:val="20"/>
        </w:rPr>
      </w:pPr>
      <w:r w:rsidRPr="006024F0">
        <w:rPr>
          <w:rFonts w:cs="Arial"/>
          <w:sz w:val="20"/>
          <w:szCs w:val="20"/>
        </w:rPr>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518533DC" w14:textId="14B04ED6" w:rsidR="0059340F" w:rsidRPr="006024F0" w:rsidRDefault="0059340F" w:rsidP="002642DA">
      <w:pPr>
        <w:pStyle w:val="Akapitzlist"/>
        <w:numPr>
          <w:ilvl w:val="1"/>
          <w:numId w:val="28"/>
        </w:numPr>
        <w:spacing w:after="0" w:line="240" w:lineRule="auto"/>
        <w:ind w:left="567" w:hanging="283"/>
        <w:rPr>
          <w:rFonts w:cs="Arial"/>
          <w:sz w:val="20"/>
          <w:szCs w:val="20"/>
        </w:rPr>
      </w:pPr>
      <w:r w:rsidRPr="006024F0">
        <w:rPr>
          <w:rFonts w:cs="Arial"/>
          <w:sz w:val="20"/>
          <w:szCs w:val="20"/>
        </w:rPr>
        <w:t>W przypadku większych plików zalecamy skorzystać z instrukcji pakowania plików dzieląc je na mniejsze paczki po np. 75 MB każda (</w:t>
      </w:r>
      <w:hyperlink r:id="rId17" w:history="1">
        <w:r w:rsidR="00C33F81" w:rsidRPr="006024F0">
          <w:rPr>
            <w:rStyle w:val="Hipercze"/>
            <w:rFonts w:cs="Arial"/>
            <w:sz w:val="20"/>
            <w:szCs w:val="20"/>
          </w:rPr>
          <w:t>https://docs.google.com/document/d/1SeGipoISZzhgZ-dXiyupE6M11fAFcqE-iUTMFwSL5UQ/view</w:t>
        </w:r>
      </w:hyperlink>
      <w:r w:rsidRPr="006024F0">
        <w:rPr>
          <w:rFonts w:cs="Arial"/>
          <w:sz w:val="20"/>
          <w:szCs w:val="20"/>
        </w:rPr>
        <w:t>).</w:t>
      </w:r>
    </w:p>
    <w:p w14:paraId="7E235636" w14:textId="55374756" w:rsidR="0059340F" w:rsidRPr="006024F0" w:rsidRDefault="0059340F" w:rsidP="002642DA">
      <w:pPr>
        <w:pStyle w:val="Akapitzlist"/>
        <w:numPr>
          <w:ilvl w:val="1"/>
          <w:numId w:val="28"/>
        </w:numPr>
        <w:spacing w:after="0" w:line="240" w:lineRule="auto"/>
        <w:ind w:left="567" w:hanging="283"/>
        <w:rPr>
          <w:rFonts w:cs="Arial"/>
          <w:sz w:val="20"/>
          <w:szCs w:val="20"/>
        </w:rPr>
      </w:pPr>
      <w:r w:rsidRPr="006024F0">
        <w:rPr>
          <w:rFonts w:cs="Arial"/>
          <w:sz w:val="20"/>
          <w:szCs w:val="20"/>
        </w:rPr>
        <w:t>Za datę przekazania oferty przyjmuje się datę ich przekazania w systemie poprzez kliknięcie przycisku Złóż ofertę w drugim kroku i wyświetl</w:t>
      </w:r>
      <w:r w:rsidR="5F5EDF59" w:rsidRPr="006024F0">
        <w:rPr>
          <w:rFonts w:cs="Arial"/>
          <w:sz w:val="20"/>
          <w:szCs w:val="20"/>
        </w:rPr>
        <w:t>e</w:t>
      </w:r>
      <w:r w:rsidRPr="006024F0">
        <w:rPr>
          <w:rFonts w:cs="Arial"/>
          <w:sz w:val="20"/>
          <w:szCs w:val="20"/>
        </w:rPr>
        <w:t>niu komunikatu, że oferta została złożona.</w:t>
      </w:r>
    </w:p>
    <w:p w14:paraId="2CAF46E9" w14:textId="385B1F02" w:rsidR="0059340F" w:rsidRPr="006024F0" w:rsidRDefault="0059340F" w:rsidP="002642DA">
      <w:pPr>
        <w:pStyle w:val="Akapitzlist"/>
        <w:numPr>
          <w:ilvl w:val="0"/>
          <w:numId w:val="27"/>
        </w:numPr>
        <w:spacing w:after="0" w:line="240" w:lineRule="auto"/>
        <w:ind w:left="284" w:hanging="284"/>
        <w:rPr>
          <w:rFonts w:cs="Arial"/>
          <w:sz w:val="20"/>
          <w:szCs w:val="20"/>
        </w:rPr>
      </w:pPr>
      <w:r w:rsidRPr="006024F0">
        <w:rPr>
          <w:rFonts w:cs="Arial"/>
          <w:sz w:val="20"/>
          <w:szCs w:val="20"/>
        </w:rPr>
        <w:t>Złożenie oferty oraz komunikacja z Zamawiającym</w:t>
      </w:r>
    </w:p>
    <w:p w14:paraId="599310B5" w14:textId="598F77C8" w:rsidR="0059340F" w:rsidRDefault="0059340F" w:rsidP="006024F0">
      <w:pPr>
        <w:spacing w:after="0" w:line="240" w:lineRule="auto"/>
        <w:contextualSpacing/>
        <w:rPr>
          <w:rFonts w:cs="Arial"/>
          <w:sz w:val="20"/>
          <w:szCs w:val="20"/>
        </w:rPr>
      </w:pPr>
      <w:r w:rsidRPr="006024F0">
        <w:rPr>
          <w:rFonts w:cs="Arial"/>
          <w:sz w:val="20"/>
          <w:szCs w:val="20"/>
        </w:rPr>
        <w:t xml:space="preserve">Sposób składania oferty, jej wycofania jest przedstawiony na stronie </w:t>
      </w:r>
      <w:hyperlink r:id="rId18" w:history="1">
        <w:r w:rsidR="00461B25" w:rsidRPr="006024F0">
          <w:rPr>
            <w:rStyle w:val="Hipercze"/>
            <w:rFonts w:cs="Arial"/>
            <w:sz w:val="20"/>
            <w:szCs w:val="20"/>
          </w:rPr>
          <w:t>https://drive.google.com/file/d/1Kd1DttbBeiNWt4q4slS4t76lZVKPbkyD/view</w:t>
        </w:r>
      </w:hyperlink>
      <w:r w:rsidR="00461B25" w:rsidRPr="006024F0">
        <w:rPr>
          <w:rFonts w:cs="Arial"/>
          <w:sz w:val="20"/>
          <w:szCs w:val="20"/>
        </w:rPr>
        <w:t xml:space="preserve"> </w:t>
      </w:r>
      <w:r w:rsidRPr="006024F0">
        <w:rPr>
          <w:rFonts w:cs="Arial"/>
          <w:sz w:val="20"/>
          <w:szCs w:val="20"/>
        </w:rPr>
        <w:t xml:space="preserve">oraz na stronie </w:t>
      </w:r>
      <w:hyperlink r:id="rId19" w:history="1">
        <w:r w:rsidR="00A17726" w:rsidRPr="006024F0">
          <w:rPr>
            <w:rStyle w:val="Hipercze"/>
            <w:rFonts w:cs="Arial"/>
            <w:sz w:val="20"/>
            <w:szCs w:val="20"/>
          </w:rPr>
          <w:t>https://platformazakupowa.pl/strona/45-instrukcje</w:t>
        </w:r>
      </w:hyperlink>
      <w:r w:rsidR="00A17726" w:rsidRPr="006024F0">
        <w:rPr>
          <w:rFonts w:cs="Arial"/>
          <w:sz w:val="20"/>
          <w:szCs w:val="20"/>
        </w:rPr>
        <w:t xml:space="preserve"> </w:t>
      </w:r>
      <w:r w:rsidRPr="006024F0">
        <w:rPr>
          <w:rFonts w:cs="Arial"/>
          <w:sz w:val="20"/>
          <w:szCs w:val="20"/>
        </w:rPr>
        <w:t>oznaczonej jako SKŁADANIE OFERT W POSTĘPOWANIACH Instrukcja: Pełna instrukcja tekstowa składania ofert, wysyłania wiadomości w Ogłoszeniu o Zamówieniu (UE/PL)</w:t>
      </w:r>
    </w:p>
    <w:p w14:paraId="58875CFD" w14:textId="77777777" w:rsidR="002642DA" w:rsidRPr="006024F0" w:rsidRDefault="002642DA" w:rsidP="006024F0">
      <w:pPr>
        <w:spacing w:after="0" w:line="240" w:lineRule="auto"/>
        <w:contextualSpacing/>
        <w:rPr>
          <w:rFonts w:cs="Arial"/>
          <w:sz w:val="20"/>
          <w:szCs w:val="20"/>
        </w:rPr>
      </w:pPr>
    </w:p>
    <w:p w14:paraId="6BAE280E" w14:textId="1EC4FB82" w:rsidR="009877C7" w:rsidRPr="006024F0" w:rsidRDefault="002642DA" w:rsidP="002642DA">
      <w:pPr>
        <w:pStyle w:val="Nagwek1"/>
        <w:numPr>
          <w:ilvl w:val="0"/>
          <w:numId w:val="0"/>
        </w:numPr>
        <w:spacing w:before="0"/>
        <w:contextualSpacing/>
        <w:rPr>
          <w:rFonts w:cs="Arial"/>
          <w:sz w:val="20"/>
          <w:szCs w:val="20"/>
        </w:rPr>
      </w:pPr>
      <w:r>
        <w:rPr>
          <w:rFonts w:cs="Arial"/>
          <w:sz w:val="20"/>
          <w:szCs w:val="20"/>
        </w:rPr>
        <w:t>IX.</w:t>
      </w:r>
      <w:r w:rsidR="00D03257">
        <w:rPr>
          <w:rFonts w:cs="Arial"/>
          <w:sz w:val="20"/>
          <w:szCs w:val="20"/>
        </w:rPr>
        <w:t xml:space="preserve"> </w:t>
      </w:r>
      <w:r w:rsidR="009877C7" w:rsidRPr="006024F0">
        <w:rPr>
          <w:rFonts w:cs="Arial"/>
          <w:sz w:val="20"/>
          <w:szCs w:val="20"/>
        </w:rPr>
        <w:t>Wymagania dotyczące wadium.</w:t>
      </w:r>
    </w:p>
    <w:p w14:paraId="13439202" w14:textId="49002C3F" w:rsidR="009877C7" w:rsidRPr="006024F0" w:rsidRDefault="009877C7" w:rsidP="00D03257">
      <w:pPr>
        <w:pStyle w:val="Akapitzlist"/>
        <w:numPr>
          <w:ilvl w:val="0"/>
          <w:numId w:val="30"/>
        </w:numPr>
        <w:spacing w:after="0" w:line="240" w:lineRule="auto"/>
        <w:ind w:left="284" w:hanging="284"/>
        <w:rPr>
          <w:rFonts w:cs="Arial"/>
          <w:sz w:val="20"/>
          <w:szCs w:val="20"/>
        </w:rPr>
      </w:pPr>
      <w:r w:rsidRPr="006024F0">
        <w:rPr>
          <w:rFonts w:cs="Arial"/>
          <w:sz w:val="20"/>
          <w:szCs w:val="20"/>
        </w:rPr>
        <w:t>Warunkiem udziału w postępowaniu o udzielenie zamówienia jest wniesienie wadium w prawidłowej wysokości: 2.500.000,00 zł</w:t>
      </w:r>
    </w:p>
    <w:p w14:paraId="22450004" w14:textId="2BE5001D" w:rsidR="009877C7" w:rsidRPr="006024F0" w:rsidRDefault="009877C7" w:rsidP="00D03257">
      <w:pPr>
        <w:pStyle w:val="Akapitzlist"/>
        <w:numPr>
          <w:ilvl w:val="0"/>
          <w:numId w:val="30"/>
        </w:numPr>
        <w:spacing w:after="0" w:line="240" w:lineRule="auto"/>
        <w:ind w:left="284" w:hanging="284"/>
        <w:rPr>
          <w:rFonts w:cs="Arial"/>
          <w:sz w:val="20"/>
          <w:szCs w:val="20"/>
        </w:rPr>
      </w:pPr>
      <w:r w:rsidRPr="006024F0">
        <w:rPr>
          <w:rFonts w:cs="Arial"/>
          <w:sz w:val="20"/>
          <w:szCs w:val="20"/>
        </w:rPr>
        <w:t>Wadium może być wniesione w pieniądzu, poręczeniach bankowych lub poręczeniach spółdzielczej kasy oszczędnościowo – kredytowej (z tym, że poręczenie kasy jest zawsze poręczeniem pieniężnym), gwarancjach bankowych, gwarancjach ubezpieczeniowych oraz poręczeniach udzielanych przez podmioty, o których mowa w art. 6b ust. 5 pkt 2 ustawy z dnia 9 listopada 2000 r. o utworzeniu Polskiej Agencji Rozwoju Przedsiębiorczości (</w:t>
      </w:r>
      <w:r w:rsidR="00C37884">
        <w:rPr>
          <w:rFonts w:cs="Arial"/>
          <w:sz w:val="20"/>
          <w:szCs w:val="20"/>
        </w:rPr>
        <w:t xml:space="preserve">tekst jednolity Dz. U. z 2019 r. </w:t>
      </w:r>
      <w:r w:rsidRPr="006024F0">
        <w:rPr>
          <w:rFonts w:cs="Arial"/>
          <w:sz w:val="20"/>
          <w:szCs w:val="20"/>
        </w:rPr>
        <w:t xml:space="preserve">, poz. </w:t>
      </w:r>
      <w:r w:rsidR="00C37884">
        <w:rPr>
          <w:rFonts w:cs="Arial"/>
          <w:sz w:val="20"/>
          <w:szCs w:val="20"/>
        </w:rPr>
        <w:t>310 z późn. zm.</w:t>
      </w:r>
      <w:r w:rsidRPr="006024F0">
        <w:rPr>
          <w:rFonts w:cs="Arial"/>
          <w:sz w:val="20"/>
          <w:szCs w:val="20"/>
        </w:rPr>
        <w:t>).</w:t>
      </w:r>
    </w:p>
    <w:p w14:paraId="4C1E5026" w14:textId="5A036020" w:rsidR="009877C7" w:rsidRPr="006024F0" w:rsidRDefault="009877C7" w:rsidP="00D03257">
      <w:pPr>
        <w:pStyle w:val="Akapitzlist"/>
        <w:numPr>
          <w:ilvl w:val="0"/>
          <w:numId w:val="30"/>
        </w:numPr>
        <w:spacing w:after="0" w:line="240" w:lineRule="auto"/>
        <w:ind w:left="284" w:hanging="284"/>
        <w:rPr>
          <w:rFonts w:cs="Arial"/>
          <w:sz w:val="20"/>
          <w:szCs w:val="20"/>
        </w:rPr>
      </w:pPr>
      <w:r w:rsidRPr="006024F0">
        <w:rPr>
          <w:rFonts w:cs="Arial"/>
          <w:sz w:val="20"/>
          <w:szCs w:val="20"/>
        </w:rPr>
        <w:t>Wadium wnosi się przed upływem terminu składania ofert.</w:t>
      </w:r>
    </w:p>
    <w:p w14:paraId="41F5B292" w14:textId="3DFC8A3F" w:rsidR="009877C7" w:rsidRPr="006024F0" w:rsidRDefault="009877C7" w:rsidP="00D03257">
      <w:pPr>
        <w:pStyle w:val="Akapitzlist"/>
        <w:numPr>
          <w:ilvl w:val="0"/>
          <w:numId w:val="30"/>
        </w:numPr>
        <w:spacing w:after="0" w:line="240" w:lineRule="auto"/>
        <w:ind w:left="284" w:hanging="284"/>
        <w:rPr>
          <w:rFonts w:cs="Arial"/>
          <w:sz w:val="20"/>
          <w:szCs w:val="20"/>
        </w:rPr>
      </w:pPr>
      <w:r w:rsidRPr="006024F0">
        <w:rPr>
          <w:rFonts w:cs="Arial"/>
          <w:sz w:val="20"/>
          <w:szCs w:val="20"/>
        </w:rPr>
        <w:t>Wadium wnoszone w pieniądzu wpłaca się przelewem na poniższy rachunek bankowy Zamawiającego: PKO BP nr 80 1020 1811 0000 0002 0321 9920. Wykonawca wnoszący wadium w pieniądzu zobowiązany jest do wpłacenia go odpowiednio wcześniej tak</w:t>
      </w:r>
      <w:r w:rsidR="0BA49B3D" w:rsidRPr="006024F0">
        <w:rPr>
          <w:rFonts w:cs="Arial"/>
          <w:sz w:val="20"/>
          <w:szCs w:val="20"/>
        </w:rPr>
        <w:t>,</w:t>
      </w:r>
      <w:r w:rsidRPr="006024F0">
        <w:rPr>
          <w:rFonts w:cs="Arial"/>
          <w:sz w:val="20"/>
          <w:szCs w:val="20"/>
        </w:rPr>
        <w:t xml:space="preserve"> aby znalazło się ono na koncie Zamawiającego przed datą i godziną składania ofert.</w:t>
      </w:r>
    </w:p>
    <w:p w14:paraId="09D0730B" w14:textId="4D324DD1" w:rsidR="009877C7" w:rsidRPr="006024F0" w:rsidRDefault="009877C7" w:rsidP="00D03257">
      <w:pPr>
        <w:pStyle w:val="Akapitzlist"/>
        <w:numPr>
          <w:ilvl w:val="0"/>
          <w:numId w:val="30"/>
        </w:numPr>
        <w:spacing w:after="0" w:line="240" w:lineRule="auto"/>
        <w:ind w:left="284" w:hanging="284"/>
        <w:rPr>
          <w:rFonts w:cs="Arial"/>
          <w:sz w:val="20"/>
          <w:szCs w:val="20"/>
        </w:rPr>
      </w:pPr>
      <w:r w:rsidRPr="006024F0">
        <w:rPr>
          <w:rFonts w:cs="Arial"/>
          <w:sz w:val="20"/>
          <w:szCs w:val="20"/>
        </w:rPr>
        <w:t>Wadium w formie niepieniężnej musi być wniesione wraz z ofertą, w oryginale w postaci elektronicznej, w sposób określony w pkt. XII SIWZ. Potwierdzenie wniesienia wadium w formie pieniężnej należy dołączyć do oferty w sposób określony w pkt. XII SIWZ</w:t>
      </w:r>
    </w:p>
    <w:p w14:paraId="1CDA24F8" w14:textId="131F1F43" w:rsidR="009877C7" w:rsidRPr="006024F0" w:rsidRDefault="009877C7" w:rsidP="00D03257">
      <w:pPr>
        <w:pStyle w:val="Akapitzlist"/>
        <w:numPr>
          <w:ilvl w:val="0"/>
          <w:numId w:val="30"/>
        </w:numPr>
        <w:spacing w:after="0" w:line="240" w:lineRule="auto"/>
        <w:ind w:left="284" w:hanging="284"/>
        <w:rPr>
          <w:rFonts w:cs="Arial"/>
          <w:sz w:val="20"/>
          <w:szCs w:val="20"/>
        </w:rPr>
      </w:pPr>
      <w:r w:rsidRPr="006024F0">
        <w:rPr>
          <w:rFonts w:cs="Arial"/>
          <w:sz w:val="20"/>
          <w:szCs w:val="20"/>
        </w:rPr>
        <w:t>Dokument poręczenia/gwarancyjny powinien przewidywać utratę wadium na rzecz Zamawiającego w przypadkach określonych w pkt. 7 i 8 poniżej. Gwarancja nie może uzależniać dokonania zapłaty od spełnienia jakichkolwiek dodatkowych warunków lub też od przedłożenia jakiejkolwiek dokumentacji.</w:t>
      </w:r>
    </w:p>
    <w:p w14:paraId="77C90BDE" w14:textId="79FEEF1E" w:rsidR="009877C7" w:rsidRPr="006024F0" w:rsidRDefault="009877C7" w:rsidP="00D03257">
      <w:pPr>
        <w:pStyle w:val="Akapitzlist"/>
        <w:numPr>
          <w:ilvl w:val="0"/>
          <w:numId w:val="30"/>
        </w:numPr>
        <w:spacing w:after="0" w:line="240" w:lineRule="auto"/>
        <w:ind w:left="284" w:hanging="284"/>
        <w:rPr>
          <w:rFonts w:cs="Arial"/>
          <w:sz w:val="20"/>
          <w:szCs w:val="20"/>
        </w:rPr>
      </w:pPr>
      <w:r w:rsidRPr="006024F0">
        <w:rPr>
          <w:rFonts w:cs="Arial"/>
          <w:sz w:val="20"/>
          <w:szCs w:val="20"/>
        </w:rPr>
        <w:t>Zamawiający zatrzymuje wadium wraz z odsetkami, jeżeli wykonawca, którego oferta została wybrana:</w:t>
      </w:r>
    </w:p>
    <w:p w14:paraId="76D93251" w14:textId="69784CE5" w:rsidR="009877C7" w:rsidRPr="006024F0" w:rsidRDefault="009877C7" w:rsidP="00D03257">
      <w:pPr>
        <w:pStyle w:val="Akapitzlist"/>
        <w:numPr>
          <w:ilvl w:val="1"/>
          <w:numId w:val="31"/>
        </w:numPr>
        <w:spacing w:after="0" w:line="240" w:lineRule="auto"/>
        <w:ind w:left="567" w:hanging="283"/>
        <w:rPr>
          <w:rFonts w:cs="Arial"/>
          <w:sz w:val="20"/>
          <w:szCs w:val="20"/>
        </w:rPr>
      </w:pPr>
      <w:r w:rsidRPr="006024F0">
        <w:rPr>
          <w:rFonts w:cs="Arial"/>
          <w:sz w:val="20"/>
          <w:szCs w:val="20"/>
        </w:rPr>
        <w:t>odmówił podpisania umowy w sprawie zamówienia publicznego na warunkach określonych w ofercie;</w:t>
      </w:r>
    </w:p>
    <w:p w14:paraId="056C3235" w14:textId="18550AF1" w:rsidR="009877C7" w:rsidRPr="006024F0" w:rsidRDefault="009877C7" w:rsidP="00D03257">
      <w:pPr>
        <w:pStyle w:val="Akapitzlist"/>
        <w:numPr>
          <w:ilvl w:val="1"/>
          <w:numId w:val="31"/>
        </w:numPr>
        <w:spacing w:after="0" w:line="240" w:lineRule="auto"/>
        <w:ind w:left="567" w:hanging="283"/>
        <w:rPr>
          <w:rFonts w:cs="Arial"/>
          <w:sz w:val="20"/>
          <w:szCs w:val="20"/>
        </w:rPr>
      </w:pPr>
      <w:r w:rsidRPr="006024F0">
        <w:rPr>
          <w:rFonts w:cs="Arial"/>
          <w:sz w:val="20"/>
          <w:szCs w:val="20"/>
        </w:rPr>
        <w:t>nie wniósł wymagane zabezpieczenia należytego wykonania umowy;</w:t>
      </w:r>
    </w:p>
    <w:p w14:paraId="22CEDA92" w14:textId="7BE2E72A" w:rsidR="009877C7" w:rsidRPr="006024F0" w:rsidRDefault="009877C7" w:rsidP="00D03257">
      <w:pPr>
        <w:pStyle w:val="Akapitzlist"/>
        <w:numPr>
          <w:ilvl w:val="1"/>
          <w:numId w:val="31"/>
        </w:numPr>
        <w:spacing w:after="0" w:line="240" w:lineRule="auto"/>
        <w:ind w:left="567" w:hanging="283"/>
        <w:rPr>
          <w:rFonts w:cs="Arial"/>
          <w:sz w:val="20"/>
          <w:szCs w:val="20"/>
        </w:rPr>
      </w:pPr>
      <w:r w:rsidRPr="006024F0">
        <w:rPr>
          <w:rFonts w:cs="Arial"/>
          <w:sz w:val="20"/>
          <w:szCs w:val="20"/>
        </w:rPr>
        <w:t>zawarcie umowy w sprawie zamówienia publicznego stało się niemożliwe z przyczyn leżących po stronie wykonawcy.</w:t>
      </w:r>
    </w:p>
    <w:p w14:paraId="74A3D92B" w14:textId="45E16A43" w:rsidR="009877C7" w:rsidRPr="006024F0" w:rsidRDefault="009877C7" w:rsidP="00D03257">
      <w:pPr>
        <w:pStyle w:val="Akapitzlist"/>
        <w:numPr>
          <w:ilvl w:val="0"/>
          <w:numId w:val="30"/>
        </w:numPr>
        <w:spacing w:after="0" w:line="240" w:lineRule="auto"/>
        <w:ind w:left="284" w:hanging="284"/>
        <w:rPr>
          <w:rFonts w:cs="Arial"/>
          <w:sz w:val="20"/>
          <w:szCs w:val="20"/>
        </w:rPr>
      </w:pPr>
      <w:r w:rsidRPr="006024F0">
        <w:rPr>
          <w:rFonts w:cs="Arial"/>
          <w:sz w:val="20"/>
          <w:szCs w:val="20"/>
        </w:rPr>
        <w:t xml:space="preserve">Zamawiający zatrzymuje wadium wraz z odsetkami, jeżeli wykonawca w odpowiedzi na wezwanie, o którym mowa w art. 26 ust. 3 i 3a ustawy </w:t>
      </w:r>
      <w:proofErr w:type="spellStart"/>
      <w:r w:rsidRPr="006024F0">
        <w:rPr>
          <w:rFonts w:cs="Arial"/>
          <w:sz w:val="20"/>
          <w:szCs w:val="20"/>
        </w:rPr>
        <w:t>Pzp</w:t>
      </w:r>
      <w:proofErr w:type="spellEnd"/>
      <w:r w:rsidRPr="006024F0">
        <w:rPr>
          <w:rFonts w:cs="Arial"/>
          <w:sz w:val="20"/>
          <w:szCs w:val="20"/>
        </w:rPr>
        <w:t xml:space="preserve">, z przyczyn leżących po jego stronie, nie złożył oświadczeń lub dokumentów potwierdzających okoliczności, o których mowa w art. 25 ust. 1 ustawy </w:t>
      </w:r>
      <w:proofErr w:type="spellStart"/>
      <w:r w:rsidRPr="006024F0">
        <w:rPr>
          <w:rFonts w:cs="Arial"/>
          <w:sz w:val="20"/>
          <w:szCs w:val="20"/>
        </w:rPr>
        <w:t>Pzp</w:t>
      </w:r>
      <w:proofErr w:type="spellEnd"/>
      <w:r w:rsidRPr="006024F0">
        <w:rPr>
          <w:rFonts w:cs="Arial"/>
          <w:sz w:val="20"/>
          <w:szCs w:val="20"/>
        </w:rPr>
        <w:t xml:space="preserve">, oświadczenia, o którym mowa w art. 25a ust. 1 ustawy </w:t>
      </w:r>
      <w:proofErr w:type="spellStart"/>
      <w:r w:rsidRPr="006024F0">
        <w:rPr>
          <w:rFonts w:cs="Arial"/>
          <w:sz w:val="20"/>
          <w:szCs w:val="20"/>
        </w:rPr>
        <w:t>Pzp</w:t>
      </w:r>
      <w:proofErr w:type="spellEnd"/>
      <w:r w:rsidRPr="006024F0">
        <w:rPr>
          <w:rFonts w:cs="Arial"/>
          <w:sz w:val="20"/>
          <w:szCs w:val="20"/>
        </w:rPr>
        <w:t xml:space="preserve">, pełnomocnictw lub nie wyraził zgody na poprawienie omyłki, o której mowa w art. 87 ust. 2 pkt 3 ustawy </w:t>
      </w:r>
      <w:proofErr w:type="spellStart"/>
      <w:r w:rsidRPr="006024F0">
        <w:rPr>
          <w:rFonts w:cs="Arial"/>
          <w:sz w:val="20"/>
          <w:szCs w:val="20"/>
        </w:rPr>
        <w:t>Pzp</w:t>
      </w:r>
      <w:proofErr w:type="spellEnd"/>
      <w:r w:rsidRPr="006024F0">
        <w:rPr>
          <w:rFonts w:cs="Arial"/>
          <w:sz w:val="20"/>
          <w:szCs w:val="20"/>
        </w:rPr>
        <w:t>, co spowodowało brak możliwości wybrania oferty złożonej przez wykonawcę jako najkorzystniejszej.</w:t>
      </w:r>
    </w:p>
    <w:p w14:paraId="4CCF476C" w14:textId="51463005" w:rsidR="009877C7" w:rsidRPr="006024F0" w:rsidRDefault="009877C7" w:rsidP="00D03257">
      <w:pPr>
        <w:pStyle w:val="Akapitzlist"/>
        <w:numPr>
          <w:ilvl w:val="0"/>
          <w:numId w:val="30"/>
        </w:numPr>
        <w:spacing w:after="0" w:line="240" w:lineRule="auto"/>
        <w:ind w:left="284" w:hanging="284"/>
        <w:rPr>
          <w:rFonts w:cs="Arial"/>
          <w:sz w:val="20"/>
          <w:szCs w:val="20"/>
        </w:rPr>
      </w:pPr>
      <w:r w:rsidRPr="006024F0">
        <w:rPr>
          <w:rFonts w:cs="Arial"/>
          <w:sz w:val="20"/>
          <w:szCs w:val="20"/>
        </w:rPr>
        <w:t xml:space="preserve">Wadium musi zabezpieczać ofertę w całym okresie związania ofertą, który wynosi </w:t>
      </w:r>
      <w:r w:rsidR="00104A39">
        <w:rPr>
          <w:rFonts w:cs="Arial"/>
          <w:sz w:val="20"/>
          <w:szCs w:val="20"/>
        </w:rPr>
        <w:t>9</w:t>
      </w:r>
      <w:r w:rsidRPr="006024F0">
        <w:rPr>
          <w:rFonts w:cs="Arial"/>
          <w:sz w:val="20"/>
          <w:szCs w:val="20"/>
        </w:rPr>
        <w:t>0 dni od upływu terminu składania ofert.</w:t>
      </w:r>
    </w:p>
    <w:p w14:paraId="6A70B7CE" w14:textId="77777777" w:rsidR="00D03257" w:rsidRDefault="009877C7" w:rsidP="00D03257">
      <w:pPr>
        <w:pStyle w:val="Akapitzlist"/>
        <w:numPr>
          <w:ilvl w:val="0"/>
          <w:numId w:val="30"/>
        </w:numPr>
        <w:spacing w:after="0" w:line="240" w:lineRule="auto"/>
        <w:ind w:left="284" w:hanging="284"/>
        <w:rPr>
          <w:rFonts w:cs="Arial"/>
          <w:sz w:val="20"/>
          <w:szCs w:val="20"/>
        </w:rPr>
      </w:pPr>
      <w:r w:rsidRPr="006024F0">
        <w:rPr>
          <w:rFonts w:cs="Arial"/>
          <w:sz w:val="20"/>
          <w:szCs w:val="20"/>
        </w:rPr>
        <w:t xml:space="preserve">Zamawiający zwróci wadium dla Wykonawcy na zasadach określonych w art. 46 ustawy </w:t>
      </w:r>
      <w:proofErr w:type="spellStart"/>
      <w:r w:rsidRPr="006024F0">
        <w:rPr>
          <w:rFonts w:cs="Arial"/>
          <w:sz w:val="20"/>
          <w:szCs w:val="20"/>
        </w:rPr>
        <w:t>Pzp</w:t>
      </w:r>
      <w:proofErr w:type="spellEnd"/>
      <w:r w:rsidRPr="006024F0">
        <w:rPr>
          <w:rFonts w:cs="Arial"/>
          <w:sz w:val="20"/>
          <w:szCs w:val="20"/>
        </w:rPr>
        <w:t>.</w:t>
      </w:r>
    </w:p>
    <w:p w14:paraId="244DADB1" w14:textId="32D9E82E" w:rsidR="006C507A" w:rsidRPr="00D03257" w:rsidRDefault="00D03257" w:rsidP="00D03257">
      <w:pPr>
        <w:spacing w:after="0" w:line="240" w:lineRule="auto"/>
        <w:rPr>
          <w:rFonts w:cs="Arial"/>
          <w:b/>
          <w:sz w:val="20"/>
          <w:szCs w:val="20"/>
        </w:rPr>
      </w:pPr>
      <w:r w:rsidRPr="00D03257">
        <w:rPr>
          <w:rFonts w:cs="Arial"/>
          <w:b/>
          <w:sz w:val="20"/>
          <w:szCs w:val="20"/>
        </w:rPr>
        <w:lastRenderedPageBreak/>
        <w:t xml:space="preserve">X. </w:t>
      </w:r>
      <w:r w:rsidR="006C507A" w:rsidRPr="00D03257">
        <w:rPr>
          <w:rFonts w:cs="Arial"/>
          <w:b/>
          <w:sz w:val="20"/>
          <w:szCs w:val="20"/>
        </w:rPr>
        <w:t>Termin związania ofertą.</w:t>
      </w:r>
    </w:p>
    <w:p w14:paraId="530D37DD" w14:textId="6ECA48B7" w:rsidR="006C507A" w:rsidRPr="006024F0" w:rsidRDefault="006C507A" w:rsidP="00D03257">
      <w:pPr>
        <w:pStyle w:val="Akapitzlist"/>
        <w:numPr>
          <w:ilvl w:val="0"/>
          <w:numId w:val="32"/>
        </w:numPr>
        <w:spacing w:after="0" w:line="240" w:lineRule="auto"/>
        <w:ind w:left="284" w:hanging="284"/>
        <w:rPr>
          <w:rFonts w:cs="Arial"/>
          <w:sz w:val="20"/>
          <w:szCs w:val="20"/>
        </w:rPr>
      </w:pPr>
      <w:r w:rsidRPr="006024F0">
        <w:rPr>
          <w:rFonts w:cs="Arial"/>
          <w:sz w:val="20"/>
          <w:szCs w:val="20"/>
        </w:rPr>
        <w:t>Termin związania ofertą w niniejszym postępowaniu wynosi 90 dni.</w:t>
      </w:r>
    </w:p>
    <w:p w14:paraId="3D250DF3" w14:textId="304F7705" w:rsidR="006C507A" w:rsidRPr="006024F0" w:rsidRDefault="006C507A" w:rsidP="00D03257">
      <w:pPr>
        <w:pStyle w:val="Akapitzlist"/>
        <w:numPr>
          <w:ilvl w:val="0"/>
          <w:numId w:val="32"/>
        </w:numPr>
        <w:spacing w:after="0" w:line="240" w:lineRule="auto"/>
        <w:ind w:left="284" w:hanging="284"/>
        <w:rPr>
          <w:rFonts w:cs="Arial"/>
          <w:sz w:val="20"/>
          <w:szCs w:val="20"/>
        </w:rPr>
      </w:pPr>
      <w:r w:rsidRPr="006024F0">
        <w:rPr>
          <w:rFonts w:cs="Arial"/>
          <w:sz w:val="20"/>
          <w:szCs w:val="20"/>
        </w:rPr>
        <w:t>Wykonawca samodzielnie lub na wniosek Zamawiającego może przedłużyć termin związania ofertą z tym</w:t>
      </w:r>
      <w:r w:rsidR="73964609" w:rsidRPr="006024F0">
        <w:rPr>
          <w:rFonts w:cs="Arial"/>
          <w:sz w:val="20"/>
          <w:szCs w:val="20"/>
        </w:rPr>
        <w:t>,</w:t>
      </w:r>
      <w:r w:rsidRPr="006024F0">
        <w:rPr>
          <w:rFonts w:cs="Arial"/>
          <w:sz w:val="20"/>
          <w:szCs w:val="20"/>
        </w:rPr>
        <w:t xml:space="preserve"> że Zamawiający może tylko raz, co najmniej na 3 dni przed upływem terminu związania ofertą, zwrócić się do Wykonawców o wyrażenie zgody na przedłużenie tego terminu o oznaczony okres, nie dłuższy jednak niż 60 dni.</w:t>
      </w:r>
    </w:p>
    <w:p w14:paraId="5194F5FF" w14:textId="7E786A69" w:rsidR="006C507A" w:rsidRPr="006024F0" w:rsidRDefault="006C507A" w:rsidP="00D03257">
      <w:pPr>
        <w:pStyle w:val="Akapitzlist"/>
        <w:numPr>
          <w:ilvl w:val="0"/>
          <w:numId w:val="32"/>
        </w:numPr>
        <w:spacing w:after="0" w:line="240" w:lineRule="auto"/>
        <w:ind w:left="284" w:hanging="284"/>
        <w:rPr>
          <w:rFonts w:cs="Arial"/>
          <w:sz w:val="20"/>
          <w:szCs w:val="20"/>
        </w:rPr>
      </w:pPr>
      <w:r w:rsidRPr="006024F0">
        <w:rPr>
          <w:rFonts w:cs="Arial"/>
          <w:sz w:val="20"/>
          <w:szCs w:val="20"/>
        </w:rPr>
        <w:t>Odmowa wyrażenia zgody, o której mowa w ust. 2 powyżej, nie powoduje utraty wadium.</w:t>
      </w:r>
    </w:p>
    <w:p w14:paraId="5AAE25DB" w14:textId="1BD3B098" w:rsidR="006C507A" w:rsidRPr="006024F0" w:rsidRDefault="006C507A" w:rsidP="00D03257">
      <w:pPr>
        <w:pStyle w:val="Akapitzlist"/>
        <w:numPr>
          <w:ilvl w:val="0"/>
          <w:numId w:val="32"/>
        </w:numPr>
        <w:spacing w:after="0" w:line="240" w:lineRule="auto"/>
        <w:ind w:left="284" w:hanging="284"/>
        <w:rPr>
          <w:rFonts w:cs="Arial"/>
          <w:sz w:val="20"/>
          <w:szCs w:val="20"/>
        </w:rPr>
      </w:pPr>
      <w:r w:rsidRPr="006024F0">
        <w:rPr>
          <w:rFonts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FF32578" w14:textId="62AE7E05" w:rsidR="009877C7" w:rsidRPr="000F20CB" w:rsidRDefault="006C507A" w:rsidP="00D03257">
      <w:pPr>
        <w:pStyle w:val="Akapitzlist"/>
        <w:numPr>
          <w:ilvl w:val="0"/>
          <w:numId w:val="32"/>
        </w:numPr>
        <w:spacing w:after="0" w:line="240" w:lineRule="auto"/>
        <w:ind w:left="284" w:hanging="284"/>
        <w:rPr>
          <w:rFonts w:cs="Arial"/>
          <w:sz w:val="20"/>
          <w:szCs w:val="20"/>
        </w:rPr>
      </w:pPr>
      <w:r w:rsidRPr="006024F0">
        <w:rPr>
          <w:rFonts w:cs="Arial"/>
          <w:sz w:val="20"/>
          <w:szCs w:val="20"/>
        </w:rPr>
        <w:t xml:space="preserve">Bieg terminu związania </w:t>
      </w:r>
      <w:r w:rsidRPr="000F20CB">
        <w:rPr>
          <w:rFonts w:cs="Arial"/>
          <w:sz w:val="20"/>
          <w:szCs w:val="20"/>
        </w:rPr>
        <w:t>ofertą rozpoczyna się wraz z upływem terminu składania ofert.</w:t>
      </w:r>
    </w:p>
    <w:p w14:paraId="6DE9358B" w14:textId="77777777" w:rsidR="00D03257" w:rsidRPr="000F20CB" w:rsidRDefault="00D03257" w:rsidP="00D03257">
      <w:pPr>
        <w:spacing w:after="0" w:line="240" w:lineRule="auto"/>
        <w:rPr>
          <w:rFonts w:cs="Arial"/>
          <w:sz w:val="20"/>
          <w:szCs w:val="20"/>
        </w:rPr>
      </w:pPr>
    </w:p>
    <w:p w14:paraId="3BC4FFA6" w14:textId="1D3982DF" w:rsidR="004C4F62" w:rsidRPr="000F20CB" w:rsidRDefault="00D03257" w:rsidP="00D03257">
      <w:pPr>
        <w:pStyle w:val="Nagwek1"/>
        <w:numPr>
          <w:ilvl w:val="0"/>
          <w:numId w:val="0"/>
        </w:numPr>
        <w:spacing w:before="0"/>
        <w:contextualSpacing/>
        <w:rPr>
          <w:rFonts w:cs="Arial"/>
          <w:sz w:val="20"/>
          <w:szCs w:val="20"/>
        </w:rPr>
      </w:pPr>
      <w:r w:rsidRPr="000F20CB">
        <w:rPr>
          <w:rFonts w:cs="Arial"/>
          <w:sz w:val="20"/>
          <w:szCs w:val="20"/>
        </w:rPr>
        <w:t xml:space="preserve">XI. </w:t>
      </w:r>
      <w:r w:rsidR="004C4F62" w:rsidRPr="000F20CB">
        <w:rPr>
          <w:rFonts w:cs="Arial"/>
          <w:sz w:val="20"/>
          <w:szCs w:val="20"/>
        </w:rPr>
        <w:t>Opis sposobu przygotowania oferty.</w:t>
      </w:r>
    </w:p>
    <w:p w14:paraId="2484F782" w14:textId="77777777" w:rsidR="00F43112" w:rsidRPr="000F20CB" w:rsidRDefault="004C4F62" w:rsidP="00274022">
      <w:pPr>
        <w:pStyle w:val="Akapitzlist"/>
        <w:numPr>
          <w:ilvl w:val="0"/>
          <w:numId w:val="33"/>
        </w:numPr>
        <w:tabs>
          <w:tab w:val="left" w:pos="402"/>
        </w:tabs>
        <w:spacing w:after="0" w:line="240" w:lineRule="auto"/>
        <w:ind w:left="284" w:right="113" w:hanging="284"/>
        <w:rPr>
          <w:rFonts w:cs="Arial"/>
          <w:sz w:val="20"/>
          <w:szCs w:val="20"/>
        </w:rPr>
      </w:pPr>
      <w:r w:rsidRPr="000F20CB">
        <w:rPr>
          <w:rFonts w:cs="Arial"/>
          <w:sz w:val="20"/>
          <w:szCs w:val="20"/>
        </w:rPr>
        <w:t xml:space="preserve">Oferta powinna zostać sporządzona według wzoru formularza ofertowego, stanowiącego </w:t>
      </w:r>
      <w:r w:rsidRPr="000F20CB">
        <w:rPr>
          <w:rFonts w:cs="Arial"/>
          <w:b/>
          <w:sz w:val="20"/>
          <w:szCs w:val="20"/>
        </w:rPr>
        <w:t>Załącznik nr 1 do SIWZ</w:t>
      </w:r>
      <w:r w:rsidRPr="000F20CB">
        <w:rPr>
          <w:rFonts w:cs="Arial"/>
          <w:sz w:val="20"/>
          <w:szCs w:val="20"/>
        </w:rPr>
        <w:t xml:space="preserve">. </w:t>
      </w:r>
    </w:p>
    <w:p w14:paraId="42046363" w14:textId="2CC15B9F" w:rsidR="00F43112" w:rsidRPr="000F20CB" w:rsidRDefault="00F43112" w:rsidP="00F43112">
      <w:pPr>
        <w:pStyle w:val="Akapitzlist"/>
        <w:numPr>
          <w:ilvl w:val="0"/>
          <w:numId w:val="33"/>
        </w:numPr>
        <w:tabs>
          <w:tab w:val="left" w:pos="402"/>
        </w:tabs>
        <w:spacing w:after="0" w:line="240" w:lineRule="auto"/>
        <w:ind w:left="284" w:right="113" w:hanging="284"/>
        <w:rPr>
          <w:rFonts w:cs="Arial"/>
          <w:sz w:val="20"/>
          <w:szCs w:val="20"/>
        </w:rPr>
      </w:pPr>
      <w:r w:rsidRPr="000F20CB">
        <w:rPr>
          <w:rFonts w:cs="Arial"/>
          <w:sz w:val="20"/>
          <w:szCs w:val="20"/>
        </w:rPr>
        <w:t>Do oferty należy dołączyć wypełniony oświadczenie złożone w formie Jednolitego Europejskiego Dokumentu Zamówienia, ewentualne pełnomocnictwa oraz dowód wniesienia wadium.</w:t>
      </w:r>
    </w:p>
    <w:p w14:paraId="0F904EA6" w14:textId="451BE057" w:rsidR="004C4F62" w:rsidRPr="00F43112" w:rsidRDefault="004C4F62" w:rsidP="00D03257">
      <w:pPr>
        <w:pStyle w:val="Akapitzlist"/>
        <w:numPr>
          <w:ilvl w:val="0"/>
          <w:numId w:val="33"/>
        </w:numPr>
        <w:spacing w:after="0" w:line="240" w:lineRule="auto"/>
        <w:ind w:left="284" w:hanging="284"/>
        <w:rPr>
          <w:rFonts w:cs="Arial"/>
          <w:sz w:val="20"/>
          <w:szCs w:val="20"/>
        </w:rPr>
      </w:pPr>
      <w:r w:rsidRPr="000F20CB">
        <w:rPr>
          <w:rFonts w:cs="Arial"/>
          <w:sz w:val="20"/>
          <w:szCs w:val="20"/>
        </w:rPr>
        <w:t xml:space="preserve">Załączniki do Oferty powinny zawierać </w:t>
      </w:r>
      <w:r w:rsidRPr="00F43112">
        <w:rPr>
          <w:rFonts w:cs="Arial"/>
          <w:sz w:val="20"/>
          <w:szCs w:val="20"/>
        </w:rPr>
        <w:t>opisy umożliwiające dokonania oceny oferty a w szczególności opisy:</w:t>
      </w:r>
    </w:p>
    <w:p w14:paraId="2E25EF1A" w14:textId="4394B0CA" w:rsidR="004C4F62" w:rsidRPr="006024F0" w:rsidRDefault="004C4F62" w:rsidP="00D03257">
      <w:pPr>
        <w:pStyle w:val="Akapitzlist"/>
        <w:numPr>
          <w:ilvl w:val="1"/>
          <w:numId w:val="34"/>
        </w:numPr>
        <w:spacing w:after="0" w:line="240" w:lineRule="auto"/>
        <w:ind w:left="567" w:hanging="284"/>
        <w:rPr>
          <w:rFonts w:cs="Arial"/>
          <w:sz w:val="20"/>
          <w:szCs w:val="20"/>
        </w:rPr>
      </w:pPr>
      <w:r w:rsidRPr="00F43112">
        <w:rPr>
          <w:rFonts w:cs="Arial"/>
          <w:sz w:val="20"/>
          <w:szCs w:val="20"/>
        </w:rPr>
        <w:t>metodyki w ramach pełnego cyklu życia projektu; Koncepcji prowadzenia prac, Narzędzi projektowych wspomagających</w:t>
      </w:r>
      <w:r w:rsidRPr="006024F0">
        <w:rPr>
          <w:rFonts w:cs="Arial"/>
          <w:sz w:val="20"/>
          <w:szCs w:val="20"/>
        </w:rPr>
        <w:t xml:space="preserve"> pracę w projekcie (Załącznik nr 7 d</w:t>
      </w:r>
      <w:r w:rsidR="00C37884">
        <w:rPr>
          <w:rFonts w:cs="Arial"/>
          <w:sz w:val="20"/>
          <w:szCs w:val="20"/>
        </w:rPr>
        <w:t>o SIWZ</w:t>
      </w:r>
      <w:r w:rsidRPr="006024F0">
        <w:rPr>
          <w:rFonts w:cs="Arial"/>
          <w:sz w:val="20"/>
          <w:szCs w:val="20"/>
        </w:rPr>
        <w:t>),</w:t>
      </w:r>
    </w:p>
    <w:p w14:paraId="00528626" w14:textId="0358CE4B" w:rsidR="004C4F62" w:rsidRPr="006024F0" w:rsidRDefault="004C4F62" w:rsidP="00D03257">
      <w:pPr>
        <w:pStyle w:val="Akapitzlist"/>
        <w:numPr>
          <w:ilvl w:val="1"/>
          <w:numId w:val="34"/>
        </w:numPr>
        <w:spacing w:after="0" w:line="240" w:lineRule="auto"/>
        <w:ind w:left="567" w:hanging="284"/>
        <w:rPr>
          <w:rFonts w:cs="Arial"/>
          <w:sz w:val="20"/>
          <w:szCs w:val="20"/>
        </w:rPr>
      </w:pPr>
      <w:r w:rsidRPr="006024F0">
        <w:rPr>
          <w:rFonts w:cs="Arial"/>
          <w:sz w:val="20"/>
          <w:szCs w:val="20"/>
        </w:rPr>
        <w:t>proponowanego zespołu wdrożeniowego, jego składu, organizacji i doświadczenia oraz zaangażowanie po stronie Wykonawcy; Oczekiwania co do składu zespołu i jego zaangażowania po stronie Zamawiającego (Załącznik nr 5 d</w:t>
      </w:r>
      <w:r w:rsidR="00C37884">
        <w:rPr>
          <w:rFonts w:cs="Arial"/>
          <w:sz w:val="20"/>
          <w:szCs w:val="20"/>
        </w:rPr>
        <w:t>o SIWZ</w:t>
      </w:r>
      <w:r w:rsidRPr="006024F0">
        <w:rPr>
          <w:rFonts w:cs="Arial"/>
          <w:sz w:val="20"/>
          <w:szCs w:val="20"/>
        </w:rPr>
        <w:t>),</w:t>
      </w:r>
    </w:p>
    <w:p w14:paraId="78F12124" w14:textId="0CAD14AC" w:rsidR="004C4F62" w:rsidRPr="006024F0" w:rsidRDefault="004C4F62" w:rsidP="00D03257">
      <w:pPr>
        <w:pStyle w:val="Akapitzlist"/>
        <w:numPr>
          <w:ilvl w:val="1"/>
          <w:numId w:val="34"/>
        </w:numPr>
        <w:spacing w:after="0" w:line="240" w:lineRule="auto"/>
        <w:ind w:left="567" w:hanging="284"/>
        <w:rPr>
          <w:rFonts w:cs="Arial"/>
          <w:sz w:val="20"/>
          <w:szCs w:val="20"/>
        </w:rPr>
      </w:pPr>
      <w:r w:rsidRPr="006024F0">
        <w:rPr>
          <w:rFonts w:cs="Arial"/>
          <w:sz w:val="20"/>
          <w:szCs w:val="20"/>
        </w:rPr>
        <w:t>architektury Infrastrukturalnej proponowanego rozwiązania w wersji testowej, developerskiej, podstawowej i rozszerzo</w:t>
      </w:r>
      <w:r w:rsidR="00C37884">
        <w:rPr>
          <w:rFonts w:cs="Arial"/>
          <w:sz w:val="20"/>
          <w:szCs w:val="20"/>
        </w:rPr>
        <w:t xml:space="preserve">nej wraz z ceną (Załącznik </w:t>
      </w:r>
      <w:r w:rsidRPr="006024F0">
        <w:rPr>
          <w:rFonts w:cs="Arial"/>
          <w:sz w:val="20"/>
          <w:szCs w:val="20"/>
        </w:rPr>
        <w:t xml:space="preserve">do Oferty, Architektura Infrastrukturalna proponowanego rozwiązania w formie </w:t>
      </w:r>
      <w:proofErr w:type="spellStart"/>
      <w:r w:rsidRPr="006024F0">
        <w:rPr>
          <w:rFonts w:cs="Arial"/>
          <w:sz w:val="20"/>
          <w:szCs w:val="20"/>
        </w:rPr>
        <w:t>excela</w:t>
      </w:r>
      <w:proofErr w:type="spellEnd"/>
      <w:r w:rsidRPr="006024F0">
        <w:rPr>
          <w:rFonts w:cs="Arial"/>
          <w:sz w:val="20"/>
          <w:szCs w:val="20"/>
        </w:rPr>
        <w:t>, przygotowanego za pomocą kalkulatora Azure</w:t>
      </w:r>
      <w:r w:rsidR="00197755">
        <w:rPr>
          <w:rFonts w:cs="Arial"/>
          <w:sz w:val="20"/>
          <w:szCs w:val="20"/>
        </w:rPr>
        <w:t xml:space="preserve"> </w:t>
      </w:r>
      <w:r w:rsidR="004F3BCE" w:rsidRPr="004F3BCE">
        <w:rPr>
          <w:rFonts w:cs="Arial"/>
          <w:sz w:val="20"/>
          <w:szCs w:val="20"/>
        </w:rPr>
        <w:t xml:space="preserve">lub kalkulatora Oracle </w:t>
      </w:r>
      <w:proofErr w:type="spellStart"/>
      <w:r w:rsidR="004F3BCE" w:rsidRPr="004F3BCE">
        <w:rPr>
          <w:rFonts w:cs="Arial"/>
          <w:sz w:val="20"/>
          <w:szCs w:val="20"/>
        </w:rPr>
        <w:t>Cloud</w:t>
      </w:r>
      <w:proofErr w:type="spellEnd"/>
      <w:r w:rsidRPr="006024F0">
        <w:rPr>
          <w:rFonts w:cs="Arial"/>
          <w:sz w:val="20"/>
          <w:szCs w:val="20"/>
        </w:rPr>
        <w:t>)</w:t>
      </w:r>
      <w:r w:rsidR="00713B2B">
        <w:rPr>
          <w:rFonts w:cs="Arial"/>
          <w:sz w:val="20"/>
          <w:szCs w:val="20"/>
        </w:rPr>
        <w:t>,</w:t>
      </w:r>
    </w:p>
    <w:p w14:paraId="55914AE7" w14:textId="4378644F" w:rsidR="004C4F62" w:rsidRPr="006024F0" w:rsidRDefault="004C4F62" w:rsidP="00D03257">
      <w:pPr>
        <w:pStyle w:val="Akapitzlist"/>
        <w:numPr>
          <w:ilvl w:val="1"/>
          <w:numId w:val="34"/>
        </w:numPr>
        <w:spacing w:after="0" w:line="240" w:lineRule="auto"/>
        <w:ind w:left="567" w:hanging="284"/>
        <w:rPr>
          <w:rFonts w:cs="Arial"/>
          <w:sz w:val="20"/>
          <w:szCs w:val="20"/>
        </w:rPr>
      </w:pPr>
      <w:r w:rsidRPr="006024F0">
        <w:rPr>
          <w:rFonts w:cs="Arial"/>
          <w:sz w:val="20"/>
          <w:szCs w:val="20"/>
        </w:rPr>
        <w:t>Próbka zawierająca:</w:t>
      </w:r>
    </w:p>
    <w:p w14:paraId="41F36CA4" w14:textId="66FED0B1" w:rsidR="004C4F62" w:rsidRPr="006024F0" w:rsidRDefault="004C4F62" w:rsidP="00D03257">
      <w:pPr>
        <w:pStyle w:val="Akapitzlist"/>
        <w:numPr>
          <w:ilvl w:val="2"/>
          <w:numId w:val="35"/>
        </w:numPr>
        <w:spacing w:after="0" w:line="240" w:lineRule="auto"/>
        <w:ind w:left="851" w:hanging="284"/>
        <w:rPr>
          <w:rFonts w:cs="Arial"/>
          <w:sz w:val="20"/>
          <w:szCs w:val="20"/>
        </w:rPr>
      </w:pPr>
      <w:r w:rsidRPr="006024F0">
        <w:rPr>
          <w:rFonts w:cs="Arial"/>
          <w:sz w:val="20"/>
          <w:szCs w:val="20"/>
        </w:rPr>
        <w:t xml:space="preserve">Film prezentujący przebieg działań i czynności w systemie wg załączonych wymagań wg załącznika </w:t>
      </w:r>
      <w:r w:rsidR="00B262AF">
        <w:rPr>
          <w:rFonts w:cs="Arial"/>
          <w:sz w:val="20"/>
          <w:szCs w:val="20"/>
        </w:rPr>
        <w:t>nr 6 do SIWZ</w:t>
      </w:r>
      <w:r w:rsidR="00A62C16">
        <w:rPr>
          <w:rFonts w:cs="Arial"/>
          <w:sz w:val="20"/>
          <w:szCs w:val="20"/>
        </w:rPr>
        <w:t xml:space="preserve"> </w:t>
      </w:r>
      <w:r w:rsidRPr="006024F0">
        <w:rPr>
          <w:rFonts w:cs="Arial"/>
          <w:sz w:val="20"/>
          <w:szCs w:val="20"/>
        </w:rPr>
        <w:t xml:space="preserve">„Scenariusz testowania </w:t>
      </w:r>
      <w:r w:rsidR="00DF16E9">
        <w:rPr>
          <w:rFonts w:cs="Arial"/>
          <w:sz w:val="20"/>
          <w:szCs w:val="20"/>
        </w:rPr>
        <w:t xml:space="preserve">do </w:t>
      </w:r>
      <w:r w:rsidR="00E2436E">
        <w:rPr>
          <w:rFonts w:cs="Arial"/>
          <w:sz w:val="20"/>
          <w:szCs w:val="20"/>
        </w:rPr>
        <w:t>przeprowadzenia na środowisku testowym</w:t>
      </w:r>
      <w:r w:rsidRPr="006024F0">
        <w:rPr>
          <w:rFonts w:cs="Arial"/>
          <w:sz w:val="20"/>
          <w:szCs w:val="20"/>
        </w:rPr>
        <w:t>”. Film będzie przygotowany w jednym z formatów albo AVI albo MP4 albo MPEG-4 w wysokiej rozdzielczości zapewniającej odczyt wszystkich informacji niezbędnych do oceny próbki – Zamawiający dopuszcza złożenie filmu na nośniku danych (pł</w:t>
      </w:r>
      <w:r w:rsidR="007E558F" w:rsidRPr="006024F0">
        <w:rPr>
          <w:rFonts w:cs="Arial"/>
          <w:sz w:val="20"/>
          <w:szCs w:val="20"/>
        </w:rPr>
        <w:t>y</w:t>
      </w:r>
      <w:r w:rsidRPr="006024F0">
        <w:rPr>
          <w:rFonts w:cs="Arial"/>
          <w:sz w:val="20"/>
          <w:szCs w:val="20"/>
        </w:rPr>
        <w:t>ta CD,</w:t>
      </w:r>
      <w:r w:rsidR="72659A70" w:rsidRPr="006024F0">
        <w:rPr>
          <w:rFonts w:cs="Arial"/>
          <w:sz w:val="20"/>
          <w:szCs w:val="20"/>
        </w:rPr>
        <w:t xml:space="preserve"> </w:t>
      </w:r>
      <w:r w:rsidRPr="006024F0">
        <w:rPr>
          <w:rFonts w:cs="Arial"/>
          <w:sz w:val="20"/>
          <w:szCs w:val="20"/>
        </w:rPr>
        <w:t>DVD, itp.), podpisany kwalifikowanym podpisem elektronicznym w przypadku</w:t>
      </w:r>
      <w:r w:rsidR="7DE7AE3F" w:rsidRPr="006024F0">
        <w:rPr>
          <w:rFonts w:cs="Arial"/>
          <w:sz w:val="20"/>
          <w:szCs w:val="20"/>
        </w:rPr>
        <w:t>,</w:t>
      </w:r>
      <w:r w:rsidRPr="006024F0">
        <w:rPr>
          <w:rFonts w:cs="Arial"/>
          <w:sz w:val="20"/>
          <w:szCs w:val="20"/>
        </w:rPr>
        <w:t xml:space="preserve"> gdy rozmiar filmu uniemożliwi przekazanie go do Zamawiającego drogą elektroniczną za pośrednictwem systemu</w:t>
      </w:r>
      <w:r w:rsidR="41D228A5" w:rsidRPr="006024F0">
        <w:rPr>
          <w:rFonts w:cs="Arial"/>
          <w:sz w:val="20"/>
          <w:szCs w:val="20"/>
        </w:rPr>
        <w:t>,</w:t>
      </w:r>
      <w:r w:rsidRPr="006024F0">
        <w:rPr>
          <w:rFonts w:cs="Arial"/>
          <w:sz w:val="20"/>
          <w:szCs w:val="20"/>
        </w:rPr>
        <w:t xml:space="preserve"> za pomocą którego Zamawiający prowadzi postępowanie.</w:t>
      </w:r>
    </w:p>
    <w:p w14:paraId="329B988F" w14:textId="1239D483" w:rsidR="004C4F62" w:rsidRPr="006024F0" w:rsidRDefault="004C4F62" w:rsidP="00D03257">
      <w:pPr>
        <w:pStyle w:val="Akapitzlist"/>
        <w:numPr>
          <w:ilvl w:val="2"/>
          <w:numId w:val="35"/>
        </w:numPr>
        <w:spacing w:after="0" w:line="240" w:lineRule="auto"/>
        <w:ind w:left="851" w:hanging="284"/>
        <w:rPr>
          <w:rFonts w:cs="Arial"/>
          <w:sz w:val="20"/>
          <w:szCs w:val="20"/>
        </w:rPr>
      </w:pPr>
      <w:r w:rsidRPr="006024F0">
        <w:rPr>
          <w:rFonts w:cs="Arial"/>
          <w:sz w:val="20"/>
          <w:szCs w:val="20"/>
        </w:rPr>
        <w:t>Instrukcję obsługi aplikacji mobilnej</w:t>
      </w:r>
    </w:p>
    <w:p w14:paraId="16387CA5" w14:textId="7A2B54DC" w:rsidR="004C4F62" w:rsidRPr="006024F0" w:rsidRDefault="004C4F62" w:rsidP="00D03257">
      <w:pPr>
        <w:pStyle w:val="Akapitzlist"/>
        <w:numPr>
          <w:ilvl w:val="2"/>
          <w:numId w:val="35"/>
        </w:numPr>
        <w:spacing w:after="0" w:line="240" w:lineRule="auto"/>
        <w:ind w:left="851" w:hanging="284"/>
        <w:rPr>
          <w:rFonts w:cs="Arial"/>
          <w:sz w:val="20"/>
          <w:szCs w:val="20"/>
        </w:rPr>
      </w:pPr>
      <w:r w:rsidRPr="006024F0">
        <w:rPr>
          <w:rFonts w:cs="Arial"/>
          <w:sz w:val="20"/>
          <w:szCs w:val="20"/>
        </w:rPr>
        <w:t>Instrukcję obsługi Portalu Pasażera</w:t>
      </w:r>
    </w:p>
    <w:p w14:paraId="10127F7D" w14:textId="2774203E" w:rsidR="004C4F62" w:rsidRPr="006024F0" w:rsidRDefault="004C4F62" w:rsidP="00D03257">
      <w:pPr>
        <w:pStyle w:val="Akapitzlist"/>
        <w:numPr>
          <w:ilvl w:val="2"/>
          <w:numId w:val="35"/>
        </w:numPr>
        <w:spacing w:after="0" w:line="240" w:lineRule="auto"/>
        <w:ind w:left="851" w:hanging="284"/>
        <w:rPr>
          <w:rFonts w:cs="Arial"/>
          <w:sz w:val="20"/>
          <w:szCs w:val="20"/>
        </w:rPr>
      </w:pPr>
      <w:r w:rsidRPr="006024F0">
        <w:rPr>
          <w:rFonts w:cs="Arial"/>
          <w:sz w:val="20"/>
          <w:szCs w:val="20"/>
        </w:rPr>
        <w:t xml:space="preserve">Instrukcję dla Użytkownika po stronie organizatora przewozów </w:t>
      </w:r>
    </w:p>
    <w:p w14:paraId="30B1A512" w14:textId="0C2296D9" w:rsidR="004C4F62" w:rsidRPr="006024F0" w:rsidRDefault="004C4F62" w:rsidP="00D03257">
      <w:pPr>
        <w:pStyle w:val="Akapitzlist"/>
        <w:numPr>
          <w:ilvl w:val="2"/>
          <w:numId w:val="35"/>
        </w:numPr>
        <w:spacing w:after="0" w:line="240" w:lineRule="auto"/>
        <w:ind w:left="851" w:hanging="284"/>
        <w:rPr>
          <w:rFonts w:cs="Arial"/>
          <w:sz w:val="20"/>
          <w:szCs w:val="20"/>
        </w:rPr>
      </w:pPr>
      <w:r w:rsidRPr="006024F0">
        <w:rPr>
          <w:rFonts w:cs="Arial"/>
          <w:sz w:val="20"/>
          <w:szCs w:val="20"/>
        </w:rPr>
        <w:t>Instrukcję dla Użytkownika Kontrolującego uprawnienia do przejazdu</w:t>
      </w:r>
    </w:p>
    <w:p w14:paraId="2A166208" w14:textId="09E5782C" w:rsidR="004C4F62" w:rsidRPr="006024F0" w:rsidRDefault="004C4F62" w:rsidP="00D03257">
      <w:pPr>
        <w:pStyle w:val="Akapitzlist"/>
        <w:numPr>
          <w:ilvl w:val="2"/>
          <w:numId w:val="35"/>
        </w:numPr>
        <w:spacing w:after="0" w:line="240" w:lineRule="auto"/>
        <w:ind w:left="851" w:hanging="284"/>
        <w:rPr>
          <w:rFonts w:cs="Arial"/>
          <w:sz w:val="20"/>
          <w:szCs w:val="20"/>
        </w:rPr>
      </w:pPr>
      <w:r w:rsidRPr="006024F0">
        <w:rPr>
          <w:rFonts w:cs="Arial"/>
          <w:sz w:val="20"/>
          <w:szCs w:val="20"/>
        </w:rPr>
        <w:t xml:space="preserve">Dokumentację urządzeń </w:t>
      </w:r>
      <w:r w:rsidR="00796752">
        <w:rPr>
          <w:rFonts w:cs="Arial"/>
          <w:sz w:val="20"/>
          <w:szCs w:val="20"/>
        </w:rPr>
        <w:t>dostarczanych</w:t>
      </w:r>
      <w:r w:rsidR="00C5038D">
        <w:rPr>
          <w:rFonts w:cs="Arial"/>
          <w:sz w:val="20"/>
          <w:szCs w:val="20"/>
        </w:rPr>
        <w:t xml:space="preserve"> </w:t>
      </w:r>
      <w:r w:rsidRPr="006024F0" w:rsidDel="00674949">
        <w:rPr>
          <w:rFonts w:cs="Arial"/>
          <w:sz w:val="20"/>
          <w:szCs w:val="20"/>
        </w:rPr>
        <w:t xml:space="preserve">w </w:t>
      </w:r>
      <w:r w:rsidR="00796752">
        <w:rPr>
          <w:rFonts w:cs="Arial"/>
          <w:sz w:val="20"/>
          <w:szCs w:val="20"/>
        </w:rPr>
        <w:t>ramach postępowania</w:t>
      </w:r>
      <w:r w:rsidR="00DB5483">
        <w:rPr>
          <w:rFonts w:cs="Arial"/>
          <w:sz w:val="20"/>
          <w:szCs w:val="20"/>
        </w:rPr>
        <w:t>,</w:t>
      </w:r>
      <w:r w:rsidR="00EF1836">
        <w:rPr>
          <w:rFonts w:cs="Arial"/>
          <w:sz w:val="20"/>
          <w:szCs w:val="20"/>
        </w:rPr>
        <w:t xml:space="preserve"> których zawartość powinna być zgodna z</w:t>
      </w:r>
      <w:r w:rsidR="00DB5483">
        <w:rPr>
          <w:rFonts w:cs="Arial"/>
          <w:sz w:val="20"/>
          <w:szCs w:val="20"/>
        </w:rPr>
        <w:t xml:space="preserve"> zapisami załącznika nr 6 do SIWZ w zakresie opisu zawartości </w:t>
      </w:r>
      <w:r w:rsidR="00DB5483" w:rsidRPr="00757B68">
        <w:rPr>
          <w:rFonts w:cs="Arial"/>
          <w:sz w:val="20"/>
          <w:szCs w:val="20"/>
        </w:rPr>
        <w:t>dokumentu b</w:t>
      </w:r>
      <w:r w:rsidR="00DB5483" w:rsidRPr="00757B68">
        <w:rPr>
          <w:rFonts w:cs="Arial" w:hint="eastAsia"/>
          <w:sz w:val="20"/>
          <w:szCs w:val="20"/>
        </w:rPr>
        <w:t>ę</w:t>
      </w:r>
      <w:r w:rsidR="00DB5483" w:rsidRPr="00757B68">
        <w:rPr>
          <w:rFonts w:cs="Arial"/>
          <w:sz w:val="20"/>
          <w:szCs w:val="20"/>
        </w:rPr>
        <w:t>d</w:t>
      </w:r>
      <w:r w:rsidR="00DB5483" w:rsidRPr="00757B68">
        <w:rPr>
          <w:rFonts w:cs="Arial" w:hint="eastAsia"/>
          <w:sz w:val="20"/>
          <w:szCs w:val="20"/>
        </w:rPr>
        <w:t>ą</w:t>
      </w:r>
      <w:r w:rsidR="00DB5483" w:rsidRPr="00757B68">
        <w:rPr>
          <w:rFonts w:cs="Arial"/>
          <w:sz w:val="20"/>
          <w:szCs w:val="20"/>
        </w:rPr>
        <w:t>cego kart</w:t>
      </w:r>
      <w:r w:rsidR="00DB5483" w:rsidRPr="00757B68">
        <w:rPr>
          <w:rFonts w:cs="Arial" w:hint="eastAsia"/>
          <w:sz w:val="20"/>
          <w:szCs w:val="20"/>
        </w:rPr>
        <w:t>ą</w:t>
      </w:r>
      <w:r w:rsidR="00DB5483" w:rsidRPr="00757B68">
        <w:rPr>
          <w:rFonts w:cs="Arial"/>
          <w:sz w:val="20"/>
          <w:szCs w:val="20"/>
        </w:rPr>
        <w:t xml:space="preserve"> katalogow</w:t>
      </w:r>
      <w:r w:rsidR="00DB5483" w:rsidRPr="00757B68">
        <w:rPr>
          <w:rFonts w:cs="Arial" w:hint="eastAsia"/>
          <w:sz w:val="20"/>
          <w:szCs w:val="20"/>
        </w:rPr>
        <w:t>ą</w:t>
      </w:r>
      <w:r w:rsidR="00DB5483" w:rsidRPr="00757B68">
        <w:rPr>
          <w:rFonts w:cs="Arial"/>
          <w:sz w:val="20"/>
          <w:szCs w:val="20"/>
        </w:rPr>
        <w:t xml:space="preserve"> dla</w:t>
      </w:r>
      <w:r w:rsidR="00002326">
        <w:rPr>
          <w:rFonts w:cs="Arial"/>
          <w:sz w:val="20"/>
          <w:szCs w:val="20"/>
        </w:rPr>
        <w:t xml:space="preserve">: </w:t>
      </w:r>
      <w:r w:rsidR="004C3E3A">
        <w:rPr>
          <w:rFonts w:cs="Arial"/>
          <w:sz w:val="20"/>
          <w:szCs w:val="20"/>
        </w:rPr>
        <w:t xml:space="preserve">Urządzenia </w:t>
      </w:r>
      <w:r w:rsidR="00E16C22">
        <w:rPr>
          <w:rFonts w:cs="Arial"/>
          <w:sz w:val="20"/>
          <w:szCs w:val="20"/>
        </w:rPr>
        <w:t xml:space="preserve">Walidujące </w:t>
      </w:r>
      <w:r w:rsidR="00F10F5F">
        <w:rPr>
          <w:rFonts w:cs="Arial"/>
          <w:sz w:val="20"/>
          <w:szCs w:val="20"/>
        </w:rPr>
        <w:t>A1, A2, B1, B2</w:t>
      </w:r>
      <w:r w:rsidR="00A773C8">
        <w:rPr>
          <w:rFonts w:cs="Arial"/>
          <w:sz w:val="20"/>
          <w:szCs w:val="20"/>
        </w:rPr>
        <w:t xml:space="preserve">, </w:t>
      </w:r>
      <w:r w:rsidR="007C7A7D">
        <w:rPr>
          <w:rFonts w:cs="Arial"/>
          <w:sz w:val="20"/>
          <w:szCs w:val="20"/>
        </w:rPr>
        <w:t>P</w:t>
      </w:r>
      <w:r w:rsidR="00803886">
        <w:rPr>
          <w:rFonts w:cs="Arial"/>
          <w:sz w:val="20"/>
          <w:szCs w:val="20"/>
        </w:rPr>
        <w:t>OS</w:t>
      </w:r>
      <w:r w:rsidR="007C7A7D">
        <w:rPr>
          <w:rFonts w:cs="Arial"/>
          <w:sz w:val="20"/>
          <w:szCs w:val="20"/>
        </w:rPr>
        <w:t xml:space="preserve"> Kierowcy, </w:t>
      </w:r>
      <w:proofErr w:type="spellStart"/>
      <w:r w:rsidR="007C7A7D">
        <w:rPr>
          <w:rFonts w:cs="Arial"/>
          <w:sz w:val="20"/>
          <w:szCs w:val="20"/>
        </w:rPr>
        <w:t>Beacony</w:t>
      </w:r>
      <w:proofErr w:type="spellEnd"/>
      <w:r w:rsidR="007C7A7D">
        <w:rPr>
          <w:rFonts w:cs="Arial"/>
          <w:sz w:val="20"/>
          <w:szCs w:val="20"/>
        </w:rPr>
        <w:t>, Stan</w:t>
      </w:r>
      <w:r w:rsidR="00803886">
        <w:rPr>
          <w:rFonts w:cs="Arial"/>
          <w:sz w:val="20"/>
          <w:szCs w:val="20"/>
        </w:rPr>
        <w:t>o</w:t>
      </w:r>
      <w:r w:rsidR="007C7A7D">
        <w:rPr>
          <w:rFonts w:cs="Arial"/>
          <w:sz w:val="20"/>
          <w:szCs w:val="20"/>
        </w:rPr>
        <w:t xml:space="preserve">wisko POK, </w:t>
      </w:r>
      <w:r w:rsidR="00D44448">
        <w:rPr>
          <w:rFonts w:cs="Arial"/>
          <w:sz w:val="20"/>
          <w:szCs w:val="20"/>
        </w:rPr>
        <w:t>P</w:t>
      </w:r>
      <w:r w:rsidR="00803886">
        <w:rPr>
          <w:rFonts w:cs="Arial"/>
          <w:sz w:val="20"/>
          <w:szCs w:val="20"/>
        </w:rPr>
        <w:t>OS</w:t>
      </w:r>
      <w:r w:rsidR="00D44448">
        <w:rPr>
          <w:rFonts w:cs="Arial"/>
          <w:sz w:val="20"/>
          <w:szCs w:val="20"/>
        </w:rPr>
        <w:t xml:space="preserve"> Mobilny z funkcją kontrolerską</w:t>
      </w:r>
      <w:r w:rsidR="00517EBC">
        <w:rPr>
          <w:rFonts w:cs="Arial"/>
          <w:sz w:val="20"/>
          <w:szCs w:val="20"/>
        </w:rPr>
        <w:t>,</w:t>
      </w:r>
      <w:r w:rsidR="00D44448">
        <w:rPr>
          <w:rFonts w:cs="Arial"/>
          <w:sz w:val="20"/>
          <w:szCs w:val="20"/>
        </w:rPr>
        <w:t xml:space="preserve"> </w:t>
      </w:r>
      <w:r w:rsidR="00E17175">
        <w:rPr>
          <w:rFonts w:cs="Arial"/>
          <w:sz w:val="20"/>
          <w:szCs w:val="20"/>
        </w:rPr>
        <w:t>kart NFC</w:t>
      </w:r>
      <w:r w:rsidR="00517EBC">
        <w:rPr>
          <w:rFonts w:cs="Arial"/>
          <w:sz w:val="20"/>
          <w:szCs w:val="20"/>
        </w:rPr>
        <w:t>. D</w:t>
      </w:r>
      <w:r w:rsidR="00DD6C76">
        <w:rPr>
          <w:rFonts w:cs="Arial"/>
          <w:sz w:val="20"/>
          <w:szCs w:val="20"/>
        </w:rPr>
        <w:t xml:space="preserve">la </w:t>
      </w:r>
      <w:proofErr w:type="spellStart"/>
      <w:r w:rsidR="00DD6C76">
        <w:rPr>
          <w:rFonts w:cs="Arial"/>
          <w:sz w:val="20"/>
          <w:szCs w:val="20"/>
        </w:rPr>
        <w:t>InnoBusów</w:t>
      </w:r>
      <w:proofErr w:type="spellEnd"/>
      <w:r w:rsidR="00DD6C76">
        <w:rPr>
          <w:rFonts w:cs="Arial"/>
          <w:sz w:val="20"/>
          <w:szCs w:val="20"/>
        </w:rPr>
        <w:t xml:space="preserve"> </w:t>
      </w:r>
      <w:r w:rsidR="00A70FF9">
        <w:rPr>
          <w:rFonts w:cs="Arial"/>
          <w:sz w:val="20"/>
          <w:szCs w:val="20"/>
        </w:rPr>
        <w:t xml:space="preserve">natomiast </w:t>
      </w:r>
      <w:r w:rsidR="00DD6C76">
        <w:rPr>
          <w:rFonts w:cs="Arial"/>
          <w:sz w:val="20"/>
          <w:szCs w:val="20"/>
        </w:rPr>
        <w:t xml:space="preserve">zostanie dostarczony ogólny opis funkcjonalno-techniczny </w:t>
      </w:r>
      <w:r w:rsidR="00A70FF9">
        <w:rPr>
          <w:rFonts w:cs="Arial"/>
          <w:sz w:val="20"/>
          <w:szCs w:val="20"/>
        </w:rPr>
        <w:t>proponowanego rozwiązania.</w:t>
      </w:r>
      <w:bookmarkStart w:id="0" w:name="_GoBack"/>
      <w:bookmarkEnd w:id="0"/>
    </w:p>
    <w:p w14:paraId="3207A0F1" w14:textId="52BAB61E" w:rsidR="004C4F62" w:rsidRPr="006024F0" w:rsidRDefault="004C4F62" w:rsidP="00D03257">
      <w:pPr>
        <w:pStyle w:val="Akapitzlist"/>
        <w:numPr>
          <w:ilvl w:val="2"/>
          <w:numId w:val="35"/>
        </w:numPr>
        <w:spacing w:after="0" w:line="240" w:lineRule="auto"/>
        <w:ind w:left="851" w:hanging="284"/>
        <w:rPr>
          <w:rFonts w:cs="Arial"/>
          <w:sz w:val="20"/>
          <w:szCs w:val="20"/>
        </w:rPr>
      </w:pPr>
      <w:r w:rsidRPr="006024F0">
        <w:rPr>
          <w:rFonts w:cs="Arial"/>
          <w:sz w:val="20"/>
          <w:szCs w:val="20"/>
        </w:rPr>
        <w:t>Instrukcję Administratora</w:t>
      </w:r>
    </w:p>
    <w:p w14:paraId="69B61C7C" w14:textId="0FE5A4F8" w:rsidR="004C4F62" w:rsidRPr="006024F0" w:rsidRDefault="004C4F62" w:rsidP="00D03257">
      <w:pPr>
        <w:pStyle w:val="Akapitzlist"/>
        <w:numPr>
          <w:ilvl w:val="2"/>
          <w:numId w:val="35"/>
        </w:numPr>
        <w:spacing w:after="0" w:line="240" w:lineRule="auto"/>
        <w:ind w:left="851" w:hanging="284"/>
        <w:rPr>
          <w:rFonts w:cs="Arial"/>
          <w:sz w:val="20"/>
          <w:szCs w:val="20"/>
        </w:rPr>
      </w:pPr>
      <w:r w:rsidRPr="006024F0">
        <w:rPr>
          <w:rFonts w:cs="Arial"/>
          <w:sz w:val="20"/>
          <w:szCs w:val="20"/>
        </w:rPr>
        <w:t>Opis protokołów komunikacyjnych urządzenia walidującego i opis plików danych rejestrowych, rejestru zdarzeń, ustawienia daty i czasu.</w:t>
      </w:r>
    </w:p>
    <w:p w14:paraId="0A6FA036" w14:textId="77777777" w:rsidR="004C4F62" w:rsidRPr="006024F0" w:rsidRDefault="004C4F62" w:rsidP="006024F0">
      <w:pPr>
        <w:spacing w:after="0" w:line="240" w:lineRule="auto"/>
        <w:contextualSpacing/>
        <w:rPr>
          <w:rFonts w:cs="Arial"/>
          <w:sz w:val="20"/>
          <w:szCs w:val="20"/>
        </w:rPr>
      </w:pPr>
      <w:r w:rsidRPr="006024F0">
        <w:rPr>
          <w:rFonts w:cs="Arial"/>
          <w:sz w:val="20"/>
          <w:szCs w:val="20"/>
        </w:rPr>
        <w:t>Po otwarciu ofert, w wyznaczonym przez Zamawiającego terminie Wykonawca dostarczy, do siedziby Zamawiającego, makietę z urządzeniami opisanymi w swojej ofercie, w celu przeprowadzenia prezentacji wybranych funkcjonalności oferowanego rozwiązania.</w:t>
      </w:r>
    </w:p>
    <w:p w14:paraId="7761DEF4" w14:textId="397C3242" w:rsidR="004C4F62" w:rsidRPr="006024F0" w:rsidRDefault="004C4F62" w:rsidP="00D03257">
      <w:pPr>
        <w:pStyle w:val="Akapitzlist"/>
        <w:numPr>
          <w:ilvl w:val="0"/>
          <w:numId w:val="33"/>
        </w:numPr>
        <w:spacing w:after="0" w:line="240" w:lineRule="auto"/>
        <w:ind w:left="284" w:hanging="284"/>
        <w:rPr>
          <w:rFonts w:cs="Arial"/>
          <w:sz w:val="20"/>
          <w:szCs w:val="20"/>
        </w:rPr>
      </w:pPr>
      <w:r w:rsidRPr="006024F0">
        <w:rPr>
          <w:rFonts w:cs="Arial"/>
          <w:sz w:val="20"/>
          <w:szCs w:val="20"/>
        </w:rPr>
        <w:lastRenderedPageBreak/>
        <w:t>Wykonawca może złożyć tylko jedną ofertę.</w:t>
      </w:r>
    </w:p>
    <w:p w14:paraId="00B31E58" w14:textId="778DB0EE" w:rsidR="004C4F62" w:rsidRPr="006024F0" w:rsidRDefault="004C4F62" w:rsidP="00D03257">
      <w:pPr>
        <w:pStyle w:val="Akapitzlist"/>
        <w:numPr>
          <w:ilvl w:val="0"/>
          <w:numId w:val="33"/>
        </w:numPr>
        <w:spacing w:after="0" w:line="240" w:lineRule="auto"/>
        <w:ind w:left="284" w:hanging="284"/>
        <w:rPr>
          <w:rFonts w:cs="Arial"/>
          <w:sz w:val="20"/>
          <w:szCs w:val="20"/>
        </w:rPr>
      </w:pPr>
      <w:r w:rsidRPr="006024F0">
        <w:rPr>
          <w:rFonts w:cs="Arial"/>
          <w:sz w:val="20"/>
          <w:szCs w:val="20"/>
        </w:rPr>
        <w:t>Ofertę sporządza się w języku polskim</w:t>
      </w:r>
      <w:r w:rsidR="00DC023F">
        <w:rPr>
          <w:rFonts w:cs="Arial"/>
          <w:sz w:val="20"/>
          <w:szCs w:val="20"/>
        </w:rPr>
        <w:t>.</w:t>
      </w:r>
    </w:p>
    <w:p w14:paraId="729FD86D" w14:textId="4031DE21" w:rsidR="004C4F62" w:rsidRPr="006024F0" w:rsidRDefault="004C4F62" w:rsidP="00D03257">
      <w:pPr>
        <w:pStyle w:val="Akapitzlist"/>
        <w:numPr>
          <w:ilvl w:val="0"/>
          <w:numId w:val="33"/>
        </w:numPr>
        <w:spacing w:after="0" w:line="240" w:lineRule="auto"/>
        <w:ind w:left="284" w:hanging="284"/>
        <w:rPr>
          <w:rFonts w:cs="Arial"/>
          <w:sz w:val="20"/>
          <w:szCs w:val="20"/>
        </w:rPr>
      </w:pPr>
      <w:r w:rsidRPr="006024F0">
        <w:rPr>
          <w:rFonts w:cs="Arial"/>
          <w:sz w:val="20"/>
          <w:szCs w:val="20"/>
        </w:rPr>
        <w:t>Wykonawca wskaże w ofercie, które z części zamówienia zamierza powierzyć do wykonania podwykonawcom.</w:t>
      </w:r>
    </w:p>
    <w:p w14:paraId="793ED238" w14:textId="690302FA" w:rsidR="004C4F62" w:rsidRPr="006024F0" w:rsidRDefault="004C4F62" w:rsidP="00D03257">
      <w:pPr>
        <w:pStyle w:val="Akapitzlist"/>
        <w:numPr>
          <w:ilvl w:val="0"/>
          <w:numId w:val="33"/>
        </w:numPr>
        <w:spacing w:after="0" w:line="240" w:lineRule="auto"/>
        <w:ind w:left="284" w:hanging="284"/>
        <w:rPr>
          <w:rFonts w:cs="Arial"/>
          <w:sz w:val="20"/>
          <w:szCs w:val="20"/>
        </w:rPr>
      </w:pPr>
      <w:r w:rsidRPr="006024F0">
        <w:rPr>
          <w:rFonts w:cs="Arial"/>
          <w:sz w:val="20"/>
          <w:szCs w:val="20"/>
        </w:rPr>
        <w:t xml:space="preserve">Wykonawca ponosi koszty związane z przygotowaniem i złożeniem oferty. </w:t>
      </w:r>
    </w:p>
    <w:p w14:paraId="5B2563C6" w14:textId="6C93F8F2" w:rsidR="006C507A" w:rsidRDefault="004C4F62" w:rsidP="00D03257">
      <w:pPr>
        <w:pStyle w:val="Akapitzlist"/>
        <w:numPr>
          <w:ilvl w:val="0"/>
          <w:numId w:val="33"/>
        </w:numPr>
        <w:spacing w:after="0" w:line="240" w:lineRule="auto"/>
        <w:ind w:left="284" w:hanging="284"/>
        <w:rPr>
          <w:rFonts w:cs="Arial"/>
          <w:sz w:val="20"/>
          <w:szCs w:val="20"/>
        </w:rPr>
      </w:pPr>
      <w:r w:rsidRPr="006024F0">
        <w:rPr>
          <w:rFonts w:cs="Arial"/>
          <w:sz w:val="20"/>
          <w:szCs w:val="20"/>
        </w:rPr>
        <w:t>Zamawiający zaleca</w:t>
      </w:r>
      <w:r w:rsidR="092781FF" w:rsidRPr="006024F0">
        <w:rPr>
          <w:rFonts w:cs="Arial"/>
          <w:sz w:val="20"/>
          <w:szCs w:val="20"/>
        </w:rPr>
        <w:t>,</w:t>
      </w:r>
      <w:r w:rsidRPr="006024F0">
        <w:rPr>
          <w:rFonts w:cs="Arial"/>
          <w:sz w:val="20"/>
          <w:szCs w:val="20"/>
        </w:rPr>
        <w:t xml:space="preserve"> aby oferta wraz ze wszystkimi załącznikami była skonsolidowana w jeden dokument lub każdy załącznik oferty opisany w sposób umożliwiający dla zamawiającego jego identyfikację</w:t>
      </w:r>
      <w:r w:rsidR="00D73770" w:rsidRPr="006024F0">
        <w:rPr>
          <w:rFonts w:cs="Arial"/>
          <w:sz w:val="20"/>
          <w:szCs w:val="20"/>
        </w:rPr>
        <w:t>.</w:t>
      </w:r>
    </w:p>
    <w:p w14:paraId="52BB46B9" w14:textId="77777777" w:rsidR="00D03257" w:rsidRDefault="00D03257" w:rsidP="00D03257">
      <w:pPr>
        <w:pStyle w:val="Nagwek1"/>
        <w:numPr>
          <w:ilvl w:val="0"/>
          <w:numId w:val="0"/>
        </w:numPr>
        <w:spacing w:before="0"/>
        <w:contextualSpacing/>
        <w:rPr>
          <w:rFonts w:eastAsiaTheme="minorHAnsi" w:cs="Arial"/>
          <w:b w:val="0"/>
          <w:sz w:val="20"/>
          <w:szCs w:val="20"/>
        </w:rPr>
      </w:pPr>
    </w:p>
    <w:p w14:paraId="5DE20F93" w14:textId="7197EC8B" w:rsidR="00AA7229" w:rsidRPr="006024F0" w:rsidRDefault="00D03257" w:rsidP="00D03257">
      <w:pPr>
        <w:pStyle w:val="Nagwek1"/>
        <w:numPr>
          <w:ilvl w:val="0"/>
          <w:numId w:val="0"/>
        </w:numPr>
        <w:spacing w:before="0"/>
        <w:contextualSpacing/>
        <w:rPr>
          <w:rFonts w:cs="Arial"/>
          <w:sz w:val="20"/>
          <w:szCs w:val="20"/>
        </w:rPr>
      </w:pPr>
      <w:r w:rsidRPr="00D03257">
        <w:rPr>
          <w:rFonts w:eastAsiaTheme="minorHAnsi" w:cs="Arial"/>
          <w:sz w:val="20"/>
          <w:szCs w:val="20"/>
        </w:rPr>
        <w:t>XII.</w:t>
      </w:r>
      <w:r>
        <w:rPr>
          <w:rFonts w:eastAsiaTheme="minorHAnsi" w:cs="Arial"/>
          <w:b w:val="0"/>
          <w:sz w:val="20"/>
          <w:szCs w:val="20"/>
        </w:rPr>
        <w:t xml:space="preserve"> </w:t>
      </w:r>
      <w:r w:rsidR="00AA7229" w:rsidRPr="006024F0">
        <w:rPr>
          <w:rFonts w:cs="Arial"/>
          <w:sz w:val="20"/>
          <w:szCs w:val="20"/>
        </w:rPr>
        <w:t>Miejsce oraz termin składania i otwarcia ofert.</w:t>
      </w:r>
    </w:p>
    <w:p w14:paraId="447C688C" w14:textId="648AE650" w:rsidR="00AA7229" w:rsidRPr="006024F0" w:rsidRDefault="00AA7229" w:rsidP="00C776A7">
      <w:pPr>
        <w:pStyle w:val="Akapitzlist"/>
        <w:numPr>
          <w:ilvl w:val="1"/>
          <w:numId w:val="36"/>
        </w:numPr>
        <w:spacing w:after="0" w:line="240" w:lineRule="auto"/>
        <w:ind w:left="284" w:hanging="284"/>
        <w:rPr>
          <w:rFonts w:cs="Arial"/>
          <w:sz w:val="20"/>
          <w:szCs w:val="20"/>
        </w:rPr>
      </w:pPr>
      <w:r w:rsidRPr="006024F0">
        <w:rPr>
          <w:rFonts w:cs="Arial"/>
          <w:sz w:val="20"/>
          <w:szCs w:val="20"/>
        </w:rPr>
        <w:t xml:space="preserve">Wykonawca składa ofertę za pośrednictwem formularza składania ofert platformazakupowa.pl dostępnego Profilu Nabywcy Zamawiającego na stronie postępowania: </w:t>
      </w:r>
      <w:hyperlink r:id="rId20" w:history="1">
        <w:r w:rsidR="00F63BE0" w:rsidRPr="0083602D">
          <w:rPr>
            <w:rStyle w:val="Hipercze"/>
            <w:rFonts w:cs="Arial"/>
            <w:sz w:val="20"/>
            <w:szCs w:val="20"/>
          </w:rPr>
          <w:t>https://platformazakupowa.pl/transakcja/295626</w:t>
        </w:r>
      </w:hyperlink>
      <w:r w:rsidR="00F63BE0">
        <w:rPr>
          <w:rFonts w:cs="Arial"/>
          <w:sz w:val="20"/>
          <w:szCs w:val="20"/>
        </w:rPr>
        <w:t xml:space="preserve"> </w:t>
      </w:r>
      <w:r w:rsidR="00C776A7">
        <w:rPr>
          <w:rFonts w:cs="Arial"/>
          <w:sz w:val="20"/>
          <w:szCs w:val="20"/>
        </w:rPr>
        <w:t xml:space="preserve">  </w:t>
      </w:r>
    </w:p>
    <w:p w14:paraId="73C39D25" w14:textId="2D94B843" w:rsidR="00AA7229" w:rsidRPr="006024F0" w:rsidRDefault="00AA7229" w:rsidP="00D03257">
      <w:pPr>
        <w:pStyle w:val="Akapitzlist"/>
        <w:numPr>
          <w:ilvl w:val="1"/>
          <w:numId w:val="36"/>
        </w:numPr>
        <w:spacing w:after="0" w:line="240" w:lineRule="auto"/>
        <w:ind w:left="284" w:hanging="284"/>
        <w:rPr>
          <w:rFonts w:cs="Arial"/>
          <w:sz w:val="20"/>
          <w:szCs w:val="20"/>
        </w:rPr>
      </w:pPr>
      <w:r w:rsidRPr="006024F0">
        <w:rPr>
          <w:rFonts w:cs="Arial"/>
          <w:sz w:val="20"/>
          <w:szCs w:val="20"/>
        </w:rPr>
        <w:t>Oferta powinna być sporządzona w języku polskim, z zachowaniem postaci elektronicznej w formacie danych. Do danych zawierających dokumenty tekstowe, tekstowo-graficzne lub multimedialne stosuje się:.txt; .</w:t>
      </w:r>
      <w:proofErr w:type="spellStart"/>
      <w:r w:rsidRPr="006024F0">
        <w:rPr>
          <w:rFonts w:cs="Arial"/>
          <w:sz w:val="20"/>
          <w:szCs w:val="20"/>
        </w:rPr>
        <w:t>rft</w:t>
      </w:r>
      <w:proofErr w:type="spellEnd"/>
      <w:r w:rsidRPr="006024F0">
        <w:rPr>
          <w:rFonts w:cs="Arial"/>
          <w:sz w:val="20"/>
          <w:szCs w:val="20"/>
        </w:rPr>
        <w:t>; .pdf; .</w:t>
      </w:r>
      <w:proofErr w:type="spellStart"/>
      <w:r w:rsidRPr="006024F0">
        <w:rPr>
          <w:rFonts w:cs="Arial"/>
          <w:sz w:val="20"/>
          <w:szCs w:val="20"/>
        </w:rPr>
        <w:t>xps</w:t>
      </w:r>
      <w:proofErr w:type="spellEnd"/>
      <w:r w:rsidRPr="006024F0">
        <w:rPr>
          <w:rFonts w:cs="Arial"/>
          <w:sz w:val="20"/>
          <w:szCs w:val="20"/>
        </w:rPr>
        <w:t>; .</w:t>
      </w:r>
      <w:proofErr w:type="spellStart"/>
      <w:r w:rsidRPr="006024F0">
        <w:rPr>
          <w:rFonts w:cs="Arial"/>
          <w:sz w:val="20"/>
          <w:szCs w:val="20"/>
        </w:rPr>
        <w:t>odt</w:t>
      </w:r>
      <w:proofErr w:type="spellEnd"/>
      <w:r w:rsidRPr="006024F0">
        <w:rPr>
          <w:rFonts w:cs="Arial"/>
          <w:sz w:val="20"/>
          <w:szCs w:val="20"/>
        </w:rPr>
        <w:t>; .</w:t>
      </w:r>
      <w:proofErr w:type="spellStart"/>
      <w:r w:rsidRPr="006024F0">
        <w:rPr>
          <w:rFonts w:cs="Arial"/>
          <w:sz w:val="20"/>
          <w:szCs w:val="20"/>
        </w:rPr>
        <w:t>ods</w:t>
      </w:r>
      <w:proofErr w:type="spellEnd"/>
      <w:r w:rsidRPr="006024F0">
        <w:rPr>
          <w:rFonts w:cs="Arial"/>
          <w:sz w:val="20"/>
          <w:szCs w:val="20"/>
        </w:rPr>
        <w:t>; .</w:t>
      </w:r>
      <w:proofErr w:type="spellStart"/>
      <w:r w:rsidRPr="006024F0">
        <w:rPr>
          <w:rFonts w:cs="Arial"/>
          <w:sz w:val="20"/>
          <w:szCs w:val="20"/>
        </w:rPr>
        <w:t>odp</w:t>
      </w:r>
      <w:proofErr w:type="spellEnd"/>
      <w:r w:rsidRPr="006024F0">
        <w:rPr>
          <w:rFonts w:cs="Arial"/>
          <w:sz w:val="20"/>
          <w:szCs w:val="20"/>
        </w:rPr>
        <w:t>; .</w:t>
      </w:r>
      <w:proofErr w:type="spellStart"/>
      <w:r w:rsidRPr="006024F0">
        <w:rPr>
          <w:rFonts w:cs="Arial"/>
          <w:sz w:val="20"/>
          <w:szCs w:val="20"/>
        </w:rPr>
        <w:t>doc</w:t>
      </w:r>
      <w:proofErr w:type="spellEnd"/>
      <w:r w:rsidRPr="006024F0">
        <w:rPr>
          <w:rFonts w:cs="Arial"/>
          <w:sz w:val="20"/>
          <w:szCs w:val="20"/>
        </w:rPr>
        <w:t>; .xls; .</w:t>
      </w:r>
      <w:proofErr w:type="spellStart"/>
      <w:r w:rsidRPr="006024F0">
        <w:rPr>
          <w:rFonts w:cs="Arial"/>
          <w:sz w:val="20"/>
          <w:szCs w:val="20"/>
        </w:rPr>
        <w:t>ppt</w:t>
      </w:r>
      <w:proofErr w:type="spellEnd"/>
      <w:r w:rsidRPr="006024F0">
        <w:rPr>
          <w:rFonts w:cs="Arial"/>
          <w:sz w:val="20"/>
          <w:szCs w:val="20"/>
        </w:rPr>
        <w:t>; .</w:t>
      </w:r>
      <w:proofErr w:type="spellStart"/>
      <w:r w:rsidRPr="006024F0">
        <w:rPr>
          <w:rFonts w:cs="Arial"/>
          <w:sz w:val="20"/>
          <w:szCs w:val="20"/>
        </w:rPr>
        <w:t>docx</w:t>
      </w:r>
      <w:proofErr w:type="spellEnd"/>
      <w:r w:rsidRPr="006024F0">
        <w:rPr>
          <w:rFonts w:cs="Arial"/>
          <w:sz w:val="20"/>
          <w:szCs w:val="20"/>
        </w:rPr>
        <w:t>; .</w:t>
      </w:r>
      <w:proofErr w:type="spellStart"/>
      <w:r w:rsidRPr="006024F0">
        <w:rPr>
          <w:rFonts w:cs="Arial"/>
          <w:sz w:val="20"/>
          <w:szCs w:val="20"/>
        </w:rPr>
        <w:t>xlsx</w:t>
      </w:r>
      <w:proofErr w:type="spellEnd"/>
      <w:r w:rsidRPr="006024F0">
        <w:rPr>
          <w:rFonts w:cs="Arial"/>
          <w:sz w:val="20"/>
          <w:szCs w:val="20"/>
        </w:rPr>
        <w:t>; .</w:t>
      </w:r>
      <w:proofErr w:type="spellStart"/>
      <w:r w:rsidRPr="006024F0">
        <w:rPr>
          <w:rFonts w:cs="Arial"/>
          <w:sz w:val="20"/>
          <w:szCs w:val="20"/>
        </w:rPr>
        <w:t>pptx</w:t>
      </w:r>
      <w:proofErr w:type="spellEnd"/>
      <w:r w:rsidRPr="006024F0">
        <w:rPr>
          <w:rFonts w:cs="Arial"/>
          <w:sz w:val="20"/>
          <w:szCs w:val="20"/>
        </w:rPr>
        <w:t>; .</w:t>
      </w:r>
      <w:proofErr w:type="spellStart"/>
      <w:r w:rsidRPr="006024F0">
        <w:rPr>
          <w:rFonts w:cs="Arial"/>
          <w:sz w:val="20"/>
          <w:szCs w:val="20"/>
        </w:rPr>
        <w:t>csv</w:t>
      </w:r>
      <w:proofErr w:type="spellEnd"/>
      <w:r w:rsidRPr="006024F0">
        <w:rPr>
          <w:rFonts w:cs="Arial"/>
          <w:sz w:val="20"/>
          <w:szCs w:val="20"/>
        </w:rPr>
        <w:t xml:space="preserve">. i podpisana kwalifikowanym podpisem elektronicznym. Sposób złożenia oferty, w tym zaszyfrowania oferty opisany został w instrukcji dla wykonawców, która dostępna jest na stronie </w:t>
      </w:r>
      <w:hyperlink r:id="rId21" w:history="1">
        <w:r w:rsidR="008B5717" w:rsidRPr="00B415FE">
          <w:rPr>
            <w:rStyle w:val="Hipercze"/>
            <w:rFonts w:cs="Arial"/>
            <w:sz w:val="20"/>
            <w:szCs w:val="20"/>
          </w:rPr>
          <w:t>https://platformazakupowa.pl/strona/45-instrukcje</w:t>
        </w:r>
      </w:hyperlink>
      <w:r w:rsidR="008B5717">
        <w:rPr>
          <w:rFonts w:cs="Arial"/>
          <w:sz w:val="20"/>
          <w:szCs w:val="20"/>
        </w:rPr>
        <w:t xml:space="preserve"> </w:t>
      </w:r>
    </w:p>
    <w:p w14:paraId="234E37C3" w14:textId="2536550B" w:rsidR="00AA7229" w:rsidRPr="006024F0" w:rsidRDefault="00AA7229" w:rsidP="00D03257">
      <w:pPr>
        <w:pStyle w:val="Akapitzlist"/>
        <w:numPr>
          <w:ilvl w:val="1"/>
          <w:numId w:val="36"/>
        </w:numPr>
        <w:spacing w:after="0" w:line="240" w:lineRule="auto"/>
        <w:ind w:left="284" w:hanging="284"/>
        <w:rPr>
          <w:rFonts w:cs="Arial"/>
          <w:sz w:val="20"/>
          <w:szCs w:val="20"/>
        </w:rPr>
      </w:pPr>
      <w:r w:rsidRPr="006024F0">
        <w:rPr>
          <w:rFonts w:cs="Arial"/>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ABE0451" w14:textId="0FE24DEE" w:rsidR="00AA7229" w:rsidRPr="006024F0" w:rsidRDefault="00AA7229" w:rsidP="00D03257">
      <w:pPr>
        <w:pStyle w:val="Akapitzlist"/>
        <w:numPr>
          <w:ilvl w:val="1"/>
          <w:numId w:val="36"/>
        </w:numPr>
        <w:spacing w:after="0" w:line="240" w:lineRule="auto"/>
        <w:ind w:left="284" w:hanging="284"/>
        <w:rPr>
          <w:rFonts w:cs="Arial"/>
          <w:sz w:val="20"/>
          <w:szCs w:val="20"/>
        </w:rPr>
      </w:pPr>
      <w:r w:rsidRPr="006024F0">
        <w:rPr>
          <w:rFonts w:cs="Arial"/>
          <w:sz w:val="20"/>
          <w:szCs w:val="20"/>
        </w:rPr>
        <w:t xml:space="preserve">Do oferty należy dołączyć </w:t>
      </w:r>
      <w:r w:rsidR="00DF260D">
        <w:rPr>
          <w:rFonts w:cs="Arial"/>
          <w:sz w:val="20"/>
          <w:szCs w:val="20"/>
        </w:rPr>
        <w:t>wszystkie wymagane w SIWZ dokumenty.</w:t>
      </w:r>
    </w:p>
    <w:p w14:paraId="36B84E0D" w14:textId="21FA2D04" w:rsidR="00AA7229" w:rsidRPr="006024F0" w:rsidRDefault="00AA7229" w:rsidP="00D03257">
      <w:pPr>
        <w:pStyle w:val="Akapitzlist"/>
        <w:numPr>
          <w:ilvl w:val="1"/>
          <w:numId w:val="36"/>
        </w:numPr>
        <w:spacing w:after="0" w:line="240" w:lineRule="auto"/>
        <w:ind w:left="284" w:hanging="284"/>
        <w:rPr>
          <w:rFonts w:cs="Arial"/>
          <w:sz w:val="20"/>
          <w:szCs w:val="20"/>
        </w:rPr>
      </w:pPr>
      <w:r w:rsidRPr="006024F0">
        <w:rPr>
          <w:rFonts w:cs="Arial"/>
          <w:sz w:val="20"/>
          <w:szCs w:val="20"/>
        </w:rPr>
        <w:t>Wykonawca może przed upływem terminu do składania ofert zmienić lub wycofać ofertę. Wykonawca po upływie terminu do składania ofert nie może skutecznie dokonać zmiany ani wycofać złożonej oferty.</w:t>
      </w:r>
    </w:p>
    <w:p w14:paraId="57970C28" w14:textId="55769349" w:rsidR="00AA7229" w:rsidRPr="00D03257" w:rsidRDefault="00AA7229" w:rsidP="00D03257">
      <w:pPr>
        <w:pStyle w:val="Akapitzlist"/>
        <w:numPr>
          <w:ilvl w:val="1"/>
          <w:numId w:val="36"/>
        </w:numPr>
        <w:spacing w:after="0" w:line="240" w:lineRule="auto"/>
        <w:ind w:left="284" w:hanging="284"/>
        <w:rPr>
          <w:rFonts w:cs="Arial"/>
          <w:b/>
          <w:sz w:val="20"/>
          <w:szCs w:val="20"/>
        </w:rPr>
      </w:pPr>
      <w:r w:rsidRPr="006024F0">
        <w:rPr>
          <w:rFonts w:cs="Arial"/>
          <w:sz w:val="20"/>
          <w:szCs w:val="20"/>
        </w:rPr>
        <w:t>Termin</w:t>
      </w:r>
      <w:r w:rsidR="00D03257">
        <w:rPr>
          <w:rFonts w:cs="Arial"/>
          <w:sz w:val="20"/>
          <w:szCs w:val="20"/>
        </w:rPr>
        <w:t xml:space="preserve"> składania ofert upływa dnia </w:t>
      </w:r>
      <w:r w:rsidR="006A3774">
        <w:rPr>
          <w:rFonts w:cs="Arial"/>
          <w:b/>
          <w:sz w:val="20"/>
          <w:szCs w:val="20"/>
        </w:rPr>
        <w:t>31</w:t>
      </w:r>
      <w:r w:rsidR="00D03257" w:rsidRPr="00D03257">
        <w:rPr>
          <w:rFonts w:cs="Arial"/>
          <w:b/>
          <w:sz w:val="20"/>
          <w:szCs w:val="20"/>
        </w:rPr>
        <w:t>.0</w:t>
      </w:r>
      <w:r w:rsidR="00796D08">
        <w:rPr>
          <w:rFonts w:cs="Arial"/>
          <w:b/>
          <w:sz w:val="20"/>
          <w:szCs w:val="20"/>
        </w:rPr>
        <w:t>3</w:t>
      </w:r>
      <w:r w:rsidR="00D03257" w:rsidRPr="00D03257">
        <w:rPr>
          <w:rFonts w:cs="Arial"/>
          <w:b/>
          <w:sz w:val="20"/>
          <w:szCs w:val="20"/>
        </w:rPr>
        <w:t>.</w:t>
      </w:r>
      <w:r w:rsidRPr="00D03257">
        <w:rPr>
          <w:rFonts w:cs="Arial"/>
          <w:b/>
          <w:sz w:val="20"/>
          <w:szCs w:val="20"/>
        </w:rPr>
        <w:t>2020 r. o godz. 10:00</w:t>
      </w:r>
    </w:p>
    <w:p w14:paraId="58BA46A7" w14:textId="40FD443E" w:rsidR="00AA7229" w:rsidRPr="00D03257" w:rsidRDefault="00AA7229" w:rsidP="00D03257">
      <w:pPr>
        <w:pStyle w:val="Akapitzlist"/>
        <w:numPr>
          <w:ilvl w:val="1"/>
          <w:numId w:val="36"/>
        </w:numPr>
        <w:spacing w:after="0" w:line="240" w:lineRule="auto"/>
        <w:ind w:left="284" w:hanging="284"/>
        <w:rPr>
          <w:rFonts w:cs="Arial"/>
          <w:b/>
          <w:sz w:val="20"/>
          <w:szCs w:val="20"/>
        </w:rPr>
      </w:pPr>
      <w:r w:rsidRPr="006024F0">
        <w:rPr>
          <w:rFonts w:cs="Arial"/>
          <w:sz w:val="20"/>
          <w:szCs w:val="20"/>
        </w:rPr>
        <w:t>O</w:t>
      </w:r>
      <w:r w:rsidR="00D03257">
        <w:rPr>
          <w:rFonts w:cs="Arial"/>
          <w:sz w:val="20"/>
          <w:szCs w:val="20"/>
        </w:rPr>
        <w:t xml:space="preserve">twarcie ofert nastąpi w dniu </w:t>
      </w:r>
      <w:r w:rsidR="00087F63">
        <w:rPr>
          <w:rFonts w:cs="Arial"/>
          <w:b/>
          <w:sz w:val="20"/>
          <w:szCs w:val="20"/>
        </w:rPr>
        <w:t>31</w:t>
      </w:r>
      <w:r w:rsidR="00D03257" w:rsidRPr="00D03257">
        <w:rPr>
          <w:rFonts w:cs="Arial"/>
          <w:b/>
          <w:sz w:val="20"/>
          <w:szCs w:val="20"/>
        </w:rPr>
        <w:t>.0</w:t>
      </w:r>
      <w:r w:rsidR="00087F63">
        <w:rPr>
          <w:rFonts w:cs="Arial"/>
          <w:b/>
          <w:sz w:val="20"/>
          <w:szCs w:val="20"/>
        </w:rPr>
        <w:t>3</w:t>
      </w:r>
      <w:r w:rsidR="00D03257" w:rsidRPr="00D03257">
        <w:rPr>
          <w:rFonts w:cs="Arial"/>
          <w:b/>
          <w:sz w:val="20"/>
          <w:szCs w:val="20"/>
        </w:rPr>
        <w:t>.</w:t>
      </w:r>
      <w:r w:rsidRPr="00D03257">
        <w:rPr>
          <w:rFonts w:cs="Arial"/>
          <w:b/>
          <w:sz w:val="20"/>
          <w:szCs w:val="20"/>
        </w:rPr>
        <w:t>2020 r. o godzinie 10:15</w:t>
      </w:r>
    </w:p>
    <w:p w14:paraId="7D3552A0" w14:textId="0FA26285" w:rsidR="00AA7229" w:rsidRPr="006024F0" w:rsidRDefault="00AA7229" w:rsidP="00D03257">
      <w:pPr>
        <w:pStyle w:val="Akapitzlist"/>
        <w:numPr>
          <w:ilvl w:val="1"/>
          <w:numId w:val="36"/>
        </w:numPr>
        <w:spacing w:after="0" w:line="240" w:lineRule="auto"/>
        <w:ind w:left="284" w:hanging="284"/>
        <w:rPr>
          <w:rFonts w:cs="Arial"/>
          <w:sz w:val="20"/>
          <w:szCs w:val="20"/>
        </w:rPr>
      </w:pPr>
      <w:r w:rsidRPr="006024F0">
        <w:rPr>
          <w:rFonts w:cs="Arial"/>
          <w:sz w:val="20"/>
          <w:szCs w:val="20"/>
        </w:rPr>
        <w:t xml:space="preserve">Otwarcie ofert następuje poprzez użycie aplikacji do szyfrowania ofert dostępnej na Portalu Nabywcy dostępnego na stronie </w:t>
      </w:r>
      <w:hyperlink r:id="rId22" w:history="1">
        <w:r w:rsidRPr="006024F0">
          <w:rPr>
            <w:rStyle w:val="Hipercze"/>
            <w:rFonts w:cs="Arial"/>
            <w:sz w:val="20"/>
            <w:szCs w:val="20"/>
          </w:rPr>
          <w:t>https://platformazakupowa.pl/pn/innobaltica</w:t>
        </w:r>
      </w:hyperlink>
      <w:r w:rsidRPr="006024F0">
        <w:rPr>
          <w:rFonts w:cs="Arial"/>
          <w:sz w:val="20"/>
          <w:szCs w:val="20"/>
        </w:rPr>
        <w:t xml:space="preserve"> </w:t>
      </w:r>
    </w:p>
    <w:p w14:paraId="01AFBBCA" w14:textId="4CBA0AED" w:rsidR="00AA7229" w:rsidRPr="006024F0" w:rsidRDefault="00AA7229" w:rsidP="00D03257">
      <w:pPr>
        <w:pStyle w:val="Akapitzlist"/>
        <w:numPr>
          <w:ilvl w:val="1"/>
          <w:numId w:val="36"/>
        </w:numPr>
        <w:spacing w:after="0" w:line="240" w:lineRule="auto"/>
        <w:ind w:left="284" w:hanging="284"/>
        <w:rPr>
          <w:rFonts w:cs="Arial"/>
          <w:sz w:val="20"/>
          <w:szCs w:val="20"/>
        </w:rPr>
      </w:pPr>
      <w:r w:rsidRPr="006024F0">
        <w:rPr>
          <w:rFonts w:cs="Arial"/>
          <w:sz w:val="20"/>
          <w:szCs w:val="20"/>
        </w:rPr>
        <w:t>Otwarcie ofert jest jawne, Wykonawcy mogą uczestniczyć w sesji otwarcia ofert.</w:t>
      </w:r>
    </w:p>
    <w:p w14:paraId="13BCC3BD" w14:textId="63AA44A2" w:rsidR="00D73770" w:rsidRDefault="00AA7229" w:rsidP="00D03257">
      <w:pPr>
        <w:pStyle w:val="Akapitzlist"/>
        <w:numPr>
          <w:ilvl w:val="1"/>
          <w:numId w:val="36"/>
        </w:numPr>
        <w:spacing w:after="0" w:line="240" w:lineRule="auto"/>
        <w:ind w:left="284" w:hanging="284"/>
        <w:rPr>
          <w:rFonts w:cs="Arial"/>
          <w:sz w:val="20"/>
          <w:szCs w:val="20"/>
        </w:rPr>
      </w:pPr>
      <w:r w:rsidRPr="006024F0">
        <w:rPr>
          <w:rFonts w:cs="Arial"/>
          <w:sz w:val="20"/>
          <w:szCs w:val="20"/>
        </w:rPr>
        <w:t>Niezwłocznie po otwarciu ofert Zamawiający zamieści na stronie internetowej informację z otwarcia ofert.</w:t>
      </w:r>
    </w:p>
    <w:p w14:paraId="4DD865E1" w14:textId="77777777" w:rsidR="00D03257" w:rsidRDefault="00D03257" w:rsidP="00D03257">
      <w:pPr>
        <w:pStyle w:val="Nagwek1"/>
        <w:numPr>
          <w:ilvl w:val="0"/>
          <w:numId w:val="0"/>
        </w:numPr>
        <w:spacing w:before="0"/>
        <w:contextualSpacing/>
        <w:rPr>
          <w:rFonts w:eastAsiaTheme="minorHAnsi" w:cs="Arial"/>
          <w:b w:val="0"/>
          <w:sz w:val="20"/>
          <w:szCs w:val="20"/>
        </w:rPr>
      </w:pPr>
    </w:p>
    <w:p w14:paraId="60738D80" w14:textId="216FCA13" w:rsidR="00541CB4" w:rsidRPr="006024F0" w:rsidRDefault="00D03257" w:rsidP="00D03257">
      <w:pPr>
        <w:pStyle w:val="Nagwek1"/>
        <w:numPr>
          <w:ilvl w:val="0"/>
          <w:numId w:val="0"/>
        </w:numPr>
        <w:spacing w:before="0"/>
        <w:contextualSpacing/>
        <w:rPr>
          <w:rFonts w:cs="Arial"/>
          <w:sz w:val="20"/>
          <w:szCs w:val="20"/>
        </w:rPr>
      </w:pPr>
      <w:r w:rsidRPr="00D03257">
        <w:rPr>
          <w:rFonts w:eastAsiaTheme="minorHAnsi" w:cs="Arial"/>
          <w:sz w:val="20"/>
          <w:szCs w:val="20"/>
        </w:rPr>
        <w:t>XIII.</w:t>
      </w:r>
      <w:r>
        <w:rPr>
          <w:rFonts w:eastAsiaTheme="minorHAnsi" w:cs="Arial"/>
          <w:b w:val="0"/>
          <w:sz w:val="20"/>
          <w:szCs w:val="20"/>
        </w:rPr>
        <w:t xml:space="preserve"> </w:t>
      </w:r>
      <w:r w:rsidR="00541CB4" w:rsidRPr="006024F0">
        <w:rPr>
          <w:rFonts w:cs="Arial"/>
          <w:sz w:val="20"/>
          <w:szCs w:val="20"/>
        </w:rPr>
        <w:t>Opis sposobu obliczenia ceny.</w:t>
      </w:r>
    </w:p>
    <w:p w14:paraId="4C08586B" w14:textId="5A256C0A" w:rsidR="00541CB4" w:rsidRPr="006024F0" w:rsidRDefault="00541CB4" w:rsidP="00D03257">
      <w:pPr>
        <w:pStyle w:val="Akapitzlist"/>
        <w:numPr>
          <w:ilvl w:val="0"/>
          <w:numId w:val="37"/>
        </w:numPr>
        <w:spacing w:after="0" w:line="240" w:lineRule="auto"/>
        <w:ind w:left="284" w:hanging="284"/>
        <w:rPr>
          <w:rFonts w:cs="Arial"/>
          <w:sz w:val="20"/>
          <w:szCs w:val="20"/>
        </w:rPr>
      </w:pPr>
      <w:r w:rsidRPr="006024F0">
        <w:rPr>
          <w:rFonts w:cs="Arial"/>
          <w:sz w:val="20"/>
          <w:szCs w:val="20"/>
        </w:rPr>
        <w:t>Wykonawca uwzględniając wszystkie wymogi zawarte w niniejszym SIWZ, powinien w cenie brutto uwzględnić ewentualne oferowane upusty, koszty ubezpieczenia, podatku VAT, wszystkie inne nie wymienione, niezbędne do realizacji przedmiotu zamówienia.</w:t>
      </w:r>
    </w:p>
    <w:p w14:paraId="7734D071" w14:textId="6963A2EF" w:rsidR="00541CB4" w:rsidRPr="006024F0" w:rsidRDefault="00541CB4" w:rsidP="00D03257">
      <w:pPr>
        <w:pStyle w:val="Akapitzlist"/>
        <w:numPr>
          <w:ilvl w:val="0"/>
          <w:numId w:val="37"/>
        </w:numPr>
        <w:spacing w:after="0" w:line="240" w:lineRule="auto"/>
        <w:ind w:left="284" w:hanging="284"/>
        <w:rPr>
          <w:rFonts w:cs="Arial"/>
          <w:sz w:val="20"/>
          <w:szCs w:val="20"/>
        </w:rPr>
      </w:pPr>
      <w:r w:rsidRPr="006024F0">
        <w:rPr>
          <w:rFonts w:cs="Arial"/>
          <w:sz w:val="20"/>
          <w:szCs w:val="20"/>
        </w:rPr>
        <w:t>Cena musi być podana w złotych polskich z dokładności do dwóch miejsc po przecinku.</w:t>
      </w:r>
    </w:p>
    <w:p w14:paraId="402D7B82" w14:textId="39403A85" w:rsidR="00541CB4" w:rsidRPr="006024F0" w:rsidRDefault="00541CB4" w:rsidP="00D03257">
      <w:pPr>
        <w:pStyle w:val="Akapitzlist"/>
        <w:numPr>
          <w:ilvl w:val="0"/>
          <w:numId w:val="37"/>
        </w:numPr>
        <w:spacing w:after="0" w:line="240" w:lineRule="auto"/>
        <w:ind w:left="284" w:hanging="284"/>
        <w:rPr>
          <w:rFonts w:cs="Arial"/>
          <w:sz w:val="20"/>
          <w:szCs w:val="20"/>
        </w:rPr>
      </w:pPr>
      <w:r w:rsidRPr="006024F0">
        <w:rPr>
          <w:rFonts w:cs="Arial"/>
          <w:sz w:val="20"/>
          <w:szCs w:val="20"/>
        </w:rPr>
        <w:t>Wykonawca zobowiązany jest do wypełnienia formularza ofertowego i określenia w nim ceny netto, oraz ceny brutto.</w:t>
      </w:r>
    </w:p>
    <w:p w14:paraId="1617DD29" w14:textId="547318F7" w:rsidR="00AA7229" w:rsidRDefault="00541CB4" w:rsidP="00D03257">
      <w:pPr>
        <w:pStyle w:val="Akapitzlist"/>
        <w:numPr>
          <w:ilvl w:val="0"/>
          <w:numId w:val="37"/>
        </w:numPr>
        <w:spacing w:after="0" w:line="240" w:lineRule="auto"/>
        <w:ind w:left="284" w:hanging="284"/>
        <w:rPr>
          <w:rFonts w:cs="Arial"/>
          <w:sz w:val="20"/>
          <w:szCs w:val="20"/>
        </w:rPr>
      </w:pPr>
      <w:r w:rsidRPr="006024F0">
        <w:rPr>
          <w:rFonts w:cs="Arial"/>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292A693" w14:textId="77777777" w:rsidR="00D03257" w:rsidRPr="00D03257" w:rsidRDefault="00D03257" w:rsidP="00D03257">
      <w:pPr>
        <w:spacing w:after="0" w:line="240" w:lineRule="auto"/>
        <w:rPr>
          <w:rFonts w:cs="Arial"/>
          <w:sz w:val="20"/>
          <w:szCs w:val="20"/>
        </w:rPr>
      </w:pPr>
    </w:p>
    <w:p w14:paraId="24D183FA" w14:textId="600CCCC9" w:rsidR="00DD543F" w:rsidRPr="006024F0" w:rsidRDefault="00377F9A" w:rsidP="00D03257">
      <w:pPr>
        <w:pStyle w:val="Nagwek1"/>
        <w:numPr>
          <w:ilvl w:val="0"/>
          <w:numId w:val="0"/>
        </w:numPr>
        <w:spacing w:before="0"/>
        <w:contextualSpacing/>
        <w:rPr>
          <w:rFonts w:cs="Arial"/>
          <w:sz w:val="20"/>
          <w:szCs w:val="20"/>
        </w:rPr>
      </w:pPr>
      <w:r>
        <w:rPr>
          <w:rFonts w:cs="Arial"/>
          <w:sz w:val="20"/>
          <w:szCs w:val="20"/>
        </w:rPr>
        <w:t xml:space="preserve">XIV. </w:t>
      </w:r>
      <w:r w:rsidR="00DD543F" w:rsidRPr="006024F0">
        <w:rPr>
          <w:rFonts w:cs="Arial"/>
          <w:sz w:val="20"/>
          <w:szCs w:val="20"/>
        </w:rPr>
        <w:t>Opis kryteriów, którymi Zamawiający będzie się kierował przy wyborze oferty, wraz z podaniem znaczenia tych kryteriów i sposób oceny oferty.</w:t>
      </w:r>
    </w:p>
    <w:p w14:paraId="14C0C9FE" w14:textId="77777777" w:rsidR="00DD543F" w:rsidRPr="006024F0" w:rsidRDefault="00DD543F" w:rsidP="006024F0">
      <w:pPr>
        <w:spacing w:after="0" w:line="240" w:lineRule="auto"/>
        <w:contextualSpacing/>
        <w:rPr>
          <w:rFonts w:cs="Arial"/>
          <w:sz w:val="20"/>
          <w:szCs w:val="20"/>
        </w:rPr>
      </w:pPr>
      <w:r w:rsidRPr="006024F0">
        <w:rPr>
          <w:rFonts w:cs="Arial"/>
          <w:sz w:val="20"/>
          <w:szCs w:val="20"/>
        </w:rPr>
        <w:t>Wszystkie oferty nie podlegające odrzuceniu oceniane będą na podstawie następujących kryteriów:</w:t>
      </w:r>
    </w:p>
    <w:p w14:paraId="5E918D07" w14:textId="4E13FD51" w:rsidR="00541CB4" w:rsidRPr="006024F0" w:rsidRDefault="00DD543F" w:rsidP="006024F0">
      <w:pPr>
        <w:spacing w:after="0" w:line="240" w:lineRule="auto"/>
        <w:contextualSpacing/>
        <w:rPr>
          <w:rFonts w:cs="Arial"/>
          <w:sz w:val="20"/>
          <w:szCs w:val="20"/>
        </w:rPr>
      </w:pPr>
      <w:r w:rsidRPr="006024F0">
        <w:rPr>
          <w:rFonts w:cs="Arial"/>
          <w:sz w:val="20"/>
          <w:szCs w:val="20"/>
        </w:rPr>
        <w:t>Zamawiający ustala następujący podział kryteriów oceny ofert wraz z przypisanymi wagami określającymi ich istotność.</w:t>
      </w:r>
    </w:p>
    <w:p w14:paraId="02E201E0" w14:textId="1DA6D263" w:rsidR="005D405A" w:rsidRPr="006024F0" w:rsidRDefault="005D405A" w:rsidP="00377F9A">
      <w:pPr>
        <w:pStyle w:val="Nagwek2"/>
        <w:spacing w:before="0" w:line="240" w:lineRule="auto"/>
        <w:ind w:left="284" w:hanging="284"/>
        <w:contextualSpacing/>
        <w:rPr>
          <w:rFonts w:cs="Arial"/>
          <w:sz w:val="20"/>
          <w:szCs w:val="20"/>
        </w:rPr>
      </w:pPr>
      <w:r w:rsidRPr="006024F0">
        <w:rPr>
          <w:rFonts w:cs="Arial"/>
          <w:sz w:val="20"/>
          <w:szCs w:val="20"/>
        </w:rPr>
        <w:lastRenderedPageBreak/>
        <w:t xml:space="preserve">ABC Kryterium Cena </w:t>
      </w:r>
    </w:p>
    <w:p w14:paraId="336E93B1" w14:textId="216D3B8C" w:rsidR="005D405A" w:rsidRPr="006024F0" w:rsidRDefault="005D405A" w:rsidP="006024F0">
      <w:pPr>
        <w:spacing w:after="0" w:line="240" w:lineRule="auto"/>
        <w:contextualSpacing/>
        <w:rPr>
          <w:rFonts w:cs="Arial"/>
          <w:sz w:val="20"/>
          <w:szCs w:val="20"/>
        </w:rPr>
      </w:pPr>
      <w:r w:rsidRPr="006024F0">
        <w:rPr>
          <w:rFonts w:cs="Arial"/>
          <w:sz w:val="20"/>
          <w:szCs w:val="20"/>
        </w:rPr>
        <w:t>Kryterium ceny stanowią kryteria ABC. Dla kryterium ceny Zamawiający określa wagę na 39 punkty, przy czym kryterium ceny dzieli się na następujące składowe:</w:t>
      </w:r>
    </w:p>
    <w:p w14:paraId="3424B250" w14:textId="77777777" w:rsidR="005D405A" w:rsidRPr="006024F0" w:rsidRDefault="005D405A" w:rsidP="006024F0">
      <w:pPr>
        <w:pStyle w:val="Nagwek3"/>
        <w:spacing w:before="0" w:line="240" w:lineRule="auto"/>
        <w:ind w:left="360"/>
        <w:contextualSpacing/>
        <w:rPr>
          <w:rFonts w:cs="Arial"/>
          <w:sz w:val="20"/>
          <w:szCs w:val="20"/>
        </w:rPr>
      </w:pPr>
      <w:r w:rsidRPr="006024F0">
        <w:rPr>
          <w:rFonts w:cs="Arial"/>
          <w:sz w:val="20"/>
          <w:szCs w:val="20"/>
        </w:rPr>
        <w:t>1.1</w:t>
      </w:r>
      <w:r w:rsidRPr="006024F0">
        <w:rPr>
          <w:rFonts w:cs="Arial"/>
          <w:sz w:val="20"/>
          <w:szCs w:val="20"/>
        </w:rPr>
        <w:tab/>
        <w:t xml:space="preserve">Kryterium A  </w:t>
      </w:r>
    </w:p>
    <w:p w14:paraId="7891F6D4" w14:textId="5B8922A4" w:rsidR="005D405A" w:rsidRPr="006024F0" w:rsidRDefault="005D405A" w:rsidP="006024F0">
      <w:pPr>
        <w:spacing w:after="0" w:line="240" w:lineRule="auto"/>
        <w:contextualSpacing/>
        <w:rPr>
          <w:rFonts w:cs="Arial"/>
          <w:sz w:val="20"/>
          <w:szCs w:val="20"/>
        </w:rPr>
      </w:pPr>
      <w:r w:rsidRPr="006024F0">
        <w:rPr>
          <w:rFonts w:cs="Arial"/>
          <w:sz w:val="20"/>
          <w:szCs w:val="20"/>
        </w:rPr>
        <w:t>Suma Ceny za budowę systemu informatycznego PZUM oraz jego wdrożenie: zgodnie z III.1.1) a.-f.  SIWZ oraz Ceny za usługi w okresie 1 roku eksploatacji zgodnie z  III.1.1)g SIWZ.</w:t>
      </w:r>
    </w:p>
    <w:p w14:paraId="16DA6C93" w14:textId="7BEBE95A" w:rsidR="005D405A" w:rsidRPr="006024F0" w:rsidRDefault="005D405A" w:rsidP="006024F0">
      <w:pPr>
        <w:spacing w:after="0" w:line="240" w:lineRule="auto"/>
        <w:contextualSpacing/>
        <w:rPr>
          <w:rFonts w:cs="Arial"/>
          <w:sz w:val="20"/>
          <w:szCs w:val="20"/>
        </w:rPr>
      </w:pPr>
      <w:r w:rsidRPr="006024F0">
        <w:rPr>
          <w:rFonts w:cs="Arial"/>
          <w:sz w:val="20"/>
          <w:szCs w:val="20"/>
        </w:rPr>
        <w:t>Waga kryterium: 33,7</w:t>
      </w:r>
    </w:p>
    <w:p w14:paraId="54841346" w14:textId="77777777" w:rsidR="005D405A" w:rsidRPr="006024F0" w:rsidRDefault="005D405A" w:rsidP="006024F0">
      <w:pPr>
        <w:pStyle w:val="Nagwek4"/>
        <w:spacing w:before="0" w:line="240" w:lineRule="auto"/>
        <w:contextualSpacing/>
        <w:rPr>
          <w:rFonts w:cs="Arial"/>
          <w:sz w:val="20"/>
          <w:szCs w:val="20"/>
        </w:rPr>
      </w:pPr>
      <w:r w:rsidRPr="006024F0">
        <w:rPr>
          <w:rFonts w:cs="Arial"/>
          <w:sz w:val="20"/>
          <w:szCs w:val="20"/>
        </w:rPr>
        <w:t>1.1.1</w:t>
      </w:r>
      <w:r w:rsidRPr="006024F0">
        <w:rPr>
          <w:rFonts w:cs="Arial"/>
          <w:sz w:val="20"/>
          <w:szCs w:val="20"/>
        </w:rPr>
        <w:tab/>
        <w:t>Zastosowana formuła matematyczna</w:t>
      </w:r>
    </w:p>
    <w:p w14:paraId="69E45665" w14:textId="77777777" w:rsidR="005D405A" w:rsidRPr="006024F0" w:rsidRDefault="005D405A" w:rsidP="006024F0">
      <w:pPr>
        <w:spacing w:after="0" w:line="240" w:lineRule="auto"/>
        <w:contextualSpacing/>
        <w:rPr>
          <w:rFonts w:cs="Arial"/>
          <w:sz w:val="20"/>
          <w:szCs w:val="20"/>
        </w:rPr>
      </w:pPr>
      <w:r w:rsidRPr="006024F0">
        <w:rPr>
          <w:rFonts w:cs="Arial"/>
          <w:sz w:val="20"/>
          <w:szCs w:val="20"/>
        </w:rPr>
        <w:t xml:space="preserve">Oceniając oferty w kryterium A, Zamawiający będzie brał pod uwagę ceny brutto podane </w:t>
      </w:r>
    </w:p>
    <w:p w14:paraId="77D34518" w14:textId="77777777" w:rsidR="005D405A" w:rsidRPr="006024F0" w:rsidRDefault="005D405A" w:rsidP="006024F0">
      <w:pPr>
        <w:spacing w:after="0" w:line="240" w:lineRule="auto"/>
        <w:contextualSpacing/>
        <w:rPr>
          <w:rFonts w:cs="Arial"/>
          <w:sz w:val="20"/>
          <w:szCs w:val="20"/>
        </w:rPr>
      </w:pPr>
      <w:r w:rsidRPr="006024F0">
        <w:rPr>
          <w:rFonts w:cs="Arial"/>
          <w:sz w:val="20"/>
          <w:szCs w:val="20"/>
        </w:rPr>
        <w:t>w ofercie złożonej przez Oferenta.</w:t>
      </w:r>
    </w:p>
    <w:p w14:paraId="6D243C50" w14:textId="29FEDB10" w:rsidR="005D405A" w:rsidRPr="006024F0" w:rsidRDefault="005D405A" w:rsidP="006024F0">
      <w:pPr>
        <w:spacing w:after="0" w:line="240" w:lineRule="auto"/>
        <w:contextualSpacing/>
        <w:rPr>
          <w:rFonts w:cs="Arial"/>
          <w:sz w:val="20"/>
          <w:szCs w:val="20"/>
        </w:rPr>
      </w:pPr>
      <w:r w:rsidRPr="006024F0">
        <w:rPr>
          <w:rFonts w:cs="Arial"/>
          <w:sz w:val="20"/>
          <w:szCs w:val="20"/>
        </w:rPr>
        <w:t>Dla kryterium „A” wartość wyliczona zostanie zgodnie z wzorem:</w:t>
      </w:r>
    </w:p>
    <w:p w14:paraId="5A33B898" w14:textId="47DADB96" w:rsidR="005D405A" w:rsidRPr="006024F0" w:rsidRDefault="00CB68F7" w:rsidP="006024F0">
      <w:pPr>
        <w:spacing w:after="0" w:line="240" w:lineRule="auto"/>
        <w:contextualSpacing/>
        <w:rPr>
          <w:rFonts w:cs="Arial"/>
          <w:sz w:val="20"/>
          <w:szCs w:val="20"/>
        </w:rPr>
      </w:pPr>
      <m:oMathPara>
        <m:oMath>
          <m:r>
            <w:rPr>
              <w:rFonts w:ascii="Cambria Math" w:hAnsi="Cambria Math" w:cs="Arial"/>
              <w:sz w:val="20"/>
              <w:szCs w:val="20"/>
            </w:rPr>
            <m:t xml:space="preserve">A=33,7* </m:t>
          </m:r>
          <m:f>
            <m:fPr>
              <m:ctrlPr>
                <w:rPr>
                  <w:rFonts w:ascii="Cambria Math" w:hAnsi="Cambria Math" w:cs="Arial"/>
                  <w:i/>
                  <w:sz w:val="20"/>
                  <w:szCs w:val="20"/>
                </w:rPr>
              </m:ctrlPr>
            </m:fPr>
            <m:num>
              <m:r>
                <w:rPr>
                  <w:rFonts w:ascii="Cambria Math" w:hAnsi="Cambria Math" w:cs="Arial"/>
                  <w:sz w:val="20"/>
                  <w:szCs w:val="20"/>
                </w:rPr>
                <m:t>minimim(A.1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+A.2</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m:t>
              </m:r>
            </m:num>
            <m:den>
              <m:d>
                <m:dPr>
                  <m:ctrlPr>
                    <w:rPr>
                      <w:rFonts w:ascii="Cambria Math" w:hAnsi="Cambria Math" w:cs="Arial"/>
                      <w:i/>
                      <w:sz w:val="20"/>
                      <w:szCs w:val="20"/>
                    </w:rPr>
                  </m:ctrlPr>
                </m:dPr>
                <m:e>
                  <m:r>
                    <w:rPr>
                      <w:rFonts w:ascii="Cambria Math" w:hAnsi="Cambria Math" w:cs="Arial"/>
                      <w:sz w:val="20"/>
                      <w:szCs w:val="20"/>
                    </w:rPr>
                    <m:t>A.1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+A.2</m:t>
                  </m:r>
                  <m:d>
                    <m:dPr>
                      <m:begChr m:val="["/>
                      <m:endChr m:val="]"/>
                      <m:ctrlPr>
                        <w:rPr>
                          <w:rFonts w:ascii="Cambria Math" w:hAnsi="Cambria Math" w:cs="Arial"/>
                          <w:i/>
                          <w:sz w:val="20"/>
                          <w:szCs w:val="20"/>
                        </w:rPr>
                      </m:ctrlPr>
                    </m:dPr>
                    <m:e>
                      <m:r>
                        <w:rPr>
                          <w:rFonts w:ascii="Cambria Math" w:hAnsi="Cambria Math" w:cs="Arial"/>
                          <w:sz w:val="20"/>
                          <w:szCs w:val="20"/>
                        </w:rPr>
                        <m:t>PLN brutto</m:t>
                      </m:r>
                    </m:e>
                  </m:d>
                </m:e>
              </m:d>
              <m:r>
                <w:rPr>
                  <w:rFonts w:ascii="Cambria Math" w:hAnsi="Cambria Math" w:cs="Arial"/>
                  <w:sz w:val="20"/>
                  <w:szCs w:val="20"/>
                </w:rPr>
                <m:t xml:space="preserve"> ocenianej oferty</m:t>
              </m:r>
            </m:den>
          </m:f>
        </m:oMath>
      </m:oMathPara>
    </w:p>
    <w:p w14:paraId="0D3D78B0" w14:textId="77777777" w:rsidR="005D405A" w:rsidRPr="006024F0" w:rsidRDefault="005D405A" w:rsidP="006024F0">
      <w:pPr>
        <w:spacing w:after="0" w:line="240" w:lineRule="auto"/>
        <w:contextualSpacing/>
        <w:rPr>
          <w:rFonts w:cs="Arial"/>
          <w:sz w:val="20"/>
          <w:szCs w:val="20"/>
        </w:rPr>
      </w:pPr>
      <w:r w:rsidRPr="006024F0">
        <w:rPr>
          <w:rFonts w:cs="Arial"/>
          <w:sz w:val="20"/>
          <w:szCs w:val="20"/>
        </w:rPr>
        <w:t xml:space="preserve">gdzie: </w:t>
      </w:r>
    </w:p>
    <w:p w14:paraId="0A4BA6C5" w14:textId="321AF631" w:rsidR="005D405A" w:rsidRPr="006024F0" w:rsidRDefault="005D405A" w:rsidP="006024F0">
      <w:pPr>
        <w:pStyle w:val="Akapitzlist"/>
        <w:numPr>
          <w:ilvl w:val="0"/>
          <w:numId w:val="19"/>
        </w:numPr>
        <w:spacing w:after="0" w:line="240" w:lineRule="auto"/>
        <w:rPr>
          <w:rFonts w:cs="Arial"/>
          <w:sz w:val="20"/>
          <w:szCs w:val="20"/>
        </w:rPr>
      </w:pPr>
      <w:r w:rsidRPr="006024F0">
        <w:rPr>
          <w:rFonts w:cs="Arial"/>
          <w:sz w:val="20"/>
          <w:szCs w:val="20"/>
        </w:rPr>
        <w:t>33,7, stanowi wagę kryterium A</w:t>
      </w:r>
    </w:p>
    <w:p w14:paraId="13499B33" w14:textId="40E48710" w:rsidR="005D405A" w:rsidRPr="006024F0" w:rsidRDefault="0082123D"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minimim(A.1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+A.2</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m:t>
        </m:r>
      </m:oMath>
      <w:r w:rsidR="005D405A" w:rsidRPr="006024F0">
        <w:rPr>
          <w:rFonts w:cs="Arial"/>
          <w:sz w:val="20"/>
          <w:szCs w:val="20"/>
        </w:rPr>
        <w:t>, stanowi sumę kwot A.1 i A.2 oferty o najniższej sumie A1 i A2.</w:t>
      </w:r>
    </w:p>
    <w:p w14:paraId="6FE9F7F2" w14:textId="1AB39599" w:rsidR="005D405A" w:rsidRPr="006024F0" w:rsidRDefault="00243573" w:rsidP="006024F0">
      <w:pPr>
        <w:pStyle w:val="Akapitzlist"/>
        <w:numPr>
          <w:ilvl w:val="0"/>
          <w:numId w:val="19"/>
        </w:numPr>
        <w:spacing w:after="0" w:line="240" w:lineRule="auto"/>
        <w:rPr>
          <w:rFonts w:cs="Arial"/>
          <w:sz w:val="20"/>
          <w:szCs w:val="20"/>
        </w:rPr>
      </w:pPr>
      <m:oMath>
        <m:d>
          <m:dPr>
            <m:ctrlPr>
              <w:rPr>
                <w:rFonts w:ascii="Cambria Math" w:hAnsi="Cambria Math" w:cs="Arial"/>
                <w:i/>
                <w:sz w:val="20"/>
                <w:szCs w:val="20"/>
              </w:rPr>
            </m:ctrlPr>
          </m:dPr>
          <m:e>
            <m:r>
              <w:rPr>
                <w:rFonts w:ascii="Cambria Math" w:hAnsi="Cambria Math" w:cs="Arial"/>
                <w:sz w:val="20"/>
                <w:szCs w:val="20"/>
              </w:rPr>
              <m:t>A.1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+A.2</m:t>
            </m:r>
            <m:d>
              <m:dPr>
                <m:begChr m:val="["/>
                <m:endChr m:val="]"/>
                <m:ctrlPr>
                  <w:rPr>
                    <w:rFonts w:ascii="Cambria Math" w:hAnsi="Cambria Math" w:cs="Arial"/>
                    <w:i/>
                    <w:sz w:val="20"/>
                    <w:szCs w:val="20"/>
                  </w:rPr>
                </m:ctrlPr>
              </m:dPr>
              <m:e>
                <m:r>
                  <w:rPr>
                    <w:rFonts w:ascii="Cambria Math" w:hAnsi="Cambria Math" w:cs="Arial"/>
                    <w:sz w:val="20"/>
                    <w:szCs w:val="20"/>
                  </w:rPr>
                  <m:t>PLN brutto</m:t>
                </m:r>
              </m:e>
            </m:d>
          </m:e>
        </m:d>
        <m:r>
          <w:rPr>
            <w:rFonts w:ascii="Cambria Math" w:hAnsi="Cambria Math" w:cs="Arial"/>
            <w:sz w:val="20"/>
            <w:szCs w:val="20"/>
          </w:rPr>
          <m:t xml:space="preserve"> ocenianej oferty</m:t>
        </m:r>
      </m:oMath>
      <w:r w:rsidR="005D405A" w:rsidRPr="006024F0">
        <w:rPr>
          <w:rFonts w:cs="Arial"/>
          <w:sz w:val="20"/>
          <w:szCs w:val="20"/>
        </w:rPr>
        <w:t>, stanowi sumę zaoferowanych kwot A.1 i A.2 ocenianej oferty</w:t>
      </w:r>
    </w:p>
    <w:p w14:paraId="767ED563" w14:textId="5E9B222F" w:rsidR="0082123D" w:rsidRPr="006024F0" w:rsidRDefault="004C0BC5" w:rsidP="006024F0">
      <w:pPr>
        <w:pStyle w:val="Nagwek3"/>
        <w:numPr>
          <w:ilvl w:val="1"/>
          <w:numId w:val="38"/>
        </w:numPr>
        <w:spacing w:before="0" w:line="240" w:lineRule="auto"/>
        <w:contextualSpacing/>
        <w:rPr>
          <w:rFonts w:cs="Arial"/>
          <w:sz w:val="20"/>
          <w:szCs w:val="20"/>
        </w:rPr>
      </w:pPr>
      <w:r w:rsidRPr="006024F0">
        <w:rPr>
          <w:rFonts w:cs="Arial"/>
          <w:sz w:val="20"/>
          <w:szCs w:val="20"/>
        </w:rPr>
        <w:t>Kryterium B</w:t>
      </w:r>
    </w:p>
    <w:p w14:paraId="0D4CCEBB" w14:textId="4BC1F974" w:rsidR="00955994" w:rsidRPr="006024F0" w:rsidRDefault="00955994" w:rsidP="006024F0">
      <w:pPr>
        <w:pStyle w:val="Nagwek4"/>
        <w:spacing w:before="0" w:line="240" w:lineRule="auto"/>
        <w:contextualSpacing/>
        <w:rPr>
          <w:rFonts w:cs="Arial"/>
          <w:sz w:val="20"/>
          <w:szCs w:val="20"/>
        </w:rPr>
      </w:pPr>
      <w:r w:rsidRPr="006024F0">
        <w:rPr>
          <w:rFonts w:cs="Arial"/>
          <w:sz w:val="20"/>
          <w:szCs w:val="20"/>
        </w:rPr>
        <w:t>1.2.1</w:t>
      </w:r>
      <w:r w:rsidRPr="006024F0">
        <w:rPr>
          <w:rFonts w:cs="Arial"/>
          <w:sz w:val="20"/>
          <w:szCs w:val="20"/>
        </w:rPr>
        <w:tab/>
        <w:t xml:space="preserve">B.1. Cena za usługę modyfikacji </w:t>
      </w:r>
      <w:r w:rsidR="00A65BA1" w:rsidRPr="006024F0">
        <w:rPr>
          <w:rFonts w:cs="Arial"/>
          <w:sz w:val="20"/>
          <w:szCs w:val="20"/>
        </w:rPr>
        <w:t xml:space="preserve">Systemu </w:t>
      </w:r>
      <w:r w:rsidRPr="006024F0">
        <w:rPr>
          <w:rFonts w:cs="Arial"/>
          <w:sz w:val="20"/>
          <w:szCs w:val="20"/>
        </w:rPr>
        <w:t>w wymiarze 10000 r-g lub mniejszym - w ramach „prawa opcji” zgodnie z III.1.2)a SIWZ</w:t>
      </w:r>
    </w:p>
    <w:p w14:paraId="56A3A5BD" w14:textId="77777777" w:rsidR="00955994" w:rsidRPr="006024F0" w:rsidRDefault="00955994" w:rsidP="006024F0">
      <w:pPr>
        <w:spacing w:after="0" w:line="240" w:lineRule="auto"/>
        <w:contextualSpacing/>
        <w:rPr>
          <w:rFonts w:cs="Arial"/>
          <w:sz w:val="20"/>
          <w:szCs w:val="20"/>
        </w:rPr>
      </w:pPr>
      <w:r w:rsidRPr="006024F0">
        <w:rPr>
          <w:rFonts w:cs="Arial"/>
          <w:sz w:val="20"/>
          <w:szCs w:val="20"/>
        </w:rPr>
        <w:t>Waga kryterium: 2</w:t>
      </w:r>
    </w:p>
    <w:p w14:paraId="5F1A1A47" w14:textId="77777777" w:rsidR="00955994" w:rsidRPr="006024F0" w:rsidRDefault="00955994" w:rsidP="006024F0">
      <w:pPr>
        <w:pStyle w:val="Nagwek4"/>
        <w:spacing w:before="0" w:line="240" w:lineRule="auto"/>
        <w:contextualSpacing/>
        <w:rPr>
          <w:rFonts w:cs="Arial"/>
          <w:sz w:val="20"/>
          <w:szCs w:val="20"/>
        </w:rPr>
      </w:pPr>
      <w:r w:rsidRPr="006024F0">
        <w:rPr>
          <w:rFonts w:cs="Arial"/>
          <w:sz w:val="20"/>
          <w:szCs w:val="20"/>
        </w:rPr>
        <w:t>1.2.2</w:t>
      </w:r>
      <w:r w:rsidRPr="006024F0">
        <w:rPr>
          <w:rFonts w:cs="Arial"/>
          <w:sz w:val="20"/>
          <w:szCs w:val="20"/>
        </w:rPr>
        <w:tab/>
        <w:t>Zastosowana formuła matematyczna</w:t>
      </w:r>
    </w:p>
    <w:p w14:paraId="076EEEBD" w14:textId="77777777" w:rsidR="00955994" w:rsidRPr="006024F0" w:rsidRDefault="00955994" w:rsidP="006024F0">
      <w:pPr>
        <w:spacing w:after="0" w:line="240" w:lineRule="auto"/>
        <w:contextualSpacing/>
        <w:rPr>
          <w:rFonts w:cs="Arial"/>
          <w:sz w:val="20"/>
          <w:szCs w:val="20"/>
        </w:rPr>
      </w:pPr>
      <w:r w:rsidRPr="006024F0">
        <w:rPr>
          <w:rFonts w:cs="Arial"/>
          <w:sz w:val="20"/>
          <w:szCs w:val="20"/>
        </w:rPr>
        <w:t xml:space="preserve">Oceniając oferty w kryterium B, Zamawiający będzie brał pod uwagę ceny brutto podane </w:t>
      </w:r>
    </w:p>
    <w:p w14:paraId="45C96D13" w14:textId="77777777" w:rsidR="00955994" w:rsidRPr="006024F0" w:rsidRDefault="00955994" w:rsidP="006024F0">
      <w:pPr>
        <w:spacing w:after="0" w:line="240" w:lineRule="auto"/>
        <w:contextualSpacing/>
        <w:rPr>
          <w:rFonts w:cs="Arial"/>
          <w:sz w:val="20"/>
          <w:szCs w:val="20"/>
        </w:rPr>
      </w:pPr>
      <w:r w:rsidRPr="006024F0">
        <w:rPr>
          <w:rFonts w:cs="Arial"/>
          <w:sz w:val="20"/>
          <w:szCs w:val="20"/>
        </w:rPr>
        <w:t>w ofercie złożonej przez Oferenta.</w:t>
      </w:r>
    </w:p>
    <w:p w14:paraId="5B6A5661" w14:textId="77777777" w:rsidR="00955994" w:rsidRPr="006024F0" w:rsidRDefault="00955994" w:rsidP="006024F0">
      <w:pPr>
        <w:spacing w:after="0" w:line="240" w:lineRule="auto"/>
        <w:contextualSpacing/>
        <w:rPr>
          <w:rFonts w:cs="Arial"/>
          <w:sz w:val="20"/>
          <w:szCs w:val="20"/>
        </w:rPr>
      </w:pPr>
      <w:r w:rsidRPr="006024F0">
        <w:rPr>
          <w:rFonts w:cs="Arial"/>
          <w:sz w:val="20"/>
          <w:szCs w:val="20"/>
        </w:rPr>
        <w:t>Dla kryterium „B” wartość wyliczona zostanie zgodnie z wzorem:</w:t>
      </w:r>
    </w:p>
    <w:p w14:paraId="1980B755" w14:textId="25455801" w:rsidR="00955994" w:rsidRPr="006024F0" w:rsidRDefault="00893F8B" w:rsidP="006024F0">
      <w:pPr>
        <w:spacing w:after="0" w:line="240" w:lineRule="auto"/>
        <w:contextualSpacing/>
        <w:jc w:val="center"/>
        <w:rPr>
          <w:rFonts w:cs="Arial"/>
          <w:sz w:val="20"/>
          <w:szCs w:val="20"/>
        </w:rPr>
      </w:pPr>
      <m:oMathPara>
        <m:oMath>
          <m:r>
            <w:rPr>
              <w:rFonts w:ascii="Cambria Math" w:hAnsi="Cambria Math" w:cs="Arial"/>
              <w:sz w:val="20"/>
              <w:szCs w:val="20"/>
            </w:rPr>
            <m:t xml:space="preserve">B=2* </m:t>
          </m:r>
          <m:f>
            <m:fPr>
              <m:ctrlPr>
                <w:rPr>
                  <w:rFonts w:ascii="Cambria Math" w:hAnsi="Cambria Math" w:cs="Arial"/>
                  <w:i/>
                  <w:sz w:val="20"/>
                  <w:szCs w:val="20"/>
                </w:rPr>
              </m:ctrlPr>
            </m:fPr>
            <m:num>
              <m:r>
                <w:rPr>
                  <w:rFonts w:ascii="Cambria Math" w:hAnsi="Cambria Math" w:cs="Arial"/>
                  <w:sz w:val="20"/>
                  <w:szCs w:val="20"/>
                </w:rPr>
                <m:t>minimum (B.1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m:t>
              </m:r>
            </m:num>
            <m:den>
              <m:d>
                <m:dPr>
                  <m:ctrlPr>
                    <w:rPr>
                      <w:rFonts w:ascii="Cambria Math" w:hAnsi="Cambria Math" w:cs="Arial"/>
                      <w:i/>
                      <w:sz w:val="20"/>
                      <w:szCs w:val="20"/>
                    </w:rPr>
                  </m:ctrlPr>
                </m:dPr>
                <m:e>
                  <m:r>
                    <w:rPr>
                      <w:rFonts w:ascii="Cambria Math" w:hAnsi="Cambria Math" w:cs="Arial"/>
                      <w:sz w:val="20"/>
                      <w:szCs w:val="20"/>
                    </w:rPr>
                    <m:t>B.1</m:t>
                  </m:r>
                  <m:d>
                    <m:dPr>
                      <m:begChr m:val="["/>
                      <m:endChr m:val="]"/>
                      <m:ctrlPr>
                        <w:rPr>
                          <w:rFonts w:ascii="Cambria Math" w:hAnsi="Cambria Math" w:cs="Arial"/>
                          <w:i/>
                          <w:sz w:val="20"/>
                          <w:szCs w:val="20"/>
                        </w:rPr>
                      </m:ctrlPr>
                    </m:dPr>
                    <m:e>
                      <m:r>
                        <w:rPr>
                          <w:rFonts w:ascii="Cambria Math" w:hAnsi="Cambria Math" w:cs="Arial"/>
                          <w:sz w:val="20"/>
                          <w:szCs w:val="20"/>
                        </w:rPr>
                        <m:t>PLN brutto</m:t>
                      </m:r>
                    </m:e>
                  </m:d>
                </m:e>
              </m:d>
              <m:r>
                <w:rPr>
                  <w:rFonts w:ascii="Cambria Math" w:hAnsi="Cambria Math" w:cs="Arial"/>
                  <w:sz w:val="20"/>
                  <w:szCs w:val="20"/>
                </w:rPr>
                <m:t xml:space="preserve"> ocenianej oferty</m:t>
              </m:r>
            </m:den>
          </m:f>
        </m:oMath>
      </m:oMathPara>
    </w:p>
    <w:p w14:paraId="7A060786" w14:textId="77777777" w:rsidR="00955994" w:rsidRPr="006024F0" w:rsidRDefault="00955994" w:rsidP="006024F0">
      <w:pPr>
        <w:spacing w:after="0" w:line="240" w:lineRule="auto"/>
        <w:contextualSpacing/>
        <w:rPr>
          <w:rFonts w:cs="Arial"/>
          <w:sz w:val="20"/>
          <w:szCs w:val="20"/>
        </w:rPr>
      </w:pPr>
      <w:r w:rsidRPr="006024F0">
        <w:rPr>
          <w:rFonts w:cs="Arial"/>
          <w:sz w:val="20"/>
          <w:szCs w:val="20"/>
        </w:rPr>
        <w:t xml:space="preserve">gdzie: </w:t>
      </w:r>
    </w:p>
    <w:p w14:paraId="545BA31A" w14:textId="5C759514" w:rsidR="00955994" w:rsidRPr="006024F0" w:rsidRDefault="00247254" w:rsidP="006024F0">
      <w:pPr>
        <w:pStyle w:val="Akapitzlist"/>
        <w:numPr>
          <w:ilvl w:val="0"/>
          <w:numId w:val="19"/>
        </w:numPr>
        <w:spacing w:after="0" w:line="240" w:lineRule="auto"/>
        <w:rPr>
          <w:rFonts w:cs="Arial"/>
          <w:sz w:val="20"/>
          <w:szCs w:val="20"/>
        </w:rPr>
      </w:pPr>
      <w:r w:rsidRPr="006024F0">
        <w:rPr>
          <w:rFonts w:cs="Arial"/>
          <w:sz w:val="20"/>
          <w:szCs w:val="20"/>
        </w:rPr>
        <w:t>2</w:t>
      </w:r>
      <w:r w:rsidR="00955994" w:rsidRPr="006024F0">
        <w:rPr>
          <w:rFonts w:cs="Arial"/>
          <w:sz w:val="20"/>
          <w:szCs w:val="20"/>
        </w:rPr>
        <w:t>, stanowi wagę kryterium B.1</w:t>
      </w:r>
    </w:p>
    <w:p w14:paraId="5A8D0D5C" w14:textId="5D3625A6" w:rsidR="00955994" w:rsidRPr="006024F0" w:rsidRDefault="00247254"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minimum (B.1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m:t>
        </m:r>
      </m:oMath>
      <w:r w:rsidR="00955994" w:rsidRPr="006024F0">
        <w:rPr>
          <w:rFonts w:cs="Arial"/>
          <w:sz w:val="20"/>
          <w:szCs w:val="20"/>
        </w:rPr>
        <w:t>, stanowi najniższą kwotę B.1 spośród wszystkich zaoferowanych kwot</w:t>
      </w:r>
    </w:p>
    <w:p w14:paraId="5DF0167A" w14:textId="0CCBEA9E" w:rsidR="00065FBF" w:rsidRPr="006024F0" w:rsidRDefault="00243573" w:rsidP="006024F0">
      <w:pPr>
        <w:pStyle w:val="Akapitzlist"/>
        <w:numPr>
          <w:ilvl w:val="0"/>
          <w:numId w:val="19"/>
        </w:numPr>
        <w:spacing w:after="0" w:line="240" w:lineRule="auto"/>
        <w:rPr>
          <w:rFonts w:cs="Arial"/>
          <w:sz w:val="20"/>
          <w:szCs w:val="20"/>
        </w:rPr>
      </w:pPr>
      <m:oMath>
        <m:d>
          <m:dPr>
            <m:ctrlPr>
              <w:rPr>
                <w:rFonts w:ascii="Cambria Math" w:hAnsi="Cambria Math" w:cs="Arial"/>
                <w:i/>
                <w:sz w:val="20"/>
                <w:szCs w:val="20"/>
              </w:rPr>
            </m:ctrlPr>
          </m:dPr>
          <m:e>
            <m:r>
              <w:rPr>
                <w:rFonts w:ascii="Cambria Math" w:hAnsi="Cambria Math" w:cs="Arial"/>
                <w:sz w:val="20"/>
                <w:szCs w:val="20"/>
              </w:rPr>
              <m:t>B.1</m:t>
            </m:r>
            <m:d>
              <m:dPr>
                <m:begChr m:val="["/>
                <m:endChr m:val="]"/>
                <m:ctrlPr>
                  <w:rPr>
                    <w:rFonts w:ascii="Cambria Math" w:hAnsi="Cambria Math" w:cs="Arial"/>
                    <w:i/>
                    <w:sz w:val="20"/>
                    <w:szCs w:val="20"/>
                  </w:rPr>
                </m:ctrlPr>
              </m:dPr>
              <m:e>
                <m:r>
                  <w:rPr>
                    <w:rFonts w:ascii="Cambria Math" w:hAnsi="Cambria Math" w:cs="Arial"/>
                    <w:sz w:val="20"/>
                    <w:szCs w:val="20"/>
                  </w:rPr>
                  <m:t>PLN brutto</m:t>
                </m:r>
              </m:e>
            </m:d>
          </m:e>
        </m:d>
        <m:r>
          <w:rPr>
            <w:rFonts w:ascii="Cambria Math" w:hAnsi="Cambria Math" w:cs="Arial"/>
            <w:sz w:val="20"/>
            <w:szCs w:val="20"/>
          </w:rPr>
          <m:t xml:space="preserve"> ocenianej oferty</m:t>
        </m:r>
      </m:oMath>
      <w:r w:rsidR="00955994" w:rsidRPr="006024F0">
        <w:rPr>
          <w:rFonts w:cs="Arial"/>
          <w:sz w:val="20"/>
          <w:szCs w:val="20"/>
        </w:rPr>
        <w:t>, stanowi zaoferowaną kwotę B.1 ocenianej oferty</w:t>
      </w:r>
    </w:p>
    <w:p w14:paraId="42A19E6C" w14:textId="77777777" w:rsidR="00C358E6" w:rsidRPr="006024F0" w:rsidRDefault="00C358E6" w:rsidP="006024F0">
      <w:pPr>
        <w:pStyle w:val="Nagwek3"/>
        <w:spacing w:before="0" w:line="240" w:lineRule="auto"/>
        <w:contextualSpacing/>
        <w:rPr>
          <w:rFonts w:cs="Arial"/>
          <w:sz w:val="20"/>
          <w:szCs w:val="20"/>
        </w:rPr>
      </w:pPr>
      <w:r w:rsidRPr="006024F0">
        <w:rPr>
          <w:rFonts w:cs="Arial"/>
          <w:sz w:val="20"/>
          <w:szCs w:val="20"/>
        </w:rPr>
        <w:t>1.3</w:t>
      </w:r>
      <w:r w:rsidRPr="006024F0">
        <w:rPr>
          <w:rFonts w:cs="Arial"/>
          <w:sz w:val="20"/>
          <w:szCs w:val="20"/>
        </w:rPr>
        <w:tab/>
        <w:t>Kryterium C</w:t>
      </w:r>
    </w:p>
    <w:p w14:paraId="4D475F57" w14:textId="77777777" w:rsidR="00C358E6" w:rsidRPr="006024F0" w:rsidRDefault="00C358E6" w:rsidP="006024F0">
      <w:pPr>
        <w:spacing w:after="0" w:line="240" w:lineRule="auto"/>
        <w:contextualSpacing/>
        <w:rPr>
          <w:rFonts w:cs="Arial"/>
          <w:sz w:val="20"/>
          <w:szCs w:val="20"/>
        </w:rPr>
      </w:pPr>
      <w:r w:rsidRPr="006024F0">
        <w:rPr>
          <w:rFonts w:cs="Arial"/>
          <w:sz w:val="20"/>
          <w:szCs w:val="20"/>
        </w:rPr>
        <w:t>Waga kryterium: 3,3</w:t>
      </w:r>
    </w:p>
    <w:p w14:paraId="462158BC" w14:textId="77777777" w:rsidR="00C358E6" w:rsidRPr="006024F0" w:rsidRDefault="00C358E6" w:rsidP="006024F0">
      <w:pPr>
        <w:pStyle w:val="Nagwek4"/>
        <w:spacing w:before="0" w:line="240" w:lineRule="auto"/>
        <w:contextualSpacing/>
        <w:rPr>
          <w:rFonts w:cs="Arial"/>
          <w:sz w:val="20"/>
          <w:szCs w:val="20"/>
        </w:rPr>
      </w:pPr>
      <w:r w:rsidRPr="006024F0">
        <w:rPr>
          <w:rFonts w:cs="Arial"/>
          <w:sz w:val="20"/>
          <w:szCs w:val="20"/>
        </w:rPr>
        <w:t>1.3.1</w:t>
      </w:r>
      <w:r w:rsidRPr="006024F0">
        <w:rPr>
          <w:rFonts w:cs="Arial"/>
          <w:sz w:val="20"/>
          <w:szCs w:val="20"/>
        </w:rPr>
        <w:tab/>
        <w:t xml:space="preserve">C.1. Cena za zakres „opcji” zgodnie z III.1.2)b. - budowa i wdrożenie systemu PZUM w zakresie przewozów o charakterze użyteczności publicznej, w ramach kolejnych PTZ obsługiwanych przez gminy Chojnice, Lębork, Malbork, Słupsk, Starogard Gdański, Tczew, Wejherowo wraz z elementami wskazanymi w pkt. III w </w:t>
      </w:r>
      <w:proofErr w:type="spellStart"/>
      <w:r w:rsidRPr="006024F0">
        <w:rPr>
          <w:rFonts w:cs="Arial"/>
          <w:sz w:val="20"/>
          <w:szCs w:val="20"/>
        </w:rPr>
        <w:t>ppkt</w:t>
      </w:r>
      <w:proofErr w:type="spellEnd"/>
      <w:r w:rsidRPr="006024F0">
        <w:rPr>
          <w:rFonts w:cs="Arial"/>
          <w:sz w:val="20"/>
          <w:szCs w:val="20"/>
        </w:rPr>
        <w:t>.: 1.1)a, 1.1)c, 1.1)d, 1.1)e, 1.1)f, SIWZ</w:t>
      </w:r>
    </w:p>
    <w:p w14:paraId="0855ECC2" w14:textId="3BD2BE81"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Chojnice - łącznie C.1.1 PLN brutto</w:t>
      </w:r>
    </w:p>
    <w:p w14:paraId="63687463" w14:textId="23E63DF2"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Lębork - łącznie C.1.2 PLN brutto</w:t>
      </w:r>
    </w:p>
    <w:p w14:paraId="3945F6B9" w14:textId="7044E48A"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Malbork - łącznie C.1.3 PLN brutto</w:t>
      </w:r>
    </w:p>
    <w:p w14:paraId="4C16DB3E" w14:textId="5D3C41EB"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Słupsk - łącznie C.1.4 PLN brutto</w:t>
      </w:r>
    </w:p>
    <w:p w14:paraId="23E5B0AB" w14:textId="64B8EE57"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Starogard Gdański - łącznie C.1.5 PLN brutto</w:t>
      </w:r>
    </w:p>
    <w:p w14:paraId="3DB74D1D" w14:textId="26422B6B"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Tczew - łącznie C.1.6 PLN brutto</w:t>
      </w:r>
    </w:p>
    <w:p w14:paraId="3C1625D4" w14:textId="35ED50BA"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Wejherowo - łącznie C.1.7 PLN brutto</w:t>
      </w:r>
    </w:p>
    <w:p w14:paraId="38B61D1E" w14:textId="77777777" w:rsidR="00C358E6" w:rsidRPr="006024F0" w:rsidRDefault="00C358E6" w:rsidP="006024F0">
      <w:pPr>
        <w:spacing w:after="0" w:line="240" w:lineRule="auto"/>
        <w:contextualSpacing/>
        <w:rPr>
          <w:rFonts w:cs="Arial"/>
          <w:sz w:val="20"/>
          <w:szCs w:val="20"/>
        </w:rPr>
      </w:pPr>
      <w:r w:rsidRPr="006024F0">
        <w:rPr>
          <w:rFonts w:cs="Arial"/>
          <w:sz w:val="20"/>
          <w:szCs w:val="20"/>
        </w:rPr>
        <w:t>Waga kryterium: 2,5</w:t>
      </w:r>
    </w:p>
    <w:p w14:paraId="3D87DF57" w14:textId="77777777" w:rsidR="00C358E6" w:rsidRPr="006024F0" w:rsidRDefault="00C358E6" w:rsidP="006024F0">
      <w:pPr>
        <w:pStyle w:val="Nagwek5"/>
        <w:spacing w:before="0" w:line="240" w:lineRule="auto"/>
        <w:contextualSpacing/>
        <w:rPr>
          <w:rFonts w:cs="Arial"/>
          <w:sz w:val="20"/>
          <w:szCs w:val="20"/>
        </w:rPr>
      </w:pPr>
      <w:r w:rsidRPr="006024F0">
        <w:rPr>
          <w:rFonts w:cs="Arial"/>
          <w:sz w:val="20"/>
          <w:szCs w:val="20"/>
        </w:rPr>
        <w:t>1.3.1.1</w:t>
      </w:r>
      <w:r w:rsidRPr="006024F0">
        <w:rPr>
          <w:rFonts w:cs="Arial"/>
          <w:sz w:val="20"/>
          <w:szCs w:val="20"/>
        </w:rPr>
        <w:tab/>
        <w:t xml:space="preserve">Zastosowana formuła matematyczna </w:t>
      </w:r>
    </w:p>
    <w:p w14:paraId="208FE579" w14:textId="77777777" w:rsidR="00C358E6" w:rsidRPr="006024F0" w:rsidRDefault="00C358E6" w:rsidP="006024F0">
      <w:pPr>
        <w:spacing w:after="0" w:line="240" w:lineRule="auto"/>
        <w:contextualSpacing/>
        <w:rPr>
          <w:rFonts w:cs="Arial"/>
          <w:sz w:val="20"/>
          <w:szCs w:val="20"/>
        </w:rPr>
      </w:pPr>
      <w:r w:rsidRPr="006024F0">
        <w:rPr>
          <w:rFonts w:cs="Arial"/>
          <w:sz w:val="20"/>
          <w:szCs w:val="20"/>
        </w:rPr>
        <w:t>Dla kryterium C.1 wartość wyliczona zostanie zgodnie z wzorem:</w:t>
      </w:r>
    </w:p>
    <w:p w14:paraId="4B6316C4" w14:textId="0D5BA478" w:rsidR="00C358E6" w:rsidRPr="006024F0" w:rsidRDefault="008F795E" w:rsidP="006024F0">
      <w:pPr>
        <w:spacing w:after="0" w:line="240" w:lineRule="auto"/>
        <w:contextualSpacing/>
        <w:rPr>
          <w:rFonts w:cs="Arial"/>
          <w:sz w:val="20"/>
          <w:szCs w:val="20"/>
        </w:rPr>
      </w:pPr>
      <m:oMathPara>
        <m:oMath>
          <m:r>
            <w:rPr>
              <w:rFonts w:ascii="Cambria Math" w:hAnsi="Cambria Math" w:cs="Arial"/>
              <w:sz w:val="20"/>
              <w:szCs w:val="20"/>
            </w:rPr>
            <m:t xml:space="preserve">C.1=2,5* </m:t>
          </m:r>
          <m:f>
            <m:fPr>
              <m:ctrlPr>
                <w:rPr>
                  <w:rFonts w:ascii="Cambria Math" w:hAnsi="Cambria Math" w:cs="Arial"/>
                  <w:i/>
                  <w:sz w:val="20"/>
                  <w:szCs w:val="20"/>
                </w:rPr>
              </m:ctrlPr>
            </m:fPr>
            <m:num>
              <m:r>
                <w:rPr>
                  <w:rFonts w:ascii="Cambria Math" w:hAnsi="Cambria Math" w:cs="Arial"/>
                  <w:sz w:val="20"/>
                  <w:szCs w:val="20"/>
                </w:rPr>
                <m:t>minimum (C.1.1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+…+C.1.7</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m:t>
              </m:r>
            </m:num>
            <m:den>
              <m:d>
                <m:dPr>
                  <m:ctrlPr>
                    <w:rPr>
                      <w:rFonts w:ascii="Cambria Math" w:hAnsi="Cambria Math" w:cs="Arial"/>
                      <w:i/>
                      <w:sz w:val="20"/>
                      <w:szCs w:val="20"/>
                    </w:rPr>
                  </m:ctrlPr>
                </m:dPr>
                <m:e>
                  <m:r>
                    <w:rPr>
                      <w:rFonts w:ascii="Cambria Math" w:hAnsi="Cambria Math" w:cs="Arial"/>
                      <w:sz w:val="20"/>
                      <w:szCs w:val="20"/>
                    </w:rPr>
                    <m:t>C.1.1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+⋯+C.1.7</m:t>
                  </m:r>
                  <m:d>
                    <m:dPr>
                      <m:begChr m:val="["/>
                      <m:endChr m:val="]"/>
                      <m:ctrlPr>
                        <w:rPr>
                          <w:rFonts w:ascii="Cambria Math" w:hAnsi="Cambria Math" w:cs="Arial"/>
                          <w:i/>
                          <w:sz w:val="20"/>
                          <w:szCs w:val="20"/>
                        </w:rPr>
                      </m:ctrlPr>
                    </m:dPr>
                    <m:e>
                      <m:r>
                        <w:rPr>
                          <w:rFonts w:ascii="Cambria Math" w:hAnsi="Cambria Math" w:cs="Arial"/>
                          <w:sz w:val="20"/>
                          <w:szCs w:val="20"/>
                        </w:rPr>
                        <m:t>PLN brutto</m:t>
                      </m:r>
                    </m:e>
                  </m:d>
                </m:e>
              </m:d>
              <m:r>
                <w:rPr>
                  <w:rFonts w:ascii="Cambria Math" w:hAnsi="Cambria Math" w:cs="Arial"/>
                  <w:sz w:val="20"/>
                  <w:szCs w:val="20"/>
                </w:rPr>
                <m:t xml:space="preserve"> ocenianej oferty</m:t>
              </m:r>
            </m:den>
          </m:f>
        </m:oMath>
      </m:oMathPara>
    </w:p>
    <w:p w14:paraId="336D45CE" w14:textId="77777777" w:rsidR="00C358E6" w:rsidRPr="006024F0" w:rsidRDefault="00C358E6" w:rsidP="006024F0">
      <w:pPr>
        <w:spacing w:after="0" w:line="240" w:lineRule="auto"/>
        <w:contextualSpacing/>
        <w:rPr>
          <w:rFonts w:cs="Arial"/>
          <w:sz w:val="20"/>
          <w:szCs w:val="20"/>
        </w:rPr>
      </w:pPr>
      <w:r w:rsidRPr="006024F0">
        <w:rPr>
          <w:rFonts w:cs="Arial"/>
          <w:sz w:val="20"/>
          <w:szCs w:val="20"/>
        </w:rPr>
        <w:t xml:space="preserve">gdzie: </w:t>
      </w:r>
    </w:p>
    <w:p w14:paraId="021BB932" w14:textId="636CF4A0" w:rsidR="00C358E6" w:rsidRPr="006024F0" w:rsidRDefault="004836BB" w:rsidP="006024F0">
      <w:pPr>
        <w:pStyle w:val="Akapitzlist"/>
        <w:numPr>
          <w:ilvl w:val="0"/>
          <w:numId w:val="19"/>
        </w:numPr>
        <w:spacing w:after="0" w:line="240" w:lineRule="auto"/>
        <w:rPr>
          <w:rFonts w:cs="Arial"/>
          <w:sz w:val="20"/>
          <w:szCs w:val="20"/>
        </w:rPr>
      </w:pPr>
      <w:r w:rsidRPr="006024F0">
        <w:rPr>
          <w:rFonts w:cs="Arial"/>
          <w:sz w:val="20"/>
          <w:szCs w:val="20"/>
        </w:rPr>
        <w:t>2,5</w:t>
      </w:r>
      <w:r w:rsidR="00C358E6" w:rsidRPr="006024F0">
        <w:rPr>
          <w:rFonts w:cs="Arial"/>
          <w:sz w:val="20"/>
          <w:szCs w:val="20"/>
        </w:rPr>
        <w:t>, stanowi wagę kryterium C.1</w:t>
      </w:r>
    </w:p>
    <w:p w14:paraId="7C9C5FF8" w14:textId="5E8A979F" w:rsidR="00C358E6" w:rsidRPr="006024F0" w:rsidRDefault="00AB011D"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w:lastRenderedPageBreak/>
          <m:t>minimum (C.1.1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+…+C.1.7</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m:t>
        </m:r>
      </m:oMath>
      <w:r w:rsidR="00C358E6" w:rsidRPr="006024F0">
        <w:rPr>
          <w:rFonts w:cs="Arial"/>
          <w:sz w:val="20"/>
          <w:szCs w:val="20"/>
        </w:rPr>
        <w:t>, stanowi najniższą sumę kwot C.1.1, … , C.1.7 najtańszej oferty w ramach kryterium C.1</w:t>
      </w:r>
    </w:p>
    <w:p w14:paraId="16497E60" w14:textId="34EC0B2F" w:rsidR="00C358E6" w:rsidRPr="006024F0" w:rsidRDefault="00243573" w:rsidP="006024F0">
      <w:pPr>
        <w:pStyle w:val="Akapitzlist"/>
        <w:numPr>
          <w:ilvl w:val="0"/>
          <w:numId w:val="19"/>
        </w:numPr>
        <w:spacing w:after="0" w:line="240" w:lineRule="auto"/>
        <w:rPr>
          <w:rFonts w:cs="Arial"/>
          <w:sz w:val="20"/>
          <w:szCs w:val="20"/>
        </w:rPr>
      </w:pPr>
      <m:oMath>
        <m:d>
          <m:dPr>
            <m:ctrlPr>
              <w:rPr>
                <w:rFonts w:ascii="Cambria Math" w:hAnsi="Cambria Math" w:cs="Arial"/>
                <w:i/>
                <w:sz w:val="20"/>
                <w:szCs w:val="20"/>
              </w:rPr>
            </m:ctrlPr>
          </m:dPr>
          <m:e>
            <m:r>
              <w:rPr>
                <w:rFonts w:ascii="Cambria Math" w:hAnsi="Cambria Math" w:cs="Arial"/>
                <w:sz w:val="20"/>
                <w:szCs w:val="20"/>
              </w:rPr>
              <m:t>C.1.1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+⋯+C.1.7</m:t>
            </m:r>
            <m:d>
              <m:dPr>
                <m:begChr m:val="["/>
                <m:endChr m:val="]"/>
                <m:ctrlPr>
                  <w:rPr>
                    <w:rFonts w:ascii="Cambria Math" w:hAnsi="Cambria Math" w:cs="Arial"/>
                    <w:i/>
                    <w:sz w:val="20"/>
                    <w:szCs w:val="20"/>
                  </w:rPr>
                </m:ctrlPr>
              </m:dPr>
              <m:e>
                <m:r>
                  <w:rPr>
                    <w:rFonts w:ascii="Cambria Math" w:hAnsi="Cambria Math" w:cs="Arial"/>
                    <w:sz w:val="20"/>
                    <w:szCs w:val="20"/>
                  </w:rPr>
                  <m:t>PLN brutto</m:t>
                </m:r>
              </m:e>
            </m:d>
          </m:e>
        </m:d>
        <m:r>
          <w:rPr>
            <w:rFonts w:ascii="Cambria Math" w:hAnsi="Cambria Math" w:cs="Arial"/>
            <w:sz w:val="20"/>
            <w:szCs w:val="20"/>
          </w:rPr>
          <m:t xml:space="preserve"> ocenianej oferty</m:t>
        </m:r>
      </m:oMath>
      <w:r w:rsidR="00C358E6" w:rsidRPr="006024F0">
        <w:rPr>
          <w:rFonts w:cs="Arial"/>
          <w:sz w:val="20"/>
          <w:szCs w:val="20"/>
        </w:rPr>
        <w:t>, stanowi sumę zaoferowanych kwot C.1.1, … , C.1.7 ocenianej oferty</w:t>
      </w:r>
    </w:p>
    <w:p w14:paraId="1C81F30E" w14:textId="77777777" w:rsidR="00C358E6" w:rsidRPr="006024F0" w:rsidRDefault="00C358E6" w:rsidP="006024F0">
      <w:pPr>
        <w:pStyle w:val="Nagwek4"/>
        <w:spacing w:before="0" w:line="240" w:lineRule="auto"/>
        <w:contextualSpacing/>
        <w:rPr>
          <w:rFonts w:cs="Arial"/>
          <w:sz w:val="20"/>
          <w:szCs w:val="20"/>
        </w:rPr>
      </w:pPr>
      <w:r w:rsidRPr="006024F0">
        <w:rPr>
          <w:rFonts w:cs="Arial"/>
          <w:sz w:val="20"/>
          <w:szCs w:val="20"/>
        </w:rPr>
        <w:t>1.3.2</w:t>
      </w:r>
      <w:r w:rsidRPr="006024F0">
        <w:rPr>
          <w:rFonts w:cs="Arial"/>
          <w:sz w:val="20"/>
          <w:szCs w:val="20"/>
        </w:rPr>
        <w:tab/>
        <w:t>C.2. Cena za zakres „opcji” zgodnie z III.1.2)b. wraz z elementami wskazanymi w pkt. III 1.1)g, SIWZ. Cena za usługi w okresie 1 roku eksploatacji w ramach kolejnych PTZ obsługiwanych przez gminy jak niżej - w ramach „prawa opcji”:</w:t>
      </w:r>
    </w:p>
    <w:p w14:paraId="4056332F" w14:textId="56BCAA62"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Chojnice – łącznie C.2.1 PLN brutto</w:t>
      </w:r>
    </w:p>
    <w:p w14:paraId="45F65669" w14:textId="14312D9E"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Lębork – łącznie C.2.2 PLN brutto</w:t>
      </w:r>
    </w:p>
    <w:p w14:paraId="165DC6CD" w14:textId="27429D16"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Malbork – łącznie C.2.3 PLN brutto</w:t>
      </w:r>
    </w:p>
    <w:p w14:paraId="26A052FB" w14:textId="4A538899"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Słupsk – łącznie C.2.4 PLN brutto</w:t>
      </w:r>
    </w:p>
    <w:p w14:paraId="6F9C3CF9" w14:textId="64F17492"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Starogard Gdański – łącznie C.2.5 PLN brutto</w:t>
      </w:r>
    </w:p>
    <w:p w14:paraId="57DC1BD6" w14:textId="1A836659"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Tczew – łącznie C.2.6 PLN brutto</w:t>
      </w:r>
    </w:p>
    <w:p w14:paraId="3224B27D" w14:textId="5A4BBB0A" w:rsidR="00C358E6" w:rsidRPr="006024F0" w:rsidRDefault="00C358E6" w:rsidP="006024F0">
      <w:pPr>
        <w:pStyle w:val="Akapitzlist"/>
        <w:numPr>
          <w:ilvl w:val="0"/>
          <w:numId w:val="19"/>
        </w:numPr>
        <w:spacing w:after="0" w:line="240" w:lineRule="auto"/>
        <w:ind w:left="1701"/>
        <w:rPr>
          <w:rFonts w:cs="Arial"/>
          <w:sz w:val="20"/>
          <w:szCs w:val="20"/>
        </w:rPr>
      </w:pPr>
      <w:r w:rsidRPr="006024F0">
        <w:rPr>
          <w:rFonts w:cs="Arial"/>
          <w:sz w:val="20"/>
          <w:szCs w:val="20"/>
        </w:rPr>
        <w:t>Wejherowo – łącznie C.2.7 PLN brutto</w:t>
      </w:r>
    </w:p>
    <w:p w14:paraId="44E045C5" w14:textId="77777777" w:rsidR="00C358E6" w:rsidRPr="006024F0" w:rsidRDefault="00C358E6" w:rsidP="006024F0">
      <w:pPr>
        <w:spacing w:after="0" w:line="240" w:lineRule="auto"/>
        <w:contextualSpacing/>
        <w:rPr>
          <w:rFonts w:cs="Arial"/>
          <w:sz w:val="20"/>
          <w:szCs w:val="20"/>
        </w:rPr>
      </w:pPr>
      <w:r w:rsidRPr="006024F0">
        <w:rPr>
          <w:rFonts w:cs="Arial"/>
          <w:sz w:val="20"/>
          <w:szCs w:val="20"/>
        </w:rPr>
        <w:t xml:space="preserve">Waga kryterium: 0,8 </w:t>
      </w:r>
    </w:p>
    <w:p w14:paraId="6AE160AB" w14:textId="77777777" w:rsidR="00C358E6" w:rsidRPr="006024F0" w:rsidRDefault="00C358E6" w:rsidP="006024F0">
      <w:pPr>
        <w:pStyle w:val="Nagwek5"/>
        <w:spacing w:before="0" w:line="240" w:lineRule="auto"/>
        <w:contextualSpacing/>
        <w:rPr>
          <w:rFonts w:cs="Arial"/>
          <w:sz w:val="20"/>
          <w:szCs w:val="20"/>
        </w:rPr>
      </w:pPr>
      <w:r w:rsidRPr="006024F0">
        <w:rPr>
          <w:rFonts w:cs="Arial"/>
          <w:sz w:val="20"/>
          <w:szCs w:val="20"/>
        </w:rPr>
        <w:t>1.3.2.1</w:t>
      </w:r>
      <w:r w:rsidRPr="006024F0">
        <w:rPr>
          <w:rFonts w:cs="Arial"/>
          <w:sz w:val="20"/>
          <w:szCs w:val="20"/>
        </w:rPr>
        <w:tab/>
        <w:t xml:space="preserve">Zastosowana formuła matematyczna </w:t>
      </w:r>
    </w:p>
    <w:p w14:paraId="6346729C" w14:textId="77777777" w:rsidR="00C358E6" w:rsidRPr="006024F0" w:rsidRDefault="00C358E6" w:rsidP="006024F0">
      <w:pPr>
        <w:spacing w:after="0" w:line="240" w:lineRule="auto"/>
        <w:contextualSpacing/>
        <w:rPr>
          <w:rFonts w:cs="Arial"/>
          <w:sz w:val="20"/>
          <w:szCs w:val="20"/>
        </w:rPr>
      </w:pPr>
      <w:r w:rsidRPr="006024F0">
        <w:rPr>
          <w:rFonts w:cs="Arial"/>
          <w:sz w:val="20"/>
          <w:szCs w:val="20"/>
        </w:rPr>
        <w:t>Dla kryterium C.2 wartość wyliczona zostanie zgodnie z wzorem:</w:t>
      </w:r>
    </w:p>
    <w:p w14:paraId="20A7B97E" w14:textId="4316938C" w:rsidR="00C358E6" w:rsidRPr="006024F0" w:rsidRDefault="00C766B8" w:rsidP="006024F0">
      <w:pPr>
        <w:spacing w:after="0" w:line="240" w:lineRule="auto"/>
        <w:contextualSpacing/>
        <w:jc w:val="center"/>
        <w:rPr>
          <w:rFonts w:cs="Arial"/>
          <w:sz w:val="20"/>
          <w:szCs w:val="20"/>
        </w:rPr>
      </w:pPr>
      <m:oMathPara>
        <m:oMath>
          <m:r>
            <w:rPr>
              <w:rFonts w:ascii="Cambria Math" w:hAnsi="Cambria Math" w:cs="Arial"/>
              <w:sz w:val="20"/>
              <w:szCs w:val="20"/>
            </w:rPr>
            <m:t xml:space="preserve">C.2=0,8* </m:t>
          </m:r>
          <m:f>
            <m:fPr>
              <m:ctrlPr>
                <w:rPr>
                  <w:rFonts w:ascii="Cambria Math" w:hAnsi="Cambria Math" w:cs="Arial"/>
                  <w:i/>
                  <w:sz w:val="20"/>
                  <w:szCs w:val="20"/>
                </w:rPr>
              </m:ctrlPr>
            </m:fPr>
            <m:num>
              <m:r>
                <w:rPr>
                  <w:rFonts w:ascii="Cambria Math" w:hAnsi="Cambria Math" w:cs="Arial"/>
                  <w:sz w:val="20"/>
                  <w:szCs w:val="20"/>
                </w:rPr>
                <m:t>minimum (C.2.1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+…+C.2.7</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m:t>
              </m:r>
            </m:num>
            <m:den>
              <m:d>
                <m:dPr>
                  <m:ctrlPr>
                    <w:rPr>
                      <w:rFonts w:ascii="Cambria Math" w:hAnsi="Cambria Math" w:cs="Arial"/>
                      <w:i/>
                      <w:sz w:val="20"/>
                      <w:szCs w:val="20"/>
                    </w:rPr>
                  </m:ctrlPr>
                </m:dPr>
                <m:e>
                  <m:r>
                    <w:rPr>
                      <w:rFonts w:ascii="Cambria Math" w:hAnsi="Cambria Math" w:cs="Arial"/>
                      <w:sz w:val="20"/>
                      <w:szCs w:val="20"/>
                    </w:rPr>
                    <m:t>C.2.1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+⋯+C.2.7</m:t>
                  </m:r>
                  <m:d>
                    <m:dPr>
                      <m:begChr m:val="["/>
                      <m:endChr m:val="]"/>
                      <m:ctrlPr>
                        <w:rPr>
                          <w:rFonts w:ascii="Cambria Math" w:hAnsi="Cambria Math" w:cs="Arial"/>
                          <w:i/>
                          <w:sz w:val="20"/>
                          <w:szCs w:val="20"/>
                        </w:rPr>
                      </m:ctrlPr>
                    </m:dPr>
                    <m:e>
                      <m:r>
                        <w:rPr>
                          <w:rFonts w:ascii="Cambria Math" w:hAnsi="Cambria Math" w:cs="Arial"/>
                          <w:sz w:val="20"/>
                          <w:szCs w:val="20"/>
                        </w:rPr>
                        <m:t>PLN brutto</m:t>
                      </m:r>
                    </m:e>
                  </m:d>
                </m:e>
              </m:d>
              <m:r>
                <w:rPr>
                  <w:rFonts w:ascii="Cambria Math" w:hAnsi="Cambria Math" w:cs="Arial"/>
                  <w:sz w:val="20"/>
                  <w:szCs w:val="20"/>
                </w:rPr>
                <m:t xml:space="preserve"> ocenianej oferty</m:t>
              </m:r>
            </m:den>
          </m:f>
        </m:oMath>
      </m:oMathPara>
    </w:p>
    <w:p w14:paraId="5D83E30D" w14:textId="77777777" w:rsidR="00C358E6" w:rsidRPr="006024F0" w:rsidRDefault="00C358E6" w:rsidP="006024F0">
      <w:pPr>
        <w:spacing w:after="0" w:line="240" w:lineRule="auto"/>
        <w:contextualSpacing/>
        <w:rPr>
          <w:rFonts w:cs="Arial"/>
          <w:sz w:val="20"/>
          <w:szCs w:val="20"/>
        </w:rPr>
      </w:pPr>
      <w:r w:rsidRPr="006024F0">
        <w:rPr>
          <w:rFonts w:cs="Arial"/>
          <w:sz w:val="20"/>
          <w:szCs w:val="20"/>
        </w:rPr>
        <w:t xml:space="preserve">gdzie: </w:t>
      </w:r>
    </w:p>
    <w:p w14:paraId="27AA401E" w14:textId="34753F99" w:rsidR="00C358E6" w:rsidRPr="006024F0" w:rsidRDefault="00A91B28" w:rsidP="006024F0">
      <w:pPr>
        <w:pStyle w:val="Listapunktowana1"/>
        <w:spacing w:after="0" w:line="240" w:lineRule="auto"/>
        <w:rPr>
          <w:rFonts w:cs="Arial"/>
          <w:sz w:val="20"/>
          <w:szCs w:val="20"/>
        </w:rPr>
      </w:pPr>
      <w:r w:rsidRPr="006024F0">
        <w:rPr>
          <w:rFonts w:cs="Arial"/>
          <w:sz w:val="20"/>
          <w:szCs w:val="20"/>
        </w:rPr>
        <w:t>0,8</w:t>
      </w:r>
      <w:r w:rsidR="00C358E6" w:rsidRPr="006024F0">
        <w:rPr>
          <w:rFonts w:cs="Arial"/>
          <w:sz w:val="20"/>
          <w:szCs w:val="20"/>
        </w:rPr>
        <w:t>, stanowi wagę kryterium C.2</w:t>
      </w:r>
    </w:p>
    <w:p w14:paraId="496A82EF" w14:textId="297D3266" w:rsidR="00C358E6" w:rsidRPr="006024F0" w:rsidRDefault="009676EB" w:rsidP="006024F0">
      <w:pPr>
        <w:pStyle w:val="Listapunktowana1"/>
        <w:spacing w:after="0" w:line="240" w:lineRule="auto"/>
        <w:rPr>
          <w:rFonts w:cs="Arial"/>
          <w:sz w:val="20"/>
          <w:szCs w:val="20"/>
        </w:rPr>
      </w:pPr>
      <m:oMath>
        <m:r>
          <w:rPr>
            <w:rFonts w:ascii="Cambria Math" w:hAnsi="Cambria Math" w:cs="Arial"/>
            <w:sz w:val="20"/>
            <w:szCs w:val="20"/>
          </w:rPr>
          <m:t>minimum (C.2.1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+…+C.2.7</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m:t>
        </m:r>
      </m:oMath>
      <w:r w:rsidR="00C358E6" w:rsidRPr="006024F0">
        <w:rPr>
          <w:rFonts w:cs="Arial"/>
          <w:sz w:val="20"/>
          <w:szCs w:val="20"/>
        </w:rPr>
        <w:t>, stanowi sumę kwot C.2.1, … , C.2.7 najtańszej oferty w ramach kryterium C.2</w:t>
      </w:r>
    </w:p>
    <w:p w14:paraId="162DE1F8" w14:textId="64864512" w:rsidR="00C358E6" w:rsidRPr="006024F0" w:rsidRDefault="00243573" w:rsidP="006024F0">
      <w:pPr>
        <w:pStyle w:val="Listapunktowana1"/>
        <w:spacing w:after="0" w:line="240" w:lineRule="auto"/>
        <w:rPr>
          <w:rFonts w:cs="Arial"/>
          <w:sz w:val="20"/>
          <w:szCs w:val="20"/>
        </w:rPr>
      </w:pPr>
      <m:oMath>
        <m:d>
          <m:dPr>
            <m:ctrlPr>
              <w:rPr>
                <w:rFonts w:ascii="Cambria Math" w:hAnsi="Cambria Math" w:cs="Arial"/>
                <w:i/>
                <w:sz w:val="20"/>
                <w:szCs w:val="20"/>
              </w:rPr>
            </m:ctrlPr>
          </m:dPr>
          <m:e>
            <m:r>
              <w:rPr>
                <w:rFonts w:ascii="Cambria Math" w:hAnsi="Cambria Math" w:cs="Arial"/>
                <w:sz w:val="20"/>
                <w:szCs w:val="20"/>
              </w:rPr>
              <m:t>C.2.1</m:t>
            </m:r>
            <m:d>
              <m:dPr>
                <m:begChr m:val="["/>
                <m:endChr m:val="]"/>
                <m:ctrlPr>
                  <w:rPr>
                    <w:rFonts w:ascii="Cambria Math" w:hAnsi="Cambria Math" w:cs="Arial"/>
                    <w:i/>
                    <w:sz w:val="20"/>
                    <w:szCs w:val="20"/>
                  </w:rPr>
                </m:ctrlPr>
              </m:dPr>
              <m:e>
                <m:r>
                  <w:rPr>
                    <w:rFonts w:ascii="Cambria Math" w:hAnsi="Cambria Math" w:cs="Arial"/>
                    <w:sz w:val="20"/>
                    <w:szCs w:val="20"/>
                  </w:rPr>
                  <m:t>PLN brutto</m:t>
                </m:r>
              </m:e>
            </m:d>
            <m:r>
              <w:rPr>
                <w:rFonts w:ascii="Cambria Math" w:hAnsi="Cambria Math" w:cs="Arial"/>
                <w:sz w:val="20"/>
                <w:szCs w:val="20"/>
              </w:rPr>
              <m:t>+⋯+C.2.7</m:t>
            </m:r>
            <m:d>
              <m:dPr>
                <m:begChr m:val="["/>
                <m:endChr m:val="]"/>
                <m:ctrlPr>
                  <w:rPr>
                    <w:rFonts w:ascii="Cambria Math" w:hAnsi="Cambria Math" w:cs="Arial"/>
                    <w:i/>
                    <w:sz w:val="20"/>
                    <w:szCs w:val="20"/>
                  </w:rPr>
                </m:ctrlPr>
              </m:dPr>
              <m:e>
                <m:r>
                  <w:rPr>
                    <w:rFonts w:ascii="Cambria Math" w:hAnsi="Cambria Math" w:cs="Arial"/>
                    <w:sz w:val="20"/>
                    <w:szCs w:val="20"/>
                  </w:rPr>
                  <m:t>PLN brutto</m:t>
                </m:r>
              </m:e>
            </m:d>
          </m:e>
        </m:d>
        <m:r>
          <w:rPr>
            <w:rFonts w:ascii="Cambria Math" w:hAnsi="Cambria Math" w:cs="Arial"/>
            <w:sz w:val="20"/>
            <w:szCs w:val="20"/>
          </w:rPr>
          <m:t xml:space="preserve"> ocenianej oferty</m:t>
        </m:r>
      </m:oMath>
      <w:r w:rsidR="00C358E6" w:rsidRPr="006024F0">
        <w:rPr>
          <w:rFonts w:cs="Arial"/>
          <w:sz w:val="20"/>
          <w:szCs w:val="20"/>
        </w:rPr>
        <w:t>, stanowi sumę zaoferowanych kwot C.2.1, … , C.2.7 ocenianej oferty</w:t>
      </w:r>
    </w:p>
    <w:p w14:paraId="7942A415" w14:textId="77777777" w:rsidR="00C358E6" w:rsidRPr="006024F0" w:rsidRDefault="00C358E6" w:rsidP="006024F0">
      <w:pPr>
        <w:pStyle w:val="Nagwek4"/>
        <w:spacing w:before="0" w:line="240" w:lineRule="auto"/>
        <w:contextualSpacing/>
        <w:rPr>
          <w:rFonts w:cs="Arial"/>
          <w:sz w:val="20"/>
          <w:szCs w:val="20"/>
        </w:rPr>
      </w:pPr>
      <w:r w:rsidRPr="006024F0">
        <w:rPr>
          <w:rFonts w:cs="Arial"/>
          <w:sz w:val="20"/>
          <w:szCs w:val="20"/>
        </w:rPr>
        <w:t>1.3.3</w:t>
      </w:r>
      <w:r w:rsidRPr="006024F0">
        <w:rPr>
          <w:rFonts w:cs="Arial"/>
          <w:sz w:val="20"/>
          <w:szCs w:val="20"/>
        </w:rPr>
        <w:tab/>
        <w:t xml:space="preserve">Zastosowana formuła matematyczna </w:t>
      </w:r>
    </w:p>
    <w:p w14:paraId="0C9DB44A" w14:textId="77777777" w:rsidR="00C358E6" w:rsidRPr="006024F0" w:rsidRDefault="00C358E6" w:rsidP="006024F0">
      <w:pPr>
        <w:spacing w:after="0" w:line="240" w:lineRule="auto"/>
        <w:contextualSpacing/>
        <w:rPr>
          <w:rFonts w:cs="Arial"/>
          <w:sz w:val="20"/>
          <w:szCs w:val="20"/>
        </w:rPr>
      </w:pPr>
      <w:r w:rsidRPr="006024F0">
        <w:rPr>
          <w:rFonts w:cs="Arial"/>
          <w:sz w:val="20"/>
          <w:szCs w:val="20"/>
        </w:rPr>
        <w:t>Dla kryterium C wartość wyliczona zostanie zgodnie z wzorem:</w:t>
      </w:r>
    </w:p>
    <w:p w14:paraId="05F477A2" w14:textId="5C4C7E0F" w:rsidR="005B4298" w:rsidRPr="006024F0" w:rsidRDefault="00103412" w:rsidP="006024F0">
      <w:pPr>
        <w:spacing w:after="0" w:line="240" w:lineRule="auto"/>
        <w:contextualSpacing/>
        <w:rPr>
          <w:rFonts w:eastAsiaTheme="minorEastAsia" w:cs="Arial"/>
          <w:sz w:val="20"/>
          <w:szCs w:val="20"/>
        </w:rPr>
      </w:pPr>
      <m:oMathPara>
        <m:oMath>
          <m:r>
            <w:rPr>
              <w:rFonts w:ascii="Cambria Math" w:hAnsi="Cambria Math" w:cs="Arial"/>
              <w:sz w:val="20"/>
              <w:szCs w:val="20"/>
            </w:rPr>
            <m:t>C=C.1+C.2</m:t>
          </m:r>
        </m:oMath>
      </m:oMathPara>
    </w:p>
    <w:p w14:paraId="128C1E64" w14:textId="6B2A9C04" w:rsidR="00787BA9" w:rsidRPr="006024F0" w:rsidRDefault="00787BA9" w:rsidP="006024F0">
      <w:pPr>
        <w:pStyle w:val="Nagwek2"/>
        <w:spacing w:before="0" w:line="240" w:lineRule="auto"/>
        <w:contextualSpacing/>
        <w:rPr>
          <w:rFonts w:cs="Arial"/>
          <w:sz w:val="20"/>
          <w:szCs w:val="20"/>
        </w:rPr>
      </w:pPr>
      <w:r w:rsidRPr="006024F0">
        <w:rPr>
          <w:rFonts w:cs="Arial"/>
          <w:sz w:val="20"/>
          <w:szCs w:val="20"/>
        </w:rPr>
        <w:t>Kryterium D podejścia do realizacji projektu</w:t>
      </w:r>
    </w:p>
    <w:p w14:paraId="2476AA30"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 xml:space="preserve">Waga kryterium: 15,2 </w:t>
      </w:r>
    </w:p>
    <w:p w14:paraId="776BAE54" w14:textId="77777777" w:rsidR="00787BA9" w:rsidRPr="006024F0" w:rsidRDefault="00787BA9" w:rsidP="006024F0">
      <w:pPr>
        <w:pStyle w:val="Nagwek3"/>
        <w:spacing w:before="0" w:line="240" w:lineRule="auto"/>
        <w:contextualSpacing/>
        <w:rPr>
          <w:rFonts w:cs="Arial"/>
          <w:sz w:val="20"/>
          <w:szCs w:val="20"/>
        </w:rPr>
      </w:pPr>
      <w:r w:rsidRPr="006024F0">
        <w:rPr>
          <w:rFonts w:cs="Arial"/>
          <w:sz w:val="20"/>
          <w:szCs w:val="20"/>
        </w:rPr>
        <w:t>2.1</w:t>
      </w:r>
      <w:r w:rsidRPr="006024F0">
        <w:rPr>
          <w:rFonts w:cs="Arial"/>
          <w:sz w:val="20"/>
          <w:szCs w:val="20"/>
        </w:rPr>
        <w:tab/>
        <w:t>D.1 Metodyka prowadzenia prac</w:t>
      </w:r>
    </w:p>
    <w:p w14:paraId="790BC3E0"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Waga kryterium: 0,2</w:t>
      </w:r>
    </w:p>
    <w:p w14:paraId="53664FDA" w14:textId="6EBEF542" w:rsidR="00787BA9" w:rsidRPr="006024F0" w:rsidRDefault="00787BA9" w:rsidP="006024F0">
      <w:pPr>
        <w:spacing w:after="0" w:line="240" w:lineRule="auto"/>
        <w:contextualSpacing/>
        <w:rPr>
          <w:rFonts w:cs="Arial"/>
          <w:sz w:val="20"/>
          <w:szCs w:val="20"/>
        </w:rPr>
      </w:pPr>
      <w:r w:rsidRPr="006024F0">
        <w:rPr>
          <w:rFonts w:cs="Arial"/>
          <w:sz w:val="20"/>
          <w:szCs w:val="20"/>
        </w:rPr>
        <w:t xml:space="preserve">Metodyka prowadzenia projektu. Punkty przyznawane są za prowadzenie projektu wg jednej ze wskazanych metodyk </w:t>
      </w:r>
      <w:proofErr w:type="spellStart"/>
      <w:r w:rsidRPr="006024F0">
        <w:rPr>
          <w:rFonts w:cs="Arial"/>
          <w:sz w:val="20"/>
          <w:szCs w:val="20"/>
        </w:rPr>
        <w:t>PMBook</w:t>
      </w:r>
      <w:proofErr w:type="spellEnd"/>
      <w:r w:rsidRPr="006024F0">
        <w:rPr>
          <w:rFonts w:cs="Arial"/>
          <w:sz w:val="20"/>
          <w:szCs w:val="20"/>
        </w:rPr>
        <w:t>, IPMA lub Prince2.</w:t>
      </w:r>
    </w:p>
    <w:tbl>
      <w:tblPr>
        <w:tblW w:w="3818" w:type="dxa"/>
        <w:jc w:val="center"/>
        <w:tblCellMar>
          <w:left w:w="70" w:type="dxa"/>
          <w:right w:w="70" w:type="dxa"/>
        </w:tblCellMar>
        <w:tblLook w:val="04A0" w:firstRow="1" w:lastRow="0" w:firstColumn="1" w:lastColumn="0" w:noHBand="0" w:noVBand="1"/>
      </w:tblPr>
      <w:tblGrid>
        <w:gridCol w:w="1420"/>
        <w:gridCol w:w="2398"/>
      </w:tblGrid>
      <w:tr w:rsidR="003A43CC" w:rsidRPr="006024F0" w14:paraId="11F344D0" w14:textId="77777777" w:rsidTr="005F4868">
        <w:trPr>
          <w:trHeight w:val="300"/>
          <w:jc w:val="center"/>
        </w:trPr>
        <w:tc>
          <w:tcPr>
            <w:tcW w:w="1420" w:type="dxa"/>
            <w:tcBorders>
              <w:top w:val="single" w:sz="4" w:space="0" w:color="auto"/>
              <w:left w:val="single" w:sz="8" w:space="0" w:color="auto"/>
              <w:bottom w:val="single" w:sz="4" w:space="0" w:color="auto"/>
              <w:right w:val="single" w:sz="4" w:space="0" w:color="auto"/>
            </w:tcBorders>
            <w:shd w:val="clear" w:color="auto" w:fill="9BC2E6"/>
            <w:noWrap/>
            <w:vAlign w:val="center"/>
            <w:hideMark/>
          </w:tcPr>
          <w:p w14:paraId="0FB0429F" w14:textId="77777777" w:rsidR="003A43CC" w:rsidRPr="006024F0" w:rsidRDefault="003A43CC"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Ilość punktów</w:t>
            </w:r>
          </w:p>
        </w:tc>
        <w:tc>
          <w:tcPr>
            <w:tcW w:w="2398" w:type="dxa"/>
            <w:tcBorders>
              <w:top w:val="single" w:sz="4" w:space="0" w:color="auto"/>
              <w:left w:val="nil"/>
              <w:bottom w:val="single" w:sz="4" w:space="0" w:color="auto"/>
              <w:right w:val="single" w:sz="8" w:space="0" w:color="auto"/>
            </w:tcBorders>
            <w:shd w:val="clear" w:color="auto" w:fill="9BC2E6"/>
            <w:noWrap/>
            <w:vAlign w:val="center"/>
            <w:hideMark/>
          </w:tcPr>
          <w:p w14:paraId="77F876D2" w14:textId="77777777" w:rsidR="003A43CC" w:rsidRPr="006024F0" w:rsidRDefault="003A43CC"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Metodyka</w:t>
            </w:r>
          </w:p>
        </w:tc>
      </w:tr>
      <w:tr w:rsidR="003A43CC" w:rsidRPr="006024F0" w14:paraId="6146D619"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auto" w:fill="DDEBF7"/>
            <w:noWrap/>
            <w:vAlign w:val="center"/>
            <w:hideMark/>
          </w:tcPr>
          <w:p w14:paraId="3CA3900B" w14:textId="77777777" w:rsidR="003A43CC" w:rsidRPr="006024F0" w:rsidRDefault="003A43CC"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0,2</w:t>
            </w:r>
          </w:p>
        </w:tc>
        <w:tc>
          <w:tcPr>
            <w:tcW w:w="2398" w:type="dxa"/>
            <w:tcBorders>
              <w:top w:val="nil"/>
              <w:left w:val="nil"/>
              <w:bottom w:val="single" w:sz="4" w:space="0" w:color="auto"/>
              <w:right w:val="single" w:sz="8" w:space="0" w:color="auto"/>
            </w:tcBorders>
            <w:shd w:val="clear" w:color="auto" w:fill="BDD7EE"/>
            <w:noWrap/>
            <w:vAlign w:val="center"/>
            <w:hideMark/>
          </w:tcPr>
          <w:p w14:paraId="69D9BD7A" w14:textId="77777777" w:rsidR="003A43CC" w:rsidRPr="006024F0" w:rsidRDefault="003A43CC" w:rsidP="006024F0">
            <w:pPr>
              <w:spacing w:after="0" w:line="240" w:lineRule="auto"/>
              <w:contextualSpacing/>
              <w:rPr>
                <w:rFonts w:cs="Arial"/>
                <w:color w:val="000000"/>
                <w:sz w:val="20"/>
                <w:szCs w:val="20"/>
                <w:lang w:eastAsia="pl-PL"/>
              </w:rPr>
            </w:pPr>
            <w:proofErr w:type="spellStart"/>
            <w:r w:rsidRPr="006024F0">
              <w:rPr>
                <w:rFonts w:cs="Arial"/>
                <w:color w:val="000000"/>
                <w:sz w:val="20"/>
                <w:szCs w:val="20"/>
                <w:lang w:eastAsia="pl-PL"/>
              </w:rPr>
              <w:t>Pmbook</w:t>
            </w:r>
            <w:proofErr w:type="spellEnd"/>
          </w:p>
        </w:tc>
      </w:tr>
      <w:tr w:rsidR="003A43CC" w:rsidRPr="006024F0" w14:paraId="4B97F914"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auto" w:fill="DDEBF7"/>
            <w:noWrap/>
            <w:vAlign w:val="center"/>
            <w:hideMark/>
          </w:tcPr>
          <w:p w14:paraId="759062AF" w14:textId="77777777" w:rsidR="003A43CC" w:rsidRPr="006024F0" w:rsidRDefault="003A43CC"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0,2</w:t>
            </w:r>
          </w:p>
        </w:tc>
        <w:tc>
          <w:tcPr>
            <w:tcW w:w="2398" w:type="dxa"/>
            <w:tcBorders>
              <w:top w:val="nil"/>
              <w:left w:val="nil"/>
              <w:bottom w:val="single" w:sz="4" w:space="0" w:color="auto"/>
              <w:right w:val="single" w:sz="8" w:space="0" w:color="auto"/>
            </w:tcBorders>
            <w:shd w:val="clear" w:color="auto" w:fill="BDD7EE"/>
            <w:noWrap/>
            <w:vAlign w:val="center"/>
            <w:hideMark/>
          </w:tcPr>
          <w:p w14:paraId="3F26B91A" w14:textId="77777777" w:rsidR="003A43CC" w:rsidRPr="006024F0" w:rsidRDefault="003A43CC"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IPMA</w:t>
            </w:r>
          </w:p>
        </w:tc>
      </w:tr>
      <w:tr w:rsidR="003A43CC" w:rsidRPr="006024F0" w14:paraId="1E3D1601"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auto" w:fill="DDEBF7"/>
            <w:noWrap/>
            <w:vAlign w:val="center"/>
            <w:hideMark/>
          </w:tcPr>
          <w:p w14:paraId="203B5DEB" w14:textId="77777777" w:rsidR="003A43CC" w:rsidRPr="006024F0" w:rsidRDefault="003A43CC"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0,2</w:t>
            </w:r>
          </w:p>
        </w:tc>
        <w:tc>
          <w:tcPr>
            <w:tcW w:w="2398" w:type="dxa"/>
            <w:tcBorders>
              <w:top w:val="nil"/>
              <w:left w:val="nil"/>
              <w:bottom w:val="single" w:sz="4" w:space="0" w:color="auto"/>
              <w:right w:val="single" w:sz="8" w:space="0" w:color="auto"/>
            </w:tcBorders>
            <w:shd w:val="clear" w:color="auto" w:fill="BDD7EE"/>
            <w:noWrap/>
            <w:vAlign w:val="center"/>
            <w:hideMark/>
          </w:tcPr>
          <w:p w14:paraId="208EB832" w14:textId="77777777" w:rsidR="003A43CC" w:rsidRPr="006024F0" w:rsidRDefault="003A43CC"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Prince2</w:t>
            </w:r>
          </w:p>
        </w:tc>
      </w:tr>
      <w:tr w:rsidR="003A43CC" w:rsidRPr="006024F0" w14:paraId="5F423D42" w14:textId="77777777" w:rsidTr="005F4868">
        <w:trPr>
          <w:trHeight w:val="315"/>
          <w:jc w:val="center"/>
        </w:trPr>
        <w:tc>
          <w:tcPr>
            <w:tcW w:w="1420" w:type="dxa"/>
            <w:tcBorders>
              <w:top w:val="nil"/>
              <w:left w:val="single" w:sz="8" w:space="0" w:color="auto"/>
              <w:bottom w:val="single" w:sz="8" w:space="0" w:color="auto"/>
              <w:right w:val="single" w:sz="4" w:space="0" w:color="auto"/>
            </w:tcBorders>
            <w:shd w:val="clear" w:color="auto" w:fill="DDEBF7"/>
            <w:noWrap/>
            <w:vAlign w:val="center"/>
            <w:hideMark/>
          </w:tcPr>
          <w:p w14:paraId="2881F4EA" w14:textId="77777777" w:rsidR="003A43CC" w:rsidRPr="006024F0" w:rsidRDefault="003A43CC"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w:t>
            </w:r>
          </w:p>
        </w:tc>
        <w:tc>
          <w:tcPr>
            <w:tcW w:w="2398" w:type="dxa"/>
            <w:tcBorders>
              <w:top w:val="nil"/>
              <w:left w:val="nil"/>
              <w:bottom w:val="single" w:sz="8" w:space="0" w:color="auto"/>
              <w:right w:val="single" w:sz="8" w:space="0" w:color="auto"/>
            </w:tcBorders>
            <w:shd w:val="clear" w:color="auto" w:fill="BDD7EE"/>
            <w:noWrap/>
            <w:vAlign w:val="center"/>
            <w:hideMark/>
          </w:tcPr>
          <w:p w14:paraId="1C9D729A" w14:textId="77777777" w:rsidR="003A43CC" w:rsidRPr="006024F0" w:rsidRDefault="003A43CC"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Brak</w:t>
            </w:r>
          </w:p>
        </w:tc>
      </w:tr>
    </w:tbl>
    <w:p w14:paraId="6A560EA2" w14:textId="77777777" w:rsidR="00787BA9" w:rsidRPr="006024F0" w:rsidRDefault="00787BA9" w:rsidP="006024F0">
      <w:pPr>
        <w:spacing w:after="0" w:line="240" w:lineRule="auto"/>
        <w:contextualSpacing/>
        <w:rPr>
          <w:rFonts w:cs="Arial"/>
          <w:sz w:val="20"/>
          <w:szCs w:val="20"/>
        </w:rPr>
      </w:pPr>
    </w:p>
    <w:p w14:paraId="027C4515" w14:textId="750C6D50" w:rsidR="00787BA9" w:rsidRPr="006024F0" w:rsidRDefault="00787BA9" w:rsidP="006024F0">
      <w:pPr>
        <w:spacing w:after="0" w:line="240" w:lineRule="auto"/>
        <w:contextualSpacing/>
        <w:rPr>
          <w:rFonts w:cs="Arial"/>
          <w:sz w:val="20"/>
          <w:szCs w:val="20"/>
        </w:rPr>
      </w:pPr>
      <w:r w:rsidRPr="006024F0">
        <w:rPr>
          <w:rFonts w:cs="Arial"/>
          <w:sz w:val="20"/>
          <w:szCs w:val="20"/>
        </w:rPr>
        <w:t xml:space="preserve">Możliwa do wyboru jest tylko jedna metodyka. </w:t>
      </w:r>
      <w:r w:rsidR="7A2983DC" w:rsidRPr="006024F0">
        <w:rPr>
          <w:rFonts w:cs="Arial"/>
          <w:sz w:val="20"/>
          <w:szCs w:val="20"/>
        </w:rPr>
        <w:t>Niewskazanie</w:t>
      </w:r>
      <w:r w:rsidRPr="006024F0">
        <w:rPr>
          <w:rFonts w:cs="Arial"/>
          <w:sz w:val="20"/>
          <w:szCs w:val="20"/>
        </w:rPr>
        <w:t xml:space="preserve"> metodyki to 0 pkt.</w:t>
      </w:r>
    </w:p>
    <w:p w14:paraId="7472DD24" w14:textId="77777777" w:rsidR="00787BA9" w:rsidRPr="006024F0" w:rsidRDefault="00787BA9" w:rsidP="006024F0">
      <w:pPr>
        <w:pStyle w:val="Nagwek4"/>
        <w:spacing w:before="0" w:line="240" w:lineRule="auto"/>
        <w:contextualSpacing/>
        <w:rPr>
          <w:rFonts w:cs="Arial"/>
          <w:sz w:val="20"/>
          <w:szCs w:val="20"/>
        </w:rPr>
      </w:pPr>
      <w:r w:rsidRPr="006024F0">
        <w:rPr>
          <w:rFonts w:cs="Arial"/>
          <w:sz w:val="20"/>
          <w:szCs w:val="20"/>
        </w:rPr>
        <w:t>2.1.1</w:t>
      </w:r>
      <w:r w:rsidRPr="006024F0">
        <w:rPr>
          <w:rFonts w:cs="Arial"/>
          <w:sz w:val="20"/>
          <w:szCs w:val="20"/>
        </w:rPr>
        <w:tab/>
        <w:t>Zastosowana formuła matematyczna</w:t>
      </w:r>
    </w:p>
    <w:p w14:paraId="4673D2FE" w14:textId="5F742152" w:rsidR="00787BA9" w:rsidRPr="006024F0" w:rsidRDefault="00787BA9" w:rsidP="006024F0">
      <w:pPr>
        <w:spacing w:after="0" w:line="240" w:lineRule="auto"/>
        <w:contextualSpacing/>
        <w:rPr>
          <w:rFonts w:cs="Arial"/>
          <w:sz w:val="20"/>
          <w:szCs w:val="20"/>
        </w:rPr>
      </w:pPr>
      <w:r w:rsidRPr="006024F0">
        <w:rPr>
          <w:rFonts w:cs="Arial"/>
          <w:sz w:val="20"/>
          <w:szCs w:val="20"/>
        </w:rPr>
        <w:t xml:space="preserve">Jeżeli Oferent zadeklaruje jedną z metodyk z zakresu </w:t>
      </w:r>
      <w:proofErr w:type="spellStart"/>
      <w:r w:rsidRPr="006024F0">
        <w:rPr>
          <w:rFonts w:cs="Arial"/>
          <w:sz w:val="20"/>
          <w:szCs w:val="20"/>
        </w:rPr>
        <w:t>PMBook</w:t>
      </w:r>
      <w:proofErr w:type="spellEnd"/>
      <w:r w:rsidRPr="006024F0">
        <w:rPr>
          <w:rFonts w:cs="Arial"/>
          <w:sz w:val="20"/>
          <w:szCs w:val="20"/>
        </w:rPr>
        <w:t>, IPMA lub Prince2 Zamawiający przyzna ofercie wartość punktową w wysokości 0,2 punktu.</w:t>
      </w:r>
    </w:p>
    <w:p w14:paraId="64722B6B" w14:textId="77777777" w:rsidR="00787BA9" w:rsidRPr="006024F0" w:rsidRDefault="00787BA9" w:rsidP="006024F0">
      <w:pPr>
        <w:pStyle w:val="Nagwek3"/>
        <w:spacing w:before="0" w:line="240" w:lineRule="auto"/>
        <w:contextualSpacing/>
        <w:rPr>
          <w:rFonts w:cs="Arial"/>
          <w:sz w:val="20"/>
          <w:szCs w:val="20"/>
        </w:rPr>
      </w:pPr>
      <w:r w:rsidRPr="006024F0">
        <w:rPr>
          <w:rFonts w:cs="Arial"/>
          <w:sz w:val="20"/>
          <w:szCs w:val="20"/>
        </w:rPr>
        <w:t>2.2</w:t>
      </w:r>
      <w:r w:rsidRPr="006024F0">
        <w:rPr>
          <w:rFonts w:cs="Arial"/>
          <w:sz w:val="20"/>
          <w:szCs w:val="20"/>
        </w:rPr>
        <w:tab/>
        <w:t>D.2 Opis metodyki w ramach pełnego cyklu życia projektu:</w:t>
      </w:r>
    </w:p>
    <w:p w14:paraId="0AF89D36"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Waga kryterium: 15</w:t>
      </w:r>
    </w:p>
    <w:p w14:paraId="7EB3E553" w14:textId="77777777" w:rsidR="00787BA9" w:rsidRPr="006024F0" w:rsidRDefault="00787BA9" w:rsidP="006024F0">
      <w:pPr>
        <w:pStyle w:val="Nagwek4"/>
        <w:spacing w:before="0" w:line="240" w:lineRule="auto"/>
        <w:contextualSpacing/>
        <w:rPr>
          <w:rFonts w:cs="Arial"/>
          <w:sz w:val="20"/>
          <w:szCs w:val="20"/>
        </w:rPr>
      </w:pPr>
      <w:r w:rsidRPr="006024F0">
        <w:rPr>
          <w:rFonts w:cs="Arial"/>
          <w:sz w:val="20"/>
          <w:szCs w:val="20"/>
        </w:rPr>
        <w:t>2.2.1</w:t>
      </w:r>
      <w:r w:rsidRPr="006024F0">
        <w:rPr>
          <w:rFonts w:cs="Arial"/>
          <w:sz w:val="20"/>
          <w:szCs w:val="20"/>
        </w:rPr>
        <w:tab/>
        <w:t>D.2.1 Koncepcja prowadzenia prac.</w:t>
      </w:r>
    </w:p>
    <w:p w14:paraId="567190A5"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Waga kryterium: 4</w:t>
      </w:r>
    </w:p>
    <w:p w14:paraId="5DC6EE92" w14:textId="1AF1837E" w:rsidR="00787BA9" w:rsidRPr="006024F0" w:rsidRDefault="00787BA9" w:rsidP="006024F0">
      <w:pPr>
        <w:spacing w:after="0" w:line="240" w:lineRule="auto"/>
        <w:contextualSpacing/>
        <w:rPr>
          <w:rFonts w:cs="Arial"/>
          <w:sz w:val="20"/>
          <w:szCs w:val="20"/>
        </w:rPr>
      </w:pPr>
      <w:r w:rsidRPr="006024F0">
        <w:rPr>
          <w:rFonts w:cs="Arial"/>
          <w:sz w:val="20"/>
          <w:szCs w:val="20"/>
        </w:rPr>
        <w:t>Ocena zostanie przeprowadzona na podstawie załącznika dołączonego do oferty zawierającego opis sposobu prowadzenia prac, wraz z diagramami przepływu prac wraz dostarczonymi produktami ich opisem oraz przypisaniem odpowiedzialności do zespołu realizującego pracę dla obszarów projektowych.</w:t>
      </w:r>
    </w:p>
    <w:p w14:paraId="33BB2EB5"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lastRenderedPageBreak/>
        <w:t>Ocenie zostaną poddane następujące obszary:</w:t>
      </w:r>
    </w:p>
    <w:p w14:paraId="2EFB9D29" w14:textId="3A38BDBF" w:rsidR="00787BA9" w:rsidRPr="006024F0" w:rsidRDefault="00787BA9" w:rsidP="006024F0">
      <w:pPr>
        <w:pStyle w:val="Akapitzlist"/>
        <w:numPr>
          <w:ilvl w:val="3"/>
          <w:numId w:val="39"/>
        </w:numPr>
        <w:spacing w:after="0" w:line="240" w:lineRule="auto"/>
        <w:ind w:left="426"/>
        <w:rPr>
          <w:rFonts w:cs="Arial"/>
          <w:sz w:val="20"/>
          <w:szCs w:val="20"/>
        </w:rPr>
      </w:pPr>
      <w:r w:rsidRPr="006024F0">
        <w:rPr>
          <w:rFonts w:cs="Arial"/>
          <w:sz w:val="20"/>
          <w:szCs w:val="20"/>
        </w:rPr>
        <w:t>Zarządzania zakresem i zmianą</w:t>
      </w:r>
    </w:p>
    <w:p w14:paraId="05C90BB5" w14:textId="335B6897" w:rsidR="00787BA9" w:rsidRPr="006024F0" w:rsidRDefault="00787BA9" w:rsidP="006024F0">
      <w:pPr>
        <w:pStyle w:val="Akapitzlist"/>
        <w:numPr>
          <w:ilvl w:val="3"/>
          <w:numId w:val="39"/>
        </w:numPr>
        <w:spacing w:after="0" w:line="240" w:lineRule="auto"/>
        <w:ind w:left="426"/>
        <w:rPr>
          <w:rFonts w:cs="Arial"/>
          <w:sz w:val="20"/>
          <w:szCs w:val="20"/>
        </w:rPr>
      </w:pPr>
      <w:r w:rsidRPr="006024F0">
        <w:rPr>
          <w:rFonts w:cs="Arial"/>
          <w:sz w:val="20"/>
          <w:szCs w:val="20"/>
        </w:rPr>
        <w:t>Zarządzania Jakością</w:t>
      </w:r>
    </w:p>
    <w:p w14:paraId="0CD2E21E" w14:textId="0DA58699" w:rsidR="00787BA9" w:rsidRPr="006024F0" w:rsidRDefault="00787BA9" w:rsidP="006024F0">
      <w:pPr>
        <w:pStyle w:val="Akapitzlist"/>
        <w:numPr>
          <w:ilvl w:val="3"/>
          <w:numId w:val="39"/>
        </w:numPr>
        <w:spacing w:after="0" w:line="240" w:lineRule="auto"/>
        <w:ind w:left="426"/>
        <w:rPr>
          <w:rFonts w:cs="Arial"/>
          <w:sz w:val="20"/>
          <w:szCs w:val="20"/>
        </w:rPr>
      </w:pPr>
      <w:r w:rsidRPr="006024F0">
        <w:rPr>
          <w:rFonts w:cs="Arial"/>
          <w:sz w:val="20"/>
          <w:szCs w:val="20"/>
        </w:rPr>
        <w:t>Zarządzania produkcją oprogramowania, wydaniami, testami, uruchomieniem produkcyjnych i odbiorem.</w:t>
      </w:r>
    </w:p>
    <w:p w14:paraId="113957B1" w14:textId="5F4F4A27" w:rsidR="00787BA9" w:rsidRPr="006024F0" w:rsidRDefault="00787BA9" w:rsidP="006024F0">
      <w:pPr>
        <w:pStyle w:val="Akapitzlist"/>
        <w:numPr>
          <w:ilvl w:val="3"/>
          <w:numId w:val="39"/>
        </w:numPr>
        <w:spacing w:after="0" w:line="240" w:lineRule="auto"/>
        <w:ind w:left="426"/>
        <w:rPr>
          <w:rFonts w:cs="Arial"/>
          <w:sz w:val="20"/>
          <w:szCs w:val="20"/>
        </w:rPr>
      </w:pPr>
      <w:r w:rsidRPr="006024F0">
        <w:rPr>
          <w:rFonts w:cs="Arial"/>
          <w:sz w:val="20"/>
          <w:szCs w:val="20"/>
        </w:rPr>
        <w:t>Plan Komunikacji</w:t>
      </w:r>
    </w:p>
    <w:p w14:paraId="5FE5DD04" w14:textId="776B8B4F" w:rsidR="00787BA9" w:rsidRPr="006024F0" w:rsidRDefault="00787BA9" w:rsidP="006024F0">
      <w:pPr>
        <w:pStyle w:val="Akapitzlist"/>
        <w:numPr>
          <w:ilvl w:val="3"/>
          <w:numId w:val="39"/>
        </w:numPr>
        <w:spacing w:after="0" w:line="240" w:lineRule="auto"/>
        <w:ind w:left="426"/>
        <w:rPr>
          <w:rFonts w:cs="Arial"/>
          <w:sz w:val="20"/>
          <w:szCs w:val="20"/>
        </w:rPr>
      </w:pPr>
      <w:r w:rsidRPr="006024F0">
        <w:rPr>
          <w:rFonts w:cs="Arial"/>
          <w:sz w:val="20"/>
          <w:szCs w:val="20"/>
        </w:rPr>
        <w:t>Zarządzanie Ryzykiem</w:t>
      </w:r>
    </w:p>
    <w:p w14:paraId="551A0818" w14:textId="3C67CA22" w:rsidR="00787BA9" w:rsidRPr="006024F0" w:rsidRDefault="00787BA9" w:rsidP="006024F0">
      <w:pPr>
        <w:pStyle w:val="Akapitzlist"/>
        <w:numPr>
          <w:ilvl w:val="3"/>
          <w:numId w:val="39"/>
        </w:numPr>
        <w:spacing w:after="0" w:line="240" w:lineRule="auto"/>
        <w:ind w:left="426"/>
        <w:rPr>
          <w:rFonts w:cs="Arial"/>
          <w:sz w:val="20"/>
          <w:szCs w:val="20"/>
        </w:rPr>
      </w:pPr>
      <w:r w:rsidRPr="006024F0">
        <w:rPr>
          <w:rFonts w:cs="Arial"/>
          <w:sz w:val="20"/>
          <w:szCs w:val="20"/>
        </w:rPr>
        <w:t>Zarządzanie Zespołem</w:t>
      </w:r>
    </w:p>
    <w:p w14:paraId="62B551CA" w14:textId="5EF54C6C" w:rsidR="00787BA9" w:rsidRPr="006024F0" w:rsidRDefault="00787BA9" w:rsidP="006024F0">
      <w:pPr>
        <w:spacing w:after="0" w:line="240" w:lineRule="auto"/>
        <w:contextualSpacing/>
        <w:rPr>
          <w:rFonts w:cs="Arial"/>
          <w:sz w:val="20"/>
          <w:szCs w:val="20"/>
        </w:rPr>
      </w:pPr>
      <w:r w:rsidRPr="006024F0">
        <w:rPr>
          <w:rFonts w:cs="Arial"/>
          <w:sz w:val="20"/>
          <w:szCs w:val="20"/>
        </w:rPr>
        <w:t>W każdym z opisanych wyżej obszarów możliwe będą do zdobycia punkty według skali przedstawionej w poniższej tabeli.</w:t>
      </w:r>
    </w:p>
    <w:tbl>
      <w:tblPr>
        <w:tblW w:w="9062" w:type="dxa"/>
        <w:tblCellMar>
          <w:left w:w="70" w:type="dxa"/>
          <w:right w:w="70" w:type="dxa"/>
        </w:tblCellMar>
        <w:tblLook w:val="04A0" w:firstRow="1" w:lastRow="0" w:firstColumn="1" w:lastColumn="0" w:noHBand="0" w:noVBand="1"/>
      </w:tblPr>
      <w:tblGrid>
        <w:gridCol w:w="1420"/>
        <w:gridCol w:w="7642"/>
      </w:tblGrid>
      <w:tr w:rsidR="00990FE4" w:rsidRPr="006024F0" w14:paraId="6D24A13F" w14:textId="77777777" w:rsidTr="005F4868">
        <w:trPr>
          <w:trHeight w:val="300"/>
        </w:trPr>
        <w:tc>
          <w:tcPr>
            <w:tcW w:w="1420"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20C60EA5" w14:textId="77777777" w:rsidR="00990FE4" w:rsidRPr="006024F0" w:rsidRDefault="00990FE4"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Ilość punktów</w:t>
            </w:r>
          </w:p>
        </w:tc>
        <w:tc>
          <w:tcPr>
            <w:tcW w:w="7642" w:type="dxa"/>
            <w:tcBorders>
              <w:top w:val="single" w:sz="4" w:space="0" w:color="auto"/>
              <w:left w:val="nil"/>
              <w:bottom w:val="single" w:sz="4" w:space="0" w:color="auto"/>
              <w:right w:val="single" w:sz="8" w:space="0" w:color="auto"/>
            </w:tcBorders>
            <w:shd w:val="clear" w:color="000000" w:fill="9BC2E6"/>
            <w:noWrap/>
            <w:vAlign w:val="center"/>
            <w:hideMark/>
          </w:tcPr>
          <w:p w14:paraId="692C8CDB" w14:textId="77777777" w:rsidR="00990FE4" w:rsidRPr="006024F0" w:rsidRDefault="00990FE4"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Stopień zgodności opisu</w:t>
            </w:r>
          </w:p>
        </w:tc>
      </w:tr>
      <w:tr w:rsidR="00990FE4" w:rsidRPr="006024F0" w14:paraId="5498866B" w14:textId="77777777" w:rsidTr="00990FE4">
        <w:trPr>
          <w:trHeight w:val="300"/>
        </w:trPr>
        <w:tc>
          <w:tcPr>
            <w:tcW w:w="1420" w:type="dxa"/>
            <w:tcBorders>
              <w:top w:val="single" w:sz="4" w:space="0" w:color="auto"/>
              <w:left w:val="single" w:sz="8" w:space="0" w:color="auto"/>
              <w:bottom w:val="single" w:sz="4" w:space="0" w:color="auto"/>
              <w:right w:val="single" w:sz="4" w:space="0" w:color="auto"/>
            </w:tcBorders>
            <w:shd w:val="clear" w:color="auto" w:fill="DEEAF6" w:themeFill="accent5" w:themeFillTint="33"/>
            <w:noWrap/>
            <w:vAlign w:val="center"/>
          </w:tcPr>
          <w:p w14:paraId="314AD91C" w14:textId="77777777" w:rsidR="00990FE4" w:rsidRPr="006024F0" w:rsidRDefault="00990FE4"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w:t>
            </w:r>
          </w:p>
        </w:tc>
        <w:tc>
          <w:tcPr>
            <w:tcW w:w="7642" w:type="dxa"/>
            <w:tcBorders>
              <w:top w:val="single" w:sz="4" w:space="0" w:color="auto"/>
              <w:left w:val="nil"/>
              <w:bottom w:val="single" w:sz="4" w:space="0" w:color="auto"/>
              <w:right w:val="single" w:sz="8" w:space="0" w:color="auto"/>
            </w:tcBorders>
            <w:shd w:val="clear" w:color="auto" w:fill="BDD6EE" w:themeFill="accent5" w:themeFillTint="66"/>
            <w:noWrap/>
            <w:vAlign w:val="center"/>
          </w:tcPr>
          <w:p w14:paraId="1F77DE51" w14:textId="77777777" w:rsidR="00990FE4" w:rsidRPr="006024F0" w:rsidRDefault="00990FE4" w:rsidP="006024F0">
            <w:pPr>
              <w:spacing w:after="0" w:line="240" w:lineRule="auto"/>
              <w:contextualSpacing/>
              <w:rPr>
                <w:rFonts w:cs="Arial"/>
                <w:b/>
                <w:bCs/>
                <w:color w:val="000000"/>
                <w:sz w:val="20"/>
                <w:szCs w:val="20"/>
                <w:lang w:eastAsia="pl-PL"/>
              </w:rPr>
            </w:pPr>
            <w:r w:rsidRPr="006024F0">
              <w:rPr>
                <w:rFonts w:cs="Arial"/>
                <w:color w:val="000000"/>
                <w:sz w:val="20"/>
                <w:szCs w:val="20"/>
                <w:lang w:eastAsia="pl-PL"/>
              </w:rPr>
              <w:t>Narzędzie nie zost</w:t>
            </w:r>
            <w:r w:rsidRPr="006024F0">
              <w:rPr>
                <w:rFonts w:cs="Arial"/>
                <w:color w:val="000000"/>
                <w:sz w:val="20"/>
                <w:szCs w:val="20"/>
                <w:shd w:val="clear" w:color="auto" w:fill="BDD6EE" w:themeFill="accent5" w:themeFillTint="66"/>
                <w:lang w:eastAsia="pl-PL"/>
              </w:rPr>
              <w:t>ało</w:t>
            </w:r>
            <w:r w:rsidRPr="006024F0">
              <w:rPr>
                <w:rFonts w:cs="Arial"/>
                <w:color w:val="000000"/>
                <w:sz w:val="20"/>
                <w:szCs w:val="20"/>
                <w:lang w:eastAsia="pl-PL"/>
              </w:rPr>
              <w:t xml:space="preserve"> opisane</w:t>
            </w:r>
          </w:p>
        </w:tc>
      </w:tr>
      <w:tr w:rsidR="00990FE4" w:rsidRPr="006024F0" w14:paraId="07FCEDDE" w14:textId="77777777" w:rsidTr="005F4868">
        <w:trPr>
          <w:trHeight w:val="300"/>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7A698B2A" w14:textId="77777777" w:rsidR="00990FE4" w:rsidRPr="006024F0" w:rsidRDefault="00990FE4"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0,3</w:t>
            </w:r>
          </w:p>
        </w:tc>
        <w:tc>
          <w:tcPr>
            <w:tcW w:w="7642" w:type="dxa"/>
            <w:tcBorders>
              <w:top w:val="nil"/>
              <w:left w:val="nil"/>
              <w:bottom w:val="single" w:sz="4" w:space="0" w:color="auto"/>
              <w:right w:val="single" w:sz="8" w:space="0" w:color="auto"/>
            </w:tcBorders>
            <w:shd w:val="clear" w:color="000000" w:fill="BDD7EE"/>
            <w:noWrap/>
            <w:vAlign w:val="center"/>
            <w:hideMark/>
          </w:tcPr>
          <w:p w14:paraId="3E0CB15C" w14:textId="77777777" w:rsidR="00990FE4" w:rsidRPr="006024F0" w:rsidRDefault="00990FE4"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Zakres został opisany, zostały sporządzone diagramy, produkty i odpowiedzialność</w:t>
            </w:r>
          </w:p>
        </w:tc>
      </w:tr>
      <w:tr w:rsidR="00990FE4" w:rsidRPr="006024F0" w14:paraId="5B813E6B" w14:textId="77777777" w:rsidTr="005F4868">
        <w:trPr>
          <w:trHeight w:val="300"/>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0D3E1027" w14:textId="77777777" w:rsidR="00990FE4" w:rsidRPr="006024F0" w:rsidRDefault="00990FE4"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0,6</w:t>
            </w:r>
          </w:p>
        </w:tc>
        <w:tc>
          <w:tcPr>
            <w:tcW w:w="7642" w:type="dxa"/>
            <w:tcBorders>
              <w:top w:val="nil"/>
              <w:left w:val="nil"/>
              <w:bottom w:val="single" w:sz="4" w:space="0" w:color="auto"/>
              <w:right w:val="single" w:sz="8" w:space="0" w:color="auto"/>
            </w:tcBorders>
            <w:shd w:val="clear" w:color="000000" w:fill="BDD7EE"/>
            <w:noWrap/>
            <w:vAlign w:val="center"/>
            <w:hideMark/>
          </w:tcPr>
          <w:p w14:paraId="20FE6BFB" w14:textId="77777777" w:rsidR="00990FE4" w:rsidRPr="006024F0" w:rsidRDefault="00990FE4"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Zakres został opisany, zostały sporządzone diagramy, produkty i odpowiedzialność i podpartymi przykładami z wdrożeń</w:t>
            </w:r>
          </w:p>
        </w:tc>
      </w:tr>
      <w:tr w:rsidR="00990FE4" w:rsidRPr="006024F0" w14:paraId="4AF3E9D8" w14:textId="77777777" w:rsidTr="005F4868">
        <w:trPr>
          <w:trHeight w:val="315"/>
        </w:trPr>
        <w:tc>
          <w:tcPr>
            <w:tcW w:w="1420" w:type="dxa"/>
            <w:tcBorders>
              <w:top w:val="nil"/>
              <w:left w:val="single" w:sz="8" w:space="0" w:color="auto"/>
              <w:bottom w:val="single" w:sz="8" w:space="0" w:color="auto"/>
              <w:right w:val="single" w:sz="4" w:space="0" w:color="auto"/>
            </w:tcBorders>
            <w:shd w:val="clear" w:color="000000" w:fill="DDEBF7"/>
            <w:noWrap/>
            <w:vAlign w:val="center"/>
            <w:hideMark/>
          </w:tcPr>
          <w:p w14:paraId="08447E98" w14:textId="77777777" w:rsidR="00990FE4" w:rsidRPr="006024F0" w:rsidRDefault="00990FE4"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7642" w:type="dxa"/>
            <w:tcBorders>
              <w:top w:val="nil"/>
              <w:left w:val="nil"/>
              <w:bottom w:val="single" w:sz="8" w:space="0" w:color="auto"/>
              <w:right w:val="single" w:sz="8" w:space="0" w:color="auto"/>
            </w:tcBorders>
            <w:shd w:val="clear" w:color="000000" w:fill="BDD7EE"/>
            <w:noWrap/>
            <w:vAlign w:val="center"/>
            <w:hideMark/>
          </w:tcPr>
          <w:p w14:paraId="46B93A07" w14:textId="77777777" w:rsidR="00990FE4" w:rsidRPr="006024F0" w:rsidRDefault="00990FE4"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Zakres został opisany, zostały sporządzone diagramy, produkty i odpowiedzialność, podpartymi przykładami z wdrożeń i narzędziami projektowymi</w:t>
            </w:r>
          </w:p>
        </w:tc>
      </w:tr>
    </w:tbl>
    <w:p w14:paraId="68EC3E23" w14:textId="77777777" w:rsidR="00787BA9" w:rsidRPr="006024F0" w:rsidRDefault="00787BA9" w:rsidP="006024F0">
      <w:pPr>
        <w:spacing w:after="0" w:line="240" w:lineRule="auto"/>
        <w:contextualSpacing/>
        <w:rPr>
          <w:rFonts w:cs="Arial"/>
          <w:sz w:val="20"/>
          <w:szCs w:val="20"/>
        </w:rPr>
      </w:pPr>
    </w:p>
    <w:p w14:paraId="4A18B422" w14:textId="77777777" w:rsidR="00787BA9" w:rsidRPr="006024F0" w:rsidRDefault="00787BA9" w:rsidP="006024F0">
      <w:pPr>
        <w:pStyle w:val="Nagwek5"/>
        <w:spacing w:before="0" w:line="240" w:lineRule="auto"/>
        <w:contextualSpacing/>
        <w:rPr>
          <w:rFonts w:cs="Arial"/>
          <w:sz w:val="20"/>
          <w:szCs w:val="20"/>
        </w:rPr>
      </w:pPr>
      <w:r w:rsidRPr="006024F0">
        <w:rPr>
          <w:rFonts w:cs="Arial"/>
          <w:sz w:val="20"/>
          <w:szCs w:val="20"/>
        </w:rPr>
        <w:t>2.2.1.1</w:t>
      </w:r>
      <w:r w:rsidRPr="006024F0">
        <w:rPr>
          <w:rFonts w:cs="Arial"/>
          <w:sz w:val="20"/>
          <w:szCs w:val="20"/>
        </w:rPr>
        <w:tab/>
        <w:t>Zastosowana formuła matematyczna</w:t>
      </w:r>
    </w:p>
    <w:p w14:paraId="30C35A03" w14:textId="08FEDFC7" w:rsidR="00787BA9" w:rsidRPr="006024F0" w:rsidRDefault="00634DF7" w:rsidP="006024F0">
      <w:pPr>
        <w:spacing w:after="0" w:line="240" w:lineRule="auto"/>
        <w:contextualSpacing/>
        <w:rPr>
          <w:rFonts w:cs="Arial"/>
          <w:sz w:val="20"/>
          <w:szCs w:val="20"/>
        </w:rPr>
      </w:pPr>
      <m:oMathPara>
        <m:oMath>
          <m:r>
            <w:rPr>
              <w:rFonts w:ascii="Cambria Math" w:hAnsi="Cambria Math" w:cs="Arial"/>
              <w:sz w:val="20"/>
              <w:szCs w:val="20"/>
            </w:rPr>
            <m:t xml:space="preserve">D.2.1=4* </m:t>
          </m:r>
          <m:f>
            <m:fPr>
              <m:ctrlPr>
                <w:rPr>
                  <w:rFonts w:ascii="Cambria Math" w:hAnsi="Cambria Math" w:cs="Arial"/>
                  <w:i/>
                  <w:sz w:val="20"/>
                  <w:szCs w:val="20"/>
                </w:rPr>
              </m:ctrlPr>
            </m:fPr>
            <m:num>
              <m:r>
                <w:rPr>
                  <w:rFonts w:ascii="Cambria Math" w:hAnsi="Cambria Math" w:cs="Arial"/>
                  <w:sz w:val="20"/>
                  <w:szCs w:val="20"/>
                </w:rPr>
                <m:t>przyzynane punkty ocenianej ofercie</m:t>
              </m:r>
            </m:num>
            <m:den>
              <m:r>
                <w:rPr>
                  <w:rFonts w:ascii="Cambria Math" w:hAnsi="Cambria Math" w:cs="Arial"/>
                  <w:sz w:val="20"/>
                  <w:szCs w:val="20"/>
                </w:rPr>
                <m:t>maksimum (przyznanych punktów)</m:t>
              </m:r>
            </m:den>
          </m:f>
        </m:oMath>
      </m:oMathPara>
    </w:p>
    <w:p w14:paraId="516100E0"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 xml:space="preserve">gdzie: </w:t>
      </w:r>
    </w:p>
    <w:p w14:paraId="116B7EC6" w14:textId="7D228FA7" w:rsidR="00787BA9" w:rsidRPr="006024F0" w:rsidRDefault="00787BA9" w:rsidP="006024F0">
      <w:pPr>
        <w:pStyle w:val="Akapitzlist"/>
        <w:numPr>
          <w:ilvl w:val="0"/>
          <w:numId w:val="19"/>
        </w:numPr>
        <w:spacing w:after="0" w:line="240" w:lineRule="auto"/>
        <w:rPr>
          <w:rFonts w:cs="Arial"/>
          <w:sz w:val="20"/>
          <w:szCs w:val="20"/>
        </w:rPr>
      </w:pPr>
      <w:r w:rsidRPr="006024F0">
        <w:rPr>
          <w:rFonts w:cs="Arial"/>
          <w:sz w:val="20"/>
          <w:szCs w:val="20"/>
        </w:rPr>
        <w:t>4</w:t>
      </w:r>
      <w:r w:rsidR="00465104" w:rsidRPr="006024F0">
        <w:rPr>
          <w:rFonts w:cs="Arial"/>
          <w:sz w:val="20"/>
          <w:szCs w:val="20"/>
        </w:rPr>
        <w:t>,</w:t>
      </w:r>
      <w:r w:rsidRPr="006024F0">
        <w:rPr>
          <w:rFonts w:cs="Arial"/>
          <w:sz w:val="20"/>
          <w:szCs w:val="20"/>
        </w:rPr>
        <w:t xml:space="preserve"> stanowi wagę kryterium D.2.1</w:t>
      </w:r>
    </w:p>
    <w:p w14:paraId="63EB2CE5" w14:textId="251E83A2" w:rsidR="00787BA9" w:rsidRPr="006024F0" w:rsidRDefault="002D5FB6"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 xml:space="preserve">maksimum </m:t>
        </m:r>
        <m:d>
          <m:dPr>
            <m:ctrlPr>
              <w:rPr>
                <w:rFonts w:ascii="Cambria Math" w:hAnsi="Cambria Math" w:cs="Arial"/>
                <w:i/>
                <w:sz w:val="20"/>
                <w:szCs w:val="20"/>
              </w:rPr>
            </m:ctrlPr>
          </m:dPr>
          <m:e>
            <m:r>
              <w:rPr>
                <w:rFonts w:ascii="Cambria Math" w:hAnsi="Cambria Math" w:cs="Arial"/>
                <w:sz w:val="20"/>
                <w:szCs w:val="20"/>
              </w:rPr>
              <m:t>przyznanych punktów</m:t>
            </m:r>
          </m:e>
        </m:d>
      </m:oMath>
      <w:r w:rsidR="00457B59" w:rsidRPr="006024F0">
        <w:rPr>
          <w:rFonts w:eastAsiaTheme="minorEastAsia" w:cs="Arial"/>
          <w:sz w:val="20"/>
          <w:szCs w:val="20"/>
        </w:rPr>
        <w:t xml:space="preserve">, </w:t>
      </w:r>
      <w:r w:rsidR="00787BA9" w:rsidRPr="006024F0">
        <w:rPr>
          <w:rFonts w:cs="Arial"/>
          <w:sz w:val="20"/>
          <w:szCs w:val="20"/>
        </w:rPr>
        <w:t>stanowi najwyższą przyznaną wartość punktową spośród wszystkich ofert</w:t>
      </w:r>
    </w:p>
    <w:p w14:paraId="50264B85" w14:textId="1EAC9F57" w:rsidR="00787BA9" w:rsidRPr="006024F0" w:rsidRDefault="00457B59"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przyzynane punkty ocenianej ofercie</m:t>
        </m:r>
      </m:oMath>
      <w:r w:rsidRPr="006024F0">
        <w:rPr>
          <w:rFonts w:eastAsiaTheme="minorEastAsia" w:cs="Arial"/>
          <w:sz w:val="20"/>
          <w:szCs w:val="20"/>
        </w:rPr>
        <w:t>,</w:t>
      </w:r>
      <w:r w:rsidRPr="006024F0">
        <w:rPr>
          <w:rFonts w:cs="Arial"/>
          <w:sz w:val="20"/>
          <w:szCs w:val="20"/>
        </w:rPr>
        <w:t xml:space="preserve"> </w:t>
      </w:r>
      <w:r w:rsidR="00787BA9" w:rsidRPr="006024F0">
        <w:rPr>
          <w:rFonts w:cs="Arial"/>
          <w:sz w:val="20"/>
          <w:szCs w:val="20"/>
        </w:rPr>
        <w:t>stanowi przyznaną ocenianej ofercie wartość punktową</w:t>
      </w:r>
    </w:p>
    <w:p w14:paraId="682C1098" w14:textId="77777777" w:rsidR="00787BA9" w:rsidRPr="006024F0" w:rsidRDefault="00787BA9" w:rsidP="006024F0">
      <w:pPr>
        <w:pStyle w:val="Nagwek4"/>
        <w:spacing w:before="0" w:line="240" w:lineRule="auto"/>
        <w:contextualSpacing/>
        <w:rPr>
          <w:rFonts w:cs="Arial"/>
          <w:sz w:val="20"/>
          <w:szCs w:val="20"/>
        </w:rPr>
      </w:pPr>
      <w:r w:rsidRPr="006024F0">
        <w:rPr>
          <w:rFonts w:cs="Arial"/>
          <w:sz w:val="20"/>
          <w:szCs w:val="20"/>
        </w:rPr>
        <w:t>2.2.2</w:t>
      </w:r>
      <w:r w:rsidRPr="006024F0">
        <w:rPr>
          <w:rFonts w:cs="Arial"/>
          <w:sz w:val="20"/>
          <w:szCs w:val="20"/>
        </w:rPr>
        <w:tab/>
        <w:t>D.2.2 Narzędzia projektowe, wspomagające pracę w projekcie:</w:t>
      </w:r>
    </w:p>
    <w:p w14:paraId="7D858AE8"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Waga kryterium: 4</w:t>
      </w:r>
    </w:p>
    <w:p w14:paraId="2A281902" w14:textId="549CFF18" w:rsidR="00787BA9" w:rsidRPr="006024F0" w:rsidRDefault="00787BA9" w:rsidP="006024F0">
      <w:pPr>
        <w:spacing w:after="0" w:line="240" w:lineRule="auto"/>
        <w:contextualSpacing/>
        <w:rPr>
          <w:rFonts w:cs="Arial"/>
          <w:sz w:val="20"/>
          <w:szCs w:val="20"/>
        </w:rPr>
      </w:pPr>
      <w:r w:rsidRPr="006024F0">
        <w:rPr>
          <w:rFonts w:cs="Arial"/>
          <w:sz w:val="20"/>
          <w:szCs w:val="20"/>
        </w:rPr>
        <w:t>Ocena zostanie przeprowadzona na podstawie załącznika dołączonego do oferty zawierającego opis proponowanych narzędzi projektowych do wykorzystania w projekcie.</w:t>
      </w:r>
    </w:p>
    <w:p w14:paraId="5F541EB7"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Ocenie zostaną poddane następujące obszary:</w:t>
      </w:r>
    </w:p>
    <w:p w14:paraId="392B4D24" w14:textId="16FF47A7" w:rsidR="00787BA9" w:rsidRPr="006024F0" w:rsidRDefault="00787BA9" w:rsidP="006024F0">
      <w:pPr>
        <w:pStyle w:val="Akapitzlist"/>
        <w:numPr>
          <w:ilvl w:val="3"/>
          <w:numId w:val="40"/>
        </w:numPr>
        <w:spacing w:after="0" w:line="240" w:lineRule="auto"/>
        <w:ind w:left="709"/>
        <w:rPr>
          <w:rFonts w:cs="Arial"/>
          <w:sz w:val="20"/>
          <w:szCs w:val="20"/>
        </w:rPr>
      </w:pPr>
      <w:r w:rsidRPr="006024F0">
        <w:rPr>
          <w:rFonts w:cs="Arial"/>
          <w:sz w:val="20"/>
          <w:szCs w:val="20"/>
        </w:rPr>
        <w:t>Narzędzia wspierające cykl wytwarzania oprogramowania (od definicji wymagań do eksploatacji),</w:t>
      </w:r>
    </w:p>
    <w:p w14:paraId="4D3B1ED1" w14:textId="04232FD4" w:rsidR="00787BA9" w:rsidRPr="006024F0" w:rsidRDefault="00787BA9" w:rsidP="006024F0">
      <w:pPr>
        <w:pStyle w:val="Akapitzlist"/>
        <w:numPr>
          <w:ilvl w:val="3"/>
          <w:numId w:val="40"/>
        </w:numPr>
        <w:spacing w:after="0" w:line="240" w:lineRule="auto"/>
        <w:ind w:left="709"/>
        <w:rPr>
          <w:rFonts w:cs="Arial"/>
          <w:sz w:val="20"/>
          <w:szCs w:val="20"/>
        </w:rPr>
      </w:pPr>
      <w:r w:rsidRPr="006024F0">
        <w:rPr>
          <w:rFonts w:cs="Arial"/>
          <w:sz w:val="20"/>
          <w:szCs w:val="20"/>
        </w:rPr>
        <w:t>Narzędzia umożliwiające ocenę jakości danych oraz wsparcie w procesie ich czyszczenia,</w:t>
      </w:r>
    </w:p>
    <w:p w14:paraId="701A0F5D" w14:textId="16F442F3" w:rsidR="00787BA9" w:rsidRPr="006024F0" w:rsidRDefault="00787BA9" w:rsidP="006024F0">
      <w:pPr>
        <w:pStyle w:val="Akapitzlist"/>
        <w:numPr>
          <w:ilvl w:val="3"/>
          <w:numId w:val="40"/>
        </w:numPr>
        <w:spacing w:after="0" w:line="240" w:lineRule="auto"/>
        <w:ind w:left="709"/>
        <w:rPr>
          <w:rFonts w:cs="Arial"/>
          <w:sz w:val="20"/>
          <w:szCs w:val="20"/>
        </w:rPr>
      </w:pPr>
      <w:r w:rsidRPr="006024F0">
        <w:rPr>
          <w:rFonts w:cs="Arial"/>
          <w:sz w:val="20"/>
          <w:szCs w:val="20"/>
        </w:rPr>
        <w:t>Narzędzia umożliwiające migrację danych zgodnych ze standardem GTFS,</w:t>
      </w:r>
    </w:p>
    <w:p w14:paraId="32CC6204" w14:textId="7CCBAE0D" w:rsidR="00787BA9" w:rsidRPr="006024F0" w:rsidRDefault="00787BA9" w:rsidP="006024F0">
      <w:pPr>
        <w:pStyle w:val="Akapitzlist"/>
        <w:numPr>
          <w:ilvl w:val="3"/>
          <w:numId w:val="40"/>
        </w:numPr>
        <w:spacing w:after="0" w:line="240" w:lineRule="auto"/>
        <w:ind w:left="709"/>
        <w:rPr>
          <w:rFonts w:cs="Arial"/>
          <w:sz w:val="20"/>
          <w:szCs w:val="20"/>
        </w:rPr>
      </w:pPr>
      <w:r w:rsidRPr="006024F0">
        <w:rPr>
          <w:rFonts w:cs="Arial"/>
          <w:sz w:val="20"/>
          <w:szCs w:val="20"/>
        </w:rPr>
        <w:t>Narzędzia umożliwiające migrację danych zgodnych ze standardem BOB,</w:t>
      </w:r>
    </w:p>
    <w:p w14:paraId="65D8F769" w14:textId="5B88CFE6" w:rsidR="00787BA9" w:rsidRPr="006024F0" w:rsidRDefault="00787BA9" w:rsidP="006024F0">
      <w:pPr>
        <w:pStyle w:val="Akapitzlist"/>
        <w:numPr>
          <w:ilvl w:val="3"/>
          <w:numId w:val="40"/>
        </w:numPr>
        <w:spacing w:after="0" w:line="240" w:lineRule="auto"/>
        <w:ind w:left="709"/>
        <w:rPr>
          <w:rFonts w:cs="Arial"/>
          <w:sz w:val="20"/>
          <w:szCs w:val="20"/>
        </w:rPr>
      </w:pPr>
      <w:r w:rsidRPr="006024F0">
        <w:rPr>
          <w:rFonts w:cs="Arial"/>
          <w:sz w:val="20"/>
          <w:szCs w:val="20"/>
        </w:rPr>
        <w:t>Narzędzia umożliwiające migrację danych z portalu Otwarte dane ZTM w Gdańsku,</w:t>
      </w:r>
    </w:p>
    <w:p w14:paraId="4F986DAE" w14:textId="28B4CF76" w:rsidR="00787BA9" w:rsidRPr="006024F0" w:rsidRDefault="00787BA9" w:rsidP="006024F0">
      <w:pPr>
        <w:pStyle w:val="Akapitzlist"/>
        <w:numPr>
          <w:ilvl w:val="3"/>
          <w:numId w:val="40"/>
        </w:numPr>
        <w:spacing w:after="0" w:line="240" w:lineRule="auto"/>
        <w:ind w:left="709"/>
        <w:rPr>
          <w:rFonts w:cs="Arial"/>
          <w:sz w:val="20"/>
          <w:szCs w:val="20"/>
        </w:rPr>
      </w:pPr>
      <w:r w:rsidRPr="006024F0">
        <w:rPr>
          <w:rFonts w:cs="Arial"/>
          <w:sz w:val="20"/>
          <w:szCs w:val="20"/>
        </w:rPr>
        <w:t>Narzędzia wspomagające przeprowadzenia między innymi:</w:t>
      </w:r>
    </w:p>
    <w:p w14:paraId="25B493B0" w14:textId="7DD973ED" w:rsidR="00787BA9" w:rsidRPr="006024F0" w:rsidRDefault="00787BA9" w:rsidP="006024F0">
      <w:pPr>
        <w:pStyle w:val="Akapitzlist"/>
        <w:numPr>
          <w:ilvl w:val="0"/>
          <w:numId w:val="41"/>
        </w:numPr>
        <w:spacing w:after="0" w:line="240" w:lineRule="auto"/>
        <w:ind w:left="1134"/>
        <w:rPr>
          <w:rFonts w:cs="Arial"/>
          <w:sz w:val="20"/>
          <w:szCs w:val="20"/>
        </w:rPr>
      </w:pPr>
      <w:r w:rsidRPr="006024F0">
        <w:rPr>
          <w:rFonts w:cs="Arial"/>
          <w:sz w:val="20"/>
          <w:szCs w:val="20"/>
        </w:rPr>
        <w:t>Testów funkcjonalnych,</w:t>
      </w:r>
    </w:p>
    <w:p w14:paraId="1B929ADC" w14:textId="02532DC1" w:rsidR="00787BA9" w:rsidRPr="006024F0" w:rsidRDefault="00787BA9" w:rsidP="006024F0">
      <w:pPr>
        <w:pStyle w:val="Akapitzlist"/>
        <w:numPr>
          <w:ilvl w:val="0"/>
          <w:numId w:val="41"/>
        </w:numPr>
        <w:spacing w:after="0" w:line="240" w:lineRule="auto"/>
        <w:ind w:left="1134"/>
        <w:rPr>
          <w:rFonts w:cs="Arial"/>
          <w:sz w:val="20"/>
          <w:szCs w:val="20"/>
        </w:rPr>
      </w:pPr>
      <w:r w:rsidRPr="006024F0">
        <w:rPr>
          <w:rFonts w:cs="Arial"/>
          <w:sz w:val="20"/>
          <w:szCs w:val="20"/>
        </w:rPr>
        <w:t xml:space="preserve">Testów niefunkcjonalnych, </w:t>
      </w:r>
    </w:p>
    <w:p w14:paraId="624BAE2E" w14:textId="217DE510" w:rsidR="00787BA9" w:rsidRPr="006024F0" w:rsidRDefault="00787BA9" w:rsidP="006024F0">
      <w:pPr>
        <w:pStyle w:val="Akapitzlist"/>
        <w:numPr>
          <w:ilvl w:val="0"/>
          <w:numId w:val="41"/>
        </w:numPr>
        <w:spacing w:after="0" w:line="240" w:lineRule="auto"/>
        <w:ind w:left="1134"/>
        <w:rPr>
          <w:rFonts w:cs="Arial"/>
          <w:sz w:val="20"/>
          <w:szCs w:val="20"/>
        </w:rPr>
      </w:pPr>
      <w:r w:rsidRPr="006024F0">
        <w:rPr>
          <w:rFonts w:cs="Arial"/>
          <w:sz w:val="20"/>
          <w:szCs w:val="20"/>
        </w:rPr>
        <w:t xml:space="preserve">Testów akceptacyjnych, </w:t>
      </w:r>
    </w:p>
    <w:p w14:paraId="0C6606C3" w14:textId="68D360B5" w:rsidR="00787BA9" w:rsidRPr="006024F0" w:rsidRDefault="00787BA9" w:rsidP="006024F0">
      <w:pPr>
        <w:pStyle w:val="Akapitzlist"/>
        <w:numPr>
          <w:ilvl w:val="0"/>
          <w:numId w:val="41"/>
        </w:numPr>
        <w:spacing w:after="0" w:line="240" w:lineRule="auto"/>
        <w:ind w:left="1134"/>
        <w:rPr>
          <w:rFonts w:cs="Arial"/>
          <w:sz w:val="20"/>
          <w:szCs w:val="20"/>
        </w:rPr>
      </w:pPr>
      <w:r w:rsidRPr="006024F0">
        <w:rPr>
          <w:rFonts w:cs="Arial"/>
          <w:sz w:val="20"/>
          <w:szCs w:val="20"/>
        </w:rPr>
        <w:t xml:space="preserve">Testów integracyjnych, </w:t>
      </w:r>
    </w:p>
    <w:p w14:paraId="411E1778" w14:textId="3817E04D" w:rsidR="00787BA9" w:rsidRPr="006024F0" w:rsidRDefault="00787BA9" w:rsidP="006024F0">
      <w:pPr>
        <w:pStyle w:val="Akapitzlist"/>
        <w:numPr>
          <w:ilvl w:val="0"/>
          <w:numId w:val="41"/>
        </w:numPr>
        <w:spacing w:after="0" w:line="240" w:lineRule="auto"/>
        <w:ind w:left="1134"/>
        <w:rPr>
          <w:rFonts w:cs="Arial"/>
          <w:sz w:val="20"/>
          <w:szCs w:val="20"/>
        </w:rPr>
      </w:pPr>
      <w:r w:rsidRPr="006024F0">
        <w:rPr>
          <w:rFonts w:cs="Arial"/>
          <w:sz w:val="20"/>
          <w:szCs w:val="20"/>
        </w:rPr>
        <w:t xml:space="preserve">Testów wydajnościowych, </w:t>
      </w:r>
    </w:p>
    <w:p w14:paraId="3A772C03" w14:textId="5A1F0BF9" w:rsidR="00787BA9" w:rsidRPr="006024F0" w:rsidRDefault="00787BA9" w:rsidP="006024F0">
      <w:pPr>
        <w:pStyle w:val="Akapitzlist"/>
        <w:numPr>
          <w:ilvl w:val="0"/>
          <w:numId w:val="41"/>
        </w:numPr>
        <w:spacing w:after="0" w:line="240" w:lineRule="auto"/>
        <w:ind w:left="1134"/>
        <w:rPr>
          <w:rFonts w:cs="Arial"/>
          <w:sz w:val="20"/>
          <w:szCs w:val="20"/>
        </w:rPr>
      </w:pPr>
      <w:r w:rsidRPr="006024F0">
        <w:rPr>
          <w:rFonts w:cs="Arial"/>
          <w:sz w:val="20"/>
          <w:szCs w:val="20"/>
        </w:rPr>
        <w:t>Testów penetracyjnych,</w:t>
      </w:r>
    </w:p>
    <w:p w14:paraId="08E04BA1" w14:textId="36196494" w:rsidR="00787BA9" w:rsidRPr="006024F0" w:rsidRDefault="00787BA9" w:rsidP="006024F0">
      <w:pPr>
        <w:pStyle w:val="Akapitzlist"/>
        <w:numPr>
          <w:ilvl w:val="0"/>
          <w:numId w:val="41"/>
        </w:numPr>
        <w:spacing w:after="0" w:line="240" w:lineRule="auto"/>
        <w:ind w:left="1134"/>
        <w:rPr>
          <w:rFonts w:cs="Arial"/>
          <w:sz w:val="20"/>
          <w:szCs w:val="20"/>
        </w:rPr>
      </w:pPr>
      <w:r w:rsidRPr="006024F0">
        <w:rPr>
          <w:rFonts w:cs="Arial"/>
          <w:sz w:val="20"/>
          <w:szCs w:val="20"/>
        </w:rPr>
        <w:t>Testów manualnych,</w:t>
      </w:r>
    </w:p>
    <w:p w14:paraId="1FC21F7B" w14:textId="7A9173D3" w:rsidR="00787BA9" w:rsidRPr="006024F0" w:rsidRDefault="00787BA9" w:rsidP="006024F0">
      <w:pPr>
        <w:pStyle w:val="Akapitzlist"/>
        <w:numPr>
          <w:ilvl w:val="0"/>
          <w:numId w:val="41"/>
        </w:numPr>
        <w:spacing w:after="0" w:line="240" w:lineRule="auto"/>
        <w:ind w:left="1134"/>
        <w:rPr>
          <w:rFonts w:cs="Arial"/>
          <w:sz w:val="20"/>
          <w:szCs w:val="20"/>
        </w:rPr>
      </w:pPr>
      <w:r w:rsidRPr="006024F0">
        <w:rPr>
          <w:rFonts w:cs="Arial"/>
          <w:sz w:val="20"/>
          <w:szCs w:val="20"/>
        </w:rPr>
        <w:t>Testów automatycznych,</w:t>
      </w:r>
    </w:p>
    <w:p w14:paraId="753E69CD" w14:textId="56C95089" w:rsidR="00787BA9" w:rsidRPr="006024F0" w:rsidRDefault="00787BA9" w:rsidP="006024F0">
      <w:pPr>
        <w:pStyle w:val="Akapitzlist"/>
        <w:numPr>
          <w:ilvl w:val="0"/>
          <w:numId w:val="41"/>
        </w:numPr>
        <w:spacing w:after="0" w:line="240" w:lineRule="auto"/>
        <w:ind w:left="1134"/>
        <w:rPr>
          <w:rFonts w:cs="Arial"/>
          <w:sz w:val="20"/>
          <w:szCs w:val="20"/>
        </w:rPr>
      </w:pPr>
      <w:r w:rsidRPr="006024F0">
        <w:rPr>
          <w:rFonts w:cs="Arial"/>
          <w:sz w:val="20"/>
          <w:szCs w:val="20"/>
        </w:rPr>
        <w:t xml:space="preserve">Testów regresji </w:t>
      </w:r>
    </w:p>
    <w:p w14:paraId="766DDF8C" w14:textId="2650EBBB" w:rsidR="00787BA9" w:rsidRPr="006024F0" w:rsidRDefault="00787BA9" w:rsidP="006024F0">
      <w:pPr>
        <w:pStyle w:val="Akapitzlist"/>
        <w:numPr>
          <w:ilvl w:val="0"/>
          <w:numId w:val="41"/>
        </w:numPr>
        <w:spacing w:after="0" w:line="240" w:lineRule="auto"/>
        <w:ind w:left="1134"/>
        <w:rPr>
          <w:rFonts w:cs="Arial"/>
          <w:sz w:val="20"/>
          <w:szCs w:val="20"/>
        </w:rPr>
      </w:pPr>
      <w:r w:rsidRPr="006024F0">
        <w:rPr>
          <w:rFonts w:cs="Arial"/>
          <w:sz w:val="20"/>
          <w:szCs w:val="20"/>
        </w:rPr>
        <w:t>Testy migracji,</w:t>
      </w:r>
    </w:p>
    <w:p w14:paraId="7025E449" w14:textId="455DE606" w:rsidR="00787BA9" w:rsidRPr="006024F0" w:rsidRDefault="00787BA9" w:rsidP="006024F0">
      <w:pPr>
        <w:pStyle w:val="Akapitzlist"/>
        <w:numPr>
          <w:ilvl w:val="0"/>
          <w:numId w:val="41"/>
        </w:numPr>
        <w:spacing w:after="0" w:line="240" w:lineRule="auto"/>
        <w:ind w:left="1134"/>
        <w:rPr>
          <w:rFonts w:cs="Arial"/>
          <w:sz w:val="20"/>
          <w:szCs w:val="20"/>
        </w:rPr>
      </w:pPr>
      <w:r w:rsidRPr="006024F0">
        <w:rPr>
          <w:rFonts w:cs="Arial"/>
          <w:sz w:val="20"/>
          <w:szCs w:val="20"/>
        </w:rPr>
        <w:t>Testy bezpieczeństwa.</w:t>
      </w:r>
    </w:p>
    <w:p w14:paraId="78B3AA0B" w14:textId="73B043CF" w:rsidR="00787BA9" w:rsidRPr="006024F0" w:rsidRDefault="00787BA9" w:rsidP="006024F0">
      <w:pPr>
        <w:pStyle w:val="Akapitzlist"/>
        <w:numPr>
          <w:ilvl w:val="3"/>
          <w:numId w:val="40"/>
        </w:numPr>
        <w:spacing w:after="0" w:line="240" w:lineRule="auto"/>
        <w:ind w:left="709"/>
        <w:rPr>
          <w:rFonts w:cs="Arial"/>
          <w:sz w:val="20"/>
          <w:szCs w:val="20"/>
        </w:rPr>
      </w:pPr>
      <w:r w:rsidRPr="006024F0">
        <w:rPr>
          <w:rFonts w:cs="Arial"/>
          <w:sz w:val="20"/>
          <w:szCs w:val="20"/>
        </w:rPr>
        <w:t>Narzędzia do zarządzania zadaniami i harmonogramowania,</w:t>
      </w:r>
    </w:p>
    <w:p w14:paraId="1F8F6CFF" w14:textId="172AA47A" w:rsidR="00787BA9" w:rsidRPr="006024F0" w:rsidRDefault="00787BA9" w:rsidP="006024F0">
      <w:pPr>
        <w:pStyle w:val="Akapitzlist"/>
        <w:numPr>
          <w:ilvl w:val="3"/>
          <w:numId w:val="40"/>
        </w:numPr>
        <w:spacing w:after="0" w:line="240" w:lineRule="auto"/>
        <w:ind w:left="709"/>
        <w:rPr>
          <w:rFonts w:cs="Arial"/>
          <w:sz w:val="20"/>
          <w:szCs w:val="20"/>
        </w:rPr>
      </w:pPr>
      <w:r w:rsidRPr="006024F0">
        <w:rPr>
          <w:rFonts w:cs="Arial"/>
          <w:sz w:val="20"/>
          <w:szCs w:val="20"/>
        </w:rPr>
        <w:t>Repozytorium projektowym,</w:t>
      </w:r>
    </w:p>
    <w:p w14:paraId="5C5535FF" w14:textId="758406BB" w:rsidR="00787BA9" w:rsidRPr="006024F0" w:rsidRDefault="00787BA9" w:rsidP="006024F0">
      <w:pPr>
        <w:pStyle w:val="Akapitzlist"/>
        <w:numPr>
          <w:ilvl w:val="3"/>
          <w:numId w:val="40"/>
        </w:numPr>
        <w:spacing w:after="0" w:line="240" w:lineRule="auto"/>
        <w:ind w:left="709"/>
        <w:rPr>
          <w:rFonts w:cs="Arial"/>
          <w:sz w:val="20"/>
          <w:szCs w:val="20"/>
        </w:rPr>
      </w:pPr>
      <w:r w:rsidRPr="006024F0">
        <w:rPr>
          <w:rFonts w:cs="Arial"/>
          <w:sz w:val="20"/>
          <w:szCs w:val="20"/>
        </w:rPr>
        <w:t>Raporty projektowe,</w:t>
      </w:r>
    </w:p>
    <w:p w14:paraId="4C055CCA" w14:textId="337FD506" w:rsidR="00787BA9" w:rsidRPr="006024F0" w:rsidRDefault="00787BA9" w:rsidP="006024F0">
      <w:pPr>
        <w:pStyle w:val="Akapitzlist"/>
        <w:numPr>
          <w:ilvl w:val="3"/>
          <w:numId w:val="40"/>
        </w:numPr>
        <w:spacing w:after="0" w:line="240" w:lineRule="auto"/>
        <w:ind w:left="709"/>
        <w:rPr>
          <w:rFonts w:cs="Arial"/>
          <w:sz w:val="20"/>
          <w:szCs w:val="20"/>
        </w:rPr>
      </w:pPr>
      <w:r w:rsidRPr="006024F0">
        <w:rPr>
          <w:rFonts w:cs="Arial"/>
          <w:sz w:val="20"/>
          <w:szCs w:val="20"/>
        </w:rPr>
        <w:lastRenderedPageBreak/>
        <w:t>Narzędzia i sposób prowadzenia szkoleń i transferu wiedzy,</w:t>
      </w:r>
    </w:p>
    <w:p w14:paraId="04C59378" w14:textId="71F91594" w:rsidR="00787BA9" w:rsidRPr="006024F0" w:rsidRDefault="00787BA9" w:rsidP="006024F0">
      <w:pPr>
        <w:pStyle w:val="Akapitzlist"/>
        <w:numPr>
          <w:ilvl w:val="3"/>
          <w:numId w:val="40"/>
        </w:numPr>
        <w:spacing w:after="0" w:line="240" w:lineRule="auto"/>
        <w:ind w:left="709"/>
        <w:rPr>
          <w:rFonts w:cs="Arial"/>
          <w:sz w:val="20"/>
          <w:szCs w:val="20"/>
        </w:rPr>
      </w:pPr>
      <w:r w:rsidRPr="006024F0">
        <w:rPr>
          <w:rFonts w:cs="Arial"/>
          <w:sz w:val="20"/>
          <w:szCs w:val="20"/>
        </w:rPr>
        <w:t>Możliwość pracy zdalnej.</w:t>
      </w:r>
    </w:p>
    <w:p w14:paraId="2AB70D28"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W każdym z opisanych wyżej obszarów możliwe będą do zdobycia punkty według skali przedstawionej w poniższej tabeli.</w:t>
      </w:r>
    </w:p>
    <w:tbl>
      <w:tblPr>
        <w:tblW w:w="7645" w:type="dxa"/>
        <w:jc w:val="center"/>
        <w:tblCellMar>
          <w:left w:w="70" w:type="dxa"/>
          <w:right w:w="70" w:type="dxa"/>
        </w:tblCellMar>
        <w:tblLook w:val="04A0" w:firstRow="1" w:lastRow="0" w:firstColumn="1" w:lastColumn="0" w:noHBand="0" w:noVBand="1"/>
      </w:tblPr>
      <w:tblGrid>
        <w:gridCol w:w="1420"/>
        <w:gridCol w:w="6225"/>
      </w:tblGrid>
      <w:tr w:rsidR="00410D92" w:rsidRPr="006024F0" w14:paraId="6BBD4DED" w14:textId="77777777" w:rsidTr="005F4868">
        <w:trPr>
          <w:trHeight w:val="300"/>
          <w:jc w:val="center"/>
        </w:trPr>
        <w:tc>
          <w:tcPr>
            <w:tcW w:w="1420"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56BE0140" w14:textId="77777777" w:rsidR="00410D92" w:rsidRPr="006024F0" w:rsidRDefault="00410D92"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Ilość punktów</w:t>
            </w:r>
          </w:p>
        </w:tc>
        <w:tc>
          <w:tcPr>
            <w:tcW w:w="6225" w:type="dxa"/>
            <w:tcBorders>
              <w:top w:val="single" w:sz="4" w:space="0" w:color="auto"/>
              <w:left w:val="nil"/>
              <w:bottom w:val="single" w:sz="4" w:space="0" w:color="auto"/>
              <w:right w:val="single" w:sz="8" w:space="0" w:color="auto"/>
            </w:tcBorders>
            <w:shd w:val="clear" w:color="000000" w:fill="9BC2E6"/>
            <w:noWrap/>
            <w:vAlign w:val="center"/>
            <w:hideMark/>
          </w:tcPr>
          <w:p w14:paraId="5242E7A4" w14:textId="77777777" w:rsidR="00410D92" w:rsidRPr="006024F0" w:rsidRDefault="00410D92"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Stopień zgodności opisu</w:t>
            </w:r>
          </w:p>
        </w:tc>
      </w:tr>
      <w:tr w:rsidR="00410D92" w:rsidRPr="006024F0" w14:paraId="746E710B"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586364A6" w14:textId="77777777" w:rsidR="00410D92" w:rsidRPr="006024F0" w:rsidRDefault="00410D92"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6225" w:type="dxa"/>
            <w:tcBorders>
              <w:top w:val="nil"/>
              <w:left w:val="nil"/>
              <w:bottom w:val="single" w:sz="4" w:space="0" w:color="auto"/>
              <w:right w:val="single" w:sz="8" w:space="0" w:color="auto"/>
            </w:tcBorders>
            <w:shd w:val="clear" w:color="000000" w:fill="BDD7EE"/>
            <w:noWrap/>
            <w:vAlign w:val="center"/>
            <w:hideMark/>
          </w:tcPr>
          <w:p w14:paraId="78190F57" w14:textId="77777777" w:rsidR="00410D92" w:rsidRPr="006024F0" w:rsidRDefault="00410D92"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Narzędzie zostało opisane, a jego zastosowanie zostało podparte przykładami z działania</w:t>
            </w:r>
          </w:p>
        </w:tc>
      </w:tr>
      <w:tr w:rsidR="00410D92" w:rsidRPr="006024F0" w14:paraId="5736E776"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4BF39753" w14:textId="77777777" w:rsidR="00410D92" w:rsidRPr="006024F0" w:rsidRDefault="00410D92"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0,5</w:t>
            </w:r>
          </w:p>
        </w:tc>
        <w:tc>
          <w:tcPr>
            <w:tcW w:w="6225" w:type="dxa"/>
            <w:tcBorders>
              <w:top w:val="nil"/>
              <w:left w:val="nil"/>
              <w:bottom w:val="single" w:sz="4" w:space="0" w:color="auto"/>
              <w:right w:val="single" w:sz="8" w:space="0" w:color="auto"/>
            </w:tcBorders>
            <w:shd w:val="clear" w:color="000000" w:fill="BDD7EE"/>
            <w:noWrap/>
            <w:vAlign w:val="center"/>
            <w:hideMark/>
          </w:tcPr>
          <w:p w14:paraId="5B012D62" w14:textId="77777777" w:rsidR="00410D92" w:rsidRPr="006024F0" w:rsidRDefault="00410D92"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Narzędzie zostało opisane</w:t>
            </w:r>
          </w:p>
        </w:tc>
      </w:tr>
      <w:tr w:rsidR="00410D92" w:rsidRPr="006024F0" w14:paraId="3743ED65" w14:textId="77777777" w:rsidTr="005F4868">
        <w:trPr>
          <w:trHeight w:val="315"/>
          <w:jc w:val="center"/>
        </w:trPr>
        <w:tc>
          <w:tcPr>
            <w:tcW w:w="1420" w:type="dxa"/>
            <w:tcBorders>
              <w:top w:val="nil"/>
              <w:left w:val="single" w:sz="8" w:space="0" w:color="auto"/>
              <w:bottom w:val="single" w:sz="8" w:space="0" w:color="auto"/>
              <w:right w:val="single" w:sz="4" w:space="0" w:color="auto"/>
            </w:tcBorders>
            <w:shd w:val="clear" w:color="000000" w:fill="DDEBF7"/>
            <w:noWrap/>
            <w:vAlign w:val="center"/>
            <w:hideMark/>
          </w:tcPr>
          <w:p w14:paraId="705A720E" w14:textId="77777777" w:rsidR="00410D92" w:rsidRPr="006024F0" w:rsidRDefault="00410D92"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w:t>
            </w:r>
          </w:p>
        </w:tc>
        <w:tc>
          <w:tcPr>
            <w:tcW w:w="6225" w:type="dxa"/>
            <w:tcBorders>
              <w:top w:val="nil"/>
              <w:left w:val="nil"/>
              <w:bottom w:val="single" w:sz="8" w:space="0" w:color="auto"/>
              <w:right w:val="single" w:sz="8" w:space="0" w:color="auto"/>
            </w:tcBorders>
            <w:shd w:val="clear" w:color="000000" w:fill="BDD7EE"/>
            <w:noWrap/>
            <w:vAlign w:val="center"/>
            <w:hideMark/>
          </w:tcPr>
          <w:p w14:paraId="58D67B45" w14:textId="77777777" w:rsidR="00410D92" w:rsidRPr="006024F0" w:rsidRDefault="00410D92"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Narzędzie nie zostało opisane</w:t>
            </w:r>
          </w:p>
        </w:tc>
      </w:tr>
    </w:tbl>
    <w:p w14:paraId="32577DA0" w14:textId="77777777" w:rsidR="00787BA9" w:rsidRPr="006024F0" w:rsidRDefault="00787BA9" w:rsidP="006024F0">
      <w:pPr>
        <w:pStyle w:val="Nagwek5"/>
        <w:spacing w:before="0" w:line="240" w:lineRule="auto"/>
        <w:contextualSpacing/>
        <w:rPr>
          <w:rFonts w:cs="Arial"/>
          <w:sz w:val="20"/>
          <w:szCs w:val="20"/>
        </w:rPr>
      </w:pPr>
      <w:r w:rsidRPr="006024F0">
        <w:rPr>
          <w:rFonts w:cs="Arial"/>
          <w:sz w:val="20"/>
          <w:szCs w:val="20"/>
        </w:rPr>
        <w:t>2.2.2.1</w:t>
      </w:r>
      <w:r w:rsidRPr="006024F0">
        <w:rPr>
          <w:rFonts w:cs="Arial"/>
          <w:sz w:val="20"/>
          <w:szCs w:val="20"/>
        </w:rPr>
        <w:tab/>
        <w:t>Zastosowana formuła matematyczna</w:t>
      </w:r>
    </w:p>
    <w:p w14:paraId="617B2908" w14:textId="4C270A76" w:rsidR="00787BA9" w:rsidRPr="006024F0" w:rsidRDefault="00D857E5" w:rsidP="006024F0">
      <w:pPr>
        <w:spacing w:after="0" w:line="240" w:lineRule="auto"/>
        <w:contextualSpacing/>
        <w:rPr>
          <w:rFonts w:cs="Arial"/>
          <w:sz w:val="20"/>
          <w:szCs w:val="20"/>
        </w:rPr>
      </w:pPr>
      <m:oMathPara>
        <m:oMath>
          <m:r>
            <w:rPr>
              <w:rFonts w:ascii="Cambria Math" w:hAnsi="Cambria Math" w:cs="Arial"/>
              <w:sz w:val="20"/>
              <w:szCs w:val="20"/>
            </w:rPr>
            <m:t xml:space="preserve">D.2.2=4* </m:t>
          </m:r>
          <m:f>
            <m:fPr>
              <m:ctrlPr>
                <w:rPr>
                  <w:rFonts w:ascii="Cambria Math" w:hAnsi="Cambria Math" w:cs="Arial"/>
                  <w:i/>
                  <w:sz w:val="20"/>
                  <w:szCs w:val="20"/>
                </w:rPr>
              </m:ctrlPr>
            </m:fPr>
            <m:num>
              <m:r>
                <w:rPr>
                  <w:rFonts w:ascii="Cambria Math" w:hAnsi="Cambria Math" w:cs="Arial"/>
                  <w:sz w:val="20"/>
                  <w:szCs w:val="20"/>
                </w:rPr>
                <m:t>przyznane punkty ocenianej oferty</m:t>
              </m:r>
            </m:num>
            <m:den>
              <m:r>
                <w:rPr>
                  <w:rFonts w:ascii="Cambria Math" w:hAnsi="Cambria Math" w:cs="Arial"/>
                  <w:sz w:val="20"/>
                  <w:szCs w:val="20"/>
                </w:rPr>
                <m:t>maksimum (przyznanych punktów)</m:t>
              </m:r>
            </m:den>
          </m:f>
        </m:oMath>
      </m:oMathPara>
    </w:p>
    <w:p w14:paraId="4CE203CD"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 xml:space="preserve">gdzie: </w:t>
      </w:r>
    </w:p>
    <w:p w14:paraId="15B8BEE5" w14:textId="72E751A8" w:rsidR="00787BA9" w:rsidRPr="006024F0" w:rsidRDefault="00787BA9" w:rsidP="006024F0">
      <w:pPr>
        <w:pStyle w:val="Akapitzlist"/>
        <w:numPr>
          <w:ilvl w:val="0"/>
          <w:numId w:val="19"/>
        </w:numPr>
        <w:spacing w:after="0" w:line="240" w:lineRule="auto"/>
        <w:rPr>
          <w:rFonts w:cs="Arial"/>
          <w:sz w:val="20"/>
          <w:szCs w:val="20"/>
        </w:rPr>
      </w:pPr>
      <w:r w:rsidRPr="006024F0">
        <w:rPr>
          <w:rFonts w:cs="Arial"/>
          <w:sz w:val="20"/>
          <w:szCs w:val="20"/>
        </w:rPr>
        <w:t>4 stanowi wagę kryterium D.2.2</w:t>
      </w:r>
    </w:p>
    <w:p w14:paraId="6B800E7C" w14:textId="5AD6BBCC" w:rsidR="00787BA9" w:rsidRPr="006024F0" w:rsidRDefault="00114C2C"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maksimum (przyznanych punktów)</m:t>
        </m:r>
      </m:oMath>
      <w:r w:rsidR="00787BA9" w:rsidRPr="006024F0">
        <w:rPr>
          <w:rFonts w:cs="Arial"/>
          <w:sz w:val="20"/>
          <w:szCs w:val="20"/>
        </w:rPr>
        <w:t>, stanowi najwyższą przyznaną wartość punktową, spośród wszystkich ofert</w:t>
      </w:r>
    </w:p>
    <w:p w14:paraId="2AB8AD33" w14:textId="53BCBF36" w:rsidR="00787BA9" w:rsidRPr="006024F0" w:rsidRDefault="00114C2C"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przyznane punkty ocenianej oferty</m:t>
        </m:r>
      </m:oMath>
      <w:r w:rsidRPr="006024F0">
        <w:rPr>
          <w:rFonts w:eastAsiaTheme="minorEastAsia" w:cs="Arial"/>
          <w:sz w:val="20"/>
          <w:szCs w:val="20"/>
        </w:rPr>
        <w:t>,</w:t>
      </w:r>
      <w:r w:rsidRPr="006024F0">
        <w:rPr>
          <w:rFonts w:cs="Arial"/>
          <w:sz w:val="20"/>
          <w:szCs w:val="20"/>
        </w:rPr>
        <w:t xml:space="preserve"> </w:t>
      </w:r>
      <w:r w:rsidR="00787BA9" w:rsidRPr="006024F0">
        <w:rPr>
          <w:rFonts w:cs="Arial"/>
          <w:sz w:val="20"/>
          <w:szCs w:val="20"/>
        </w:rPr>
        <w:t>stanowi przyznaną ocenianej ofercie wartość punktową</w:t>
      </w:r>
    </w:p>
    <w:p w14:paraId="09D944A3" w14:textId="77777777" w:rsidR="00787BA9" w:rsidRPr="006024F0" w:rsidRDefault="00787BA9" w:rsidP="006024F0">
      <w:pPr>
        <w:pStyle w:val="Nagwek3"/>
        <w:spacing w:before="0" w:line="240" w:lineRule="auto"/>
        <w:contextualSpacing/>
        <w:rPr>
          <w:rFonts w:cs="Arial"/>
          <w:sz w:val="20"/>
          <w:szCs w:val="20"/>
        </w:rPr>
      </w:pPr>
      <w:r w:rsidRPr="006024F0">
        <w:rPr>
          <w:rFonts w:cs="Arial"/>
          <w:sz w:val="20"/>
          <w:szCs w:val="20"/>
        </w:rPr>
        <w:t>2.2.3</w:t>
      </w:r>
      <w:r w:rsidRPr="006024F0">
        <w:rPr>
          <w:rFonts w:cs="Arial"/>
          <w:sz w:val="20"/>
          <w:szCs w:val="20"/>
        </w:rPr>
        <w:tab/>
        <w:t xml:space="preserve">D.2.3 Proponowany zespół wdrożeniowy, jego skład, organizacja i doświadczenie </w:t>
      </w:r>
    </w:p>
    <w:p w14:paraId="6F2AE326"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Waga kryterium: 5</w:t>
      </w:r>
    </w:p>
    <w:p w14:paraId="5B592303"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Proponowany skład zespołu wdrożeniowego musi spełniać co najmniej minimalne wymaganie Zamawiającego opisane w Warunkach udziału w postępowaniu w zakresie zdolności technicznej i zawodowej.</w:t>
      </w:r>
    </w:p>
    <w:p w14:paraId="05A10DD3"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Minimalny skład zespołu i waga roli poszczególnych osób znajdują się w tabeli poniżej.</w:t>
      </w:r>
    </w:p>
    <w:tbl>
      <w:tblPr>
        <w:tblW w:w="7066" w:type="dxa"/>
        <w:jc w:val="center"/>
        <w:tblCellMar>
          <w:left w:w="70" w:type="dxa"/>
          <w:right w:w="70" w:type="dxa"/>
        </w:tblCellMar>
        <w:tblLook w:val="04A0" w:firstRow="1" w:lastRow="0" w:firstColumn="1" w:lastColumn="0" w:noHBand="0" w:noVBand="1"/>
      </w:tblPr>
      <w:tblGrid>
        <w:gridCol w:w="1408"/>
        <w:gridCol w:w="5658"/>
      </w:tblGrid>
      <w:tr w:rsidR="005B71FC" w:rsidRPr="006024F0" w14:paraId="029D804B" w14:textId="77777777" w:rsidTr="005F4868">
        <w:trPr>
          <w:trHeight w:val="300"/>
          <w:jc w:val="center"/>
        </w:trPr>
        <w:tc>
          <w:tcPr>
            <w:tcW w:w="1408" w:type="dxa"/>
            <w:tcBorders>
              <w:top w:val="single" w:sz="4" w:space="0" w:color="auto"/>
              <w:left w:val="single" w:sz="8" w:space="0" w:color="auto"/>
              <w:bottom w:val="single" w:sz="4" w:space="0" w:color="auto"/>
              <w:right w:val="single" w:sz="4" w:space="0" w:color="auto"/>
            </w:tcBorders>
            <w:shd w:val="clear" w:color="auto" w:fill="9BC2E6"/>
            <w:noWrap/>
            <w:vAlign w:val="center"/>
            <w:hideMark/>
          </w:tcPr>
          <w:p w14:paraId="705E6727" w14:textId="26C24763"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Waga roli (</w:t>
            </w:r>
            <m:oMath>
              <m:r>
                <w:rPr>
                  <w:rFonts w:ascii="Cambria Math" w:hAnsi="Cambria Math" w:cs="Arial"/>
                  <w:color w:val="000000"/>
                  <w:sz w:val="20"/>
                  <w:szCs w:val="20"/>
                  <w:lang w:eastAsia="pl-PL"/>
                </w:rPr>
                <m:t>wr)</m:t>
              </m:r>
            </m:oMath>
          </w:p>
        </w:tc>
        <w:tc>
          <w:tcPr>
            <w:tcW w:w="5658" w:type="dxa"/>
            <w:tcBorders>
              <w:top w:val="single" w:sz="4" w:space="0" w:color="auto"/>
              <w:left w:val="nil"/>
              <w:bottom w:val="single" w:sz="4" w:space="0" w:color="auto"/>
              <w:right w:val="single" w:sz="8" w:space="0" w:color="auto"/>
            </w:tcBorders>
            <w:shd w:val="clear" w:color="auto" w:fill="9BC2E6"/>
            <w:noWrap/>
            <w:vAlign w:val="center"/>
            <w:hideMark/>
          </w:tcPr>
          <w:p w14:paraId="70A8464A"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Rola</w:t>
            </w:r>
          </w:p>
        </w:tc>
      </w:tr>
      <w:tr w:rsidR="005B71FC" w:rsidRPr="006024F0" w14:paraId="478E7905" w14:textId="77777777" w:rsidTr="005F4868">
        <w:trPr>
          <w:trHeight w:val="300"/>
          <w:jc w:val="center"/>
        </w:trPr>
        <w:tc>
          <w:tcPr>
            <w:tcW w:w="1408" w:type="dxa"/>
            <w:tcBorders>
              <w:top w:val="nil"/>
              <w:left w:val="single" w:sz="8" w:space="0" w:color="auto"/>
              <w:bottom w:val="single" w:sz="4" w:space="0" w:color="auto"/>
              <w:right w:val="single" w:sz="4" w:space="0" w:color="auto"/>
            </w:tcBorders>
            <w:shd w:val="clear" w:color="auto" w:fill="DDEBF7"/>
            <w:noWrap/>
            <w:vAlign w:val="center"/>
            <w:hideMark/>
          </w:tcPr>
          <w:p w14:paraId="6F4F7703"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5658" w:type="dxa"/>
            <w:tcBorders>
              <w:top w:val="nil"/>
              <w:left w:val="nil"/>
              <w:bottom w:val="single" w:sz="4" w:space="0" w:color="auto"/>
              <w:right w:val="single" w:sz="8" w:space="0" w:color="auto"/>
            </w:tcBorders>
            <w:shd w:val="clear" w:color="auto" w:fill="BDD7EE"/>
            <w:noWrap/>
            <w:vAlign w:val="center"/>
            <w:hideMark/>
          </w:tcPr>
          <w:p w14:paraId="5695B004"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r w:rsidRPr="006024F0">
              <w:rPr>
                <w:rFonts w:cs="Arial"/>
                <w:color w:val="000000"/>
                <w:sz w:val="20"/>
                <w:szCs w:val="20"/>
                <w:lang w:eastAsia="pl-PL"/>
              </w:rPr>
              <w:t>Kierownik Projektu</w:t>
            </w:r>
          </w:p>
        </w:tc>
      </w:tr>
      <w:tr w:rsidR="005B71FC" w:rsidRPr="006024F0" w14:paraId="10CB9EDF" w14:textId="77777777" w:rsidTr="005F4868">
        <w:trPr>
          <w:trHeight w:val="300"/>
          <w:jc w:val="center"/>
        </w:trPr>
        <w:tc>
          <w:tcPr>
            <w:tcW w:w="1408" w:type="dxa"/>
            <w:tcBorders>
              <w:top w:val="nil"/>
              <w:left w:val="single" w:sz="8" w:space="0" w:color="auto"/>
              <w:bottom w:val="single" w:sz="4" w:space="0" w:color="auto"/>
              <w:right w:val="single" w:sz="4" w:space="0" w:color="auto"/>
            </w:tcBorders>
            <w:shd w:val="clear" w:color="auto" w:fill="DDEBF7"/>
            <w:noWrap/>
            <w:vAlign w:val="center"/>
            <w:hideMark/>
          </w:tcPr>
          <w:p w14:paraId="3FC5A06A"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5658" w:type="dxa"/>
            <w:tcBorders>
              <w:top w:val="nil"/>
              <w:left w:val="nil"/>
              <w:bottom w:val="single" w:sz="4" w:space="0" w:color="auto"/>
              <w:right w:val="single" w:sz="8" w:space="0" w:color="auto"/>
            </w:tcBorders>
            <w:shd w:val="clear" w:color="auto" w:fill="BDD7EE"/>
            <w:noWrap/>
            <w:vAlign w:val="center"/>
            <w:hideMark/>
          </w:tcPr>
          <w:p w14:paraId="1BA7D60E"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r w:rsidRPr="006024F0">
              <w:rPr>
                <w:rFonts w:cs="Arial"/>
                <w:color w:val="000000"/>
                <w:sz w:val="20"/>
                <w:szCs w:val="20"/>
                <w:lang w:eastAsia="pl-PL"/>
              </w:rPr>
              <w:t>Zastępca Kierownika Projektu</w:t>
            </w:r>
          </w:p>
        </w:tc>
      </w:tr>
      <w:tr w:rsidR="005B71FC" w:rsidRPr="006024F0" w14:paraId="20E0575D" w14:textId="77777777" w:rsidTr="005F4868">
        <w:trPr>
          <w:trHeight w:val="300"/>
          <w:jc w:val="center"/>
        </w:trPr>
        <w:tc>
          <w:tcPr>
            <w:tcW w:w="1408" w:type="dxa"/>
            <w:tcBorders>
              <w:top w:val="nil"/>
              <w:left w:val="single" w:sz="8" w:space="0" w:color="auto"/>
              <w:bottom w:val="single" w:sz="4" w:space="0" w:color="auto"/>
              <w:right w:val="single" w:sz="4" w:space="0" w:color="auto"/>
            </w:tcBorders>
            <w:shd w:val="clear" w:color="auto" w:fill="DDEBF7"/>
            <w:noWrap/>
            <w:vAlign w:val="center"/>
            <w:hideMark/>
          </w:tcPr>
          <w:p w14:paraId="6E9A84EF"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5658" w:type="dxa"/>
            <w:tcBorders>
              <w:top w:val="nil"/>
              <w:left w:val="nil"/>
              <w:bottom w:val="single" w:sz="4" w:space="0" w:color="auto"/>
              <w:right w:val="single" w:sz="8" w:space="0" w:color="auto"/>
            </w:tcBorders>
            <w:shd w:val="clear" w:color="auto" w:fill="BDD7EE"/>
            <w:noWrap/>
            <w:vAlign w:val="center"/>
            <w:hideMark/>
          </w:tcPr>
          <w:p w14:paraId="38EAC04F"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r w:rsidRPr="006024F0">
              <w:rPr>
                <w:rFonts w:cs="Arial"/>
                <w:color w:val="000000"/>
                <w:sz w:val="20"/>
                <w:szCs w:val="20"/>
                <w:lang w:eastAsia="pl-PL"/>
              </w:rPr>
              <w:t>Architekt IT 1</w:t>
            </w:r>
          </w:p>
        </w:tc>
      </w:tr>
      <w:tr w:rsidR="005B71FC" w:rsidRPr="006024F0" w14:paraId="380FFA2B" w14:textId="77777777" w:rsidTr="005F4868">
        <w:trPr>
          <w:trHeight w:val="300"/>
          <w:jc w:val="center"/>
        </w:trPr>
        <w:tc>
          <w:tcPr>
            <w:tcW w:w="1408" w:type="dxa"/>
            <w:tcBorders>
              <w:top w:val="nil"/>
              <w:left w:val="single" w:sz="8" w:space="0" w:color="auto"/>
              <w:bottom w:val="single" w:sz="4" w:space="0" w:color="auto"/>
              <w:right w:val="single" w:sz="4" w:space="0" w:color="auto"/>
            </w:tcBorders>
            <w:shd w:val="clear" w:color="auto" w:fill="DDEBF7"/>
            <w:noWrap/>
            <w:vAlign w:val="center"/>
            <w:hideMark/>
          </w:tcPr>
          <w:p w14:paraId="59845B42"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5658" w:type="dxa"/>
            <w:tcBorders>
              <w:top w:val="nil"/>
              <w:left w:val="nil"/>
              <w:bottom w:val="single" w:sz="4" w:space="0" w:color="auto"/>
              <w:right w:val="single" w:sz="8" w:space="0" w:color="auto"/>
            </w:tcBorders>
            <w:shd w:val="clear" w:color="auto" w:fill="BDD7EE"/>
            <w:noWrap/>
            <w:vAlign w:val="center"/>
            <w:hideMark/>
          </w:tcPr>
          <w:p w14:paraId="45ADCFF6"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r w:rsidRPr="006024F0">
              <w:rPr>
                <w:rFonts w:cs="Arial"/>
                <w:color w:val="000000"/>
                <w:sz w:val="20"/>
                <w:szCs w:val="20"/>
                <w:lang w:eastAsia="pl-PL"/>
              </w:rPr>
              <w:t>Analityk Biznesowy 1</w:t>
            </w:r>
          </w:p>
        </w:tc>
      </w:tr>
      <w:tr w:rsidR="005B71FC" w:rsidRPr="006024F0" w14:paraId="21A3F1D4" w14:textId="77777777" w:rsidTr="005F4868">
        <w:trPr>
          <w:trHeight w:val="300"/>
          <w:jc w:val="center"/>
        </w:trPr>
        <w:tc>
          <w:tcPr>
            <w:tcW w:w="1408" w:type="dxa"/>
            <w:tcBorders>
              <w:top w:val="nil"/>
              <w:left w:val="single" w:sz="8" w:space="0" w:color="auto"/>
              <w:bottom w:val="single" w:sz="4" w:space="0" w:color="auto"/>
              <w:right w:val="single" w:sz="4" w:space="0" w:color="auto"/>
            </w:tcBorders>
            <w:shd w:val="clear" w:color="auto" w:fill="DDEBF7"/>
            <w:noWrap/>
            <w:vAlign w:val="center"/>
            <w:hideMark/>
          </w:tcPr>
          <w:p w14:paraId="57FD0961"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0,5</w:t>
            </w:r>
          </w:p>
        </w:tc>
        <w:tc>
          <w:tcPr>
            <w:tcW w:w="5658" w:type="dxa"/>
            <w:tcBorders>
              <w:top w:val="nil"/>
              <w:left w:val="nil"/>
              <w:bottom w:val="single" w:sz="4" w:space="0" w:color="auto"/>
              <w:right w:val="single" w:sz="8" w:space="0" w:color="auto"/>
            </w:tcBorders>
            <w:shd w:val="clear" w:color="auto" w:fill="BDD7EE"/>
            <w:noWrap/>
            <w:vAlign w:val="center"/>
            <w:hideMark/>
          </w:tcPr>
          <w:p w14:paraId="215DAC33"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r w:rsidRPr="006024F0">
              <w:rPr>
                <w:rFonts w:cs="Arial"/>
                <w:color w:val="000000"/>
                <w:sz w:val="20"/>
                <w:szCs w:val="20"/>
                <w:lang w:eastAsia="pl-PL"/>
              </w:rPr>
              <w:t>Analityk systemów transportowych 1</w:t>
            </w:r>
          </w:p>
        </w:tc>
      </w:tr>
      <w:tr w:rsidR="005B71FC" w:rsidRPr="006024F0" w14:paraId="6578D852" w14:textId="77777777" w:rsidTr="005F4868">
        <w:trPr>
          <w:trHeight w:val="300"/>
          <w:jc w:val="center"/>
        </w:trPr>
        <w:tc>
          <w:tcPr>
            <w:tcW w:w="1408" w:type="dxa"/>
            <w:tcBorders>
              <w:top w:val="nil"/>
              <w:left w:val="single" w:sz="8" w:space="0" w:color="auto"/>
              <w:bottom w:val="single" w:sz="4" w:space="0" w:color="auto"/>
              <w:right w:val="single" w:sz="4" w:space="0" w:color="auto"/>
            </w:tcBorders>
            <w:shd w:val="clear" w:color="auto" w:fill="DDEBF7"/>
            <w:noWrap/>
            <w:vAlign w:val="center"/>
            <w:hideMark/>
          </w:tcPr>
          <w:p w14:paraId="29810891"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5658" w:type="dxa"/>
            <w:tcBorders>
              <w:top w:val="nil"/>
              <w:left w:val="nil"/>
              <w:bottom w:val="single" w:sz="4" w:space="0" w:color="auto"/>
              <w:right w:val="single" w:sz="8" w:space="0" w:color="auto"/>
            </w:tcBorders>
            <w:shd w:val="clear" w:color="auto" w:fill="BDD7EE"/>
            <w:noWrap/>
            <w:vAlign w:val="center"/>
            <w:hideMark/>
          </w:tcPr>
          <w:p w14:paraId="56325F24"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r w:rsidRPr="006024F0">
              <w:rPr>
                <w:rFonts w:cs="Arial"/>
                <w:color w:val="000000"/>
                <w:sz w:val="20"/>
                <w:szCs w:val="20"/>
                <w:lang w:eastAsia="pl-PL"/>
              </w:rPr>
              <w:t>Programista 1</w:t>
            </w:r>
          </w:p>
        </w:tc>
      </w:tr>
      <w:tr w:rsidR="005B71FC" w:rsidRPr="006024F0" w14:paraId="5BDB49D1" w14:textId="77777777" w:rsidTr="005F4868">
        <w:trPr>
          <w:trHeight w:val="300"/>
          <w:jc w:val="center"/>
        </w:trPr>
        <w:tc>
          <w:tcPr>
            <w:tcW w:w="1408" w:type="dxa"/>
            <w:tcBorders>
              <w:top w:val="nil"/>
              <w:left w:val="single" w:sz="8" w:space="0" w:color="auto"/>
              <w:bottom w:val="single" w:sz="4" w:space="0" w:color="auto"/>
              <w:right w:val="single" w:sz="4" w:space="0" w:color="auto"/>
            </w:tcBorders>
            <w:shd w:val="clear" w:color="auto" w:fill="DDEBF7"/>
            <w:noWrap/>
            <w:vAlign w:val="center"/>
            <w:hideMark/>
          </w:tcPr>
          <w:p w14:paraId="680F9F5F"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5658" w:type="dxa"/>
            <w:tcBorders>
              <w:top w:val="nil"/>
              <w:left w:val="nil"/>
              <w:bottom w:val="single" w:sz="4" w:space="0" w:color="auto"/>
              <w:right w:val="single" w:sz="8" w:space="0" w:color="auto"/>
            </w:tcBorders>
            <w:shd w:val="clear" w:color="auto" w:fill="BDD7EE"/>
            <w:noWrap/>
            <w:vAlign w:val="center"/>
            <w:hideMark/>
          </w:tcPr>
          <w:p w14:paraId="3A61FAB2"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r w:rsidRPr="006024F0">
              <w:rPr>
                <w:rFonts w:cs="Arial"/>
                <w:color w:val="000000"/>
                <w:sz w:val="20"/>
                <w:szCs w:val="20"/>
                <w:lang w:eastAsia="pl-PL"/>
              </w:rPr>
              <w:t>Programista 2</w:t>
            </w:r>
          </w:p>
        </w:tc>
      </w:tr>
      <w:tr w:rsidR="005B71FC" w:rsidRPr="006024F0" w14:paraId="76805660" w14:textId="77777777" w:rsidTr="005F4868">
        <w:trPr>
          <w:trHeight w:val="300"/>
          <w:jc w:val="center"/>
        </w:trPr>
        <w:tc>
          <w:tcPr>
            <w:tcW w:w="1408" w:type="dxa"/>
            <w:tcBorders>
              <w:top w:val="nil"/>
              <w:left w:val="single" w:sz="8" w:space="0" w:color="auto"/>
              <w:bottom w:val="single" w:sz="4" w:space="0" w:color="auto"/>
              <w:right w:val="single" w:sz="4" w:space="0" w:color="auto"/>
            </w:tcBorders>
            <w:shd w:val="clear" w:color="auto" w:fill="DDEBF7"/>
            <w:noWrap/>
            <w:vAlign w:val="center"/>
            <w:hideMark/>
          </w:tcPr>
          <w:p w14:paraId="06ABB7E3"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658" w:type="dxa"/>
            <w:tcBorders>
              <w:top w:val="nil"/>
              <w:left w:val="nil"/>
              <w:bottom w:val="single" w:sz="4" w:space="0" w:color="auto"/>
              <w:right w:val="single" w:sz="8" w:space="0" w:color="auto"/>
            </w:tcBorders>
            <w:shd w:val="clear" w:color="auto" w:fill="BDD7EE"/>
            <w:noWrap/>
            <w:vAlign w:val="center"/>
            <w:hideMark/>
          </w:tcPr>
          <w:p w14:paraId="04BA3498"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r w:rsidRPr="006024F0">
              <w:rPr>
                <w:rFonts w:cs="Arial"/>
                <w:color w:val="000000"/>
                <w:sz w:val="20"/>
                <w:szCs w:val="20"/>
                <w:lang w:eastAsia="pl-PL"/>
              </w:rPr>
              <w:t>Kierownik testów 1</w:t>
            </w:r>
          </w:p>
        </w:tc>
      </w:tr>
      <w:tr w:rsidR="005B71FC" w:rsidRPr="006024F0" w14:paraId="674C3E70" w14:textId="77777777" w:rsidTr="005F4868">
        <w:trPr>
          <w:trHeight w:val="300"/>
          <w:jc w:val="center"/>
        </w:trPr>
        <w:tc>
          <w:tcPr>
            <w:tcW w:w="1408" w:type="dxa"/>
            <w:tcBorders>
              <w:top w:val="nil"/>
              <w:left w:val="single" w:sz="8" w:space="0" w:color="auto"/>
              <w:bottom w:val="single" w:sz="4" w:space="0" w:color="auto"/>
              <w:right w:val="single" w:sz="4" w:space="0" w:color="auto"/>
            </w:tcBorders>
            <w:shd w:val="clear" w:color="auto" w:fill="DDEBF7"/>
            <w:noWrap/>
            <w:vAlign w:val="center"/>
            <w:hideMark/>
          </w:tcPr>
          <w:p w14:paraId="347E92B1"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658" w:type="dxa"/>
            <w:tcBorders>
              <w:top w:val="nil"/>
              <w:left w:val="nil"/>
              <w:bottom w:val="single" w:sz="4" w:space="0" w:color="auto"/>
              <w:right w:val="single" w:sz="8" w:space="0" w:color="auto"/>
            </w:tcBorders>
            <w:shd w:val="clear" w:color="auto" w:fill="BDD7EE"/>
            <w:noWrap/>
            <w:vAlign w:val="center"/>
            <w:hideMark/>
          </w:tcPr>
          <w:p w14:paraId="76CE66D7"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r w:rsidRPr="006024F0">
              <w:rPr>
                <w:rFonts w:cs="Arial"/>
                <w:color w:val="000000"/>
                <w:sz w:val="20"/>
                <w:szCs w:val="20"/>
                <w:lang w:eastAsia="pl-PL"/>
              </w:rPr>
              <w:t>Administrator baz danych</w:t>
            </w:r>
          </w:p>
        </w:tc>
      </w:tr>
      <w:tr w:rsidR="005B71FC" w:rsidRPr="006024F0" w14:paraId="1AF541C9" w14:textId="77777777" w:rsidTr="005F4868">
        <w:trPr>
          <w:trHeight w:val="300"/>
          <w:jc w:val="center"/>
        </w:trPr>
        <w:tc>
          <w:tcPr>
            <w:tcW w:w="1408" w:type="dxa"/>
            <w:tcBorders>
              <w:top w:val="nil"/>
              <w:left w:val="single" w:sz="8" w:space="0" w:color="auto"/>
              <w:bottom w:val="single" w:sz="4" w:space="0" w:color="auto"/>
              <w:right w:val="single" w:sz="4" w:space="0" w:color="auto"/>
            </w:tcBorders>
            <w:shd w:val="clear" w:color="auto" w:fill="DDEBF7"/>
            <w:noWrap/>
            <w:vAlign w:val="center"/>
            <w:hideMark/>
          </w:tcPr>
          <w:p w14:paraId="73044419"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658" w:type="dxa"/>
            <w:tcBorders>
              <w:top w:val="nil"/>
              <w:left w:val="nil"/>
              <w:bottom w:val="single" w:sz="4" w:space="0" w:color="auto"/>
              <w:right w:val="single" w:sz="8" w:space="0" w:color="auto"/>
            </w:tcBorders>
            <w:shd w:val="clear" w:color="auto" w:fill="BDD7EE"/>
            <w:noWrap/>
            <w:vAlign w:val="center"/>
            <w:hideMark/>
          </w:tcPr>
          <w:p w14:paraId="05B56520"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proofErr w:type="spellStart"/>
            <w:r w:rsidRPr="006024F0">
              <w:rPr>
                <w:rFonts w:cs="Arial"/>
                <w:color w:val="000000"/>
                <w:sz w:val="20"/>
                <w:szCs w:val="20"/>
                <w:lang w:eastAsia="pl-PL"/>
              </w:rPr>
              <w:t>Serwisant</w:t>
            </w:r>
            <w:proofErr w:type="spellEnd"/>
            <w:r w:rsidRPr="006024F0">
              <w:rPr>
                <w:rFonts w:cs="Arial"/>
                <w:color w:val="000000"/>
                <w:sz w:val="20"/>
                <w:szCs w:val="20"/>
                <w:lang w:eastAsia="pl-PL"/>
              </w:rPr>
              <w:t xml:space="preserve"> kasowników i terminali płatniczych</w:t>
            </w:r>
          </w:p>
        </w:tc>
      </w:tr>
      <w:tr w:rsidR="005B71FC" w:rsidRPr="006024F0" w14:paraId="52536BF6" w14:textId="77777777" w:rsidTr="005F4868">
        <w:trPr>
          <w:trHeight w:val="300"/>
          <w:jc w:val="center"/>
        </w:trPr>
        <w:tc>
          <w:tcPr>
            <w:tcW w:w="1408" w:type="dxa"/>
            <w:tcBorders>
              <w:top w:val="nil"/>
              <w:left w:val="single" w:sz="8" w:space="0" w:color="auto"/>
              <w:bottom w:val="single" w:sz="4" w:space="0" w:color="auto"/>
              <w:right w:val="single" w:sz="4" w:space="0" w:color="auto"/>
            </w:tcBorders>
            <w:shd w:val="clear" w:color="auto" w:fill="DDEBF7"/>
            <w:noWrap/>
            <w:vAlign w:val="center"/>
            <w:hideMark/>
          </w:tcPr>
          <w:p w14:paraId="4DE98899"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658" w:type="dxa"/>
            <w:tcBorders>
              <w:top w:val="nil"/>
              <w:left w:val="nil"/>
              <w:bottom w:val="single" w:sz="4" w:space="0" w:color="auto"/>
              <w:right w:val="single" w:sz="8" w:space="0" w:color="auto"/>
            </w:tcBorders>
            <w:shd w:val="clear" w:color="auto" w:fill="BDD7EE"/>
            <w:noWrap/>
            <w:vAlign w:val="center"/>
            <w:hideMark/>
          </w:tcPr>
          <w:p w14:paraId="132A217D"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r w:rsidRPr="006024F0">
              <w:rPr>
                <w:rFonts w:cs="Arial"/>
                <w:color w:val="000000"/>
                <w:sz w:val="20"/>
                <w:szCs w:val="20"/>
                <w:lang w:eastAsia="pl-PL"/>
              </w:rPr>
              <w:t>Specjalista od usług płatniczych</w:t>
            </w:r>
          </w:p>
        </w:tc>
      </w:tr>
      <w:tr w:rsidR="005B71FC" w:rsidRPr="006024F0" w14:paraId="317CFF3D" w14:textId="77777777" w:rsidTr="005F4868">
        <w:trPr>
          <w:trHeight w:val="300"/>
          <w:jc w:val="center"/>
        </w:trPr>
        <w:tc>
          <w:tcPr>
            <w:tcW w:w="1408" w:type="dxa"/>
            <w:tcBorders>
              <w:top w:val="nil"/>
              <w:left w:val="single" w:sz="8" w:space="0" w:color="auto"/>
              <w:bottom w:val="single" w:sz="4" w:space="0" w:color="auto"/>
              <w:right w:val="single" w:sz="4" w:space="0" w:color="auto"/>
            </w:tcBorders>
            <w:shd w:val="clear" w:color="auto" w:fill="DDEBF7"/>
            <w:noWrap/>
            <w:vAlign w:val="center"/>
            <w:hideMark/>
          </w:tcPr>
          <w:p w14:paraId="65619501"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658" w:type="dxa"/>
            <w:tcBorders>
              <w:top w:val="nil"/>
              <w:left w:val="nil"/>
              <w:bottom w:val="single" w:sz="4" w:space="0" w:color="auto"/>
              <w:right w:val="single" w:sz="8" w:space="0" w:color="auto"/>
            </w:tcBorders>
            <w:shd w:val="clear" w:color="auto" w:fill="BDD7EE"/>
            <w:noWrap/>
            <w:vAlign w:val="center"/>
            <w:hideMark/>
          </w:tcPr>
          <w:p w14:paraId="6B9E42FE"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r w:rsidRPr="006024F0">
              <w:rPr>
                <w:rFonts w:cs="Arial"/>
                <w:color w:val="000000"/>
                <w:sz w:val="20"/>
                <w:szCs w:val="20"/>
                <w:lang w:eastAsia="pl-PL"/>
              </w:rPr>
              <w:t xml:space="preserve">Inżynier </w:t>
            </w:r>
            <w:proofErr w:type="spellStart"/>
            <w:r w:rsidRPr="006024F0">
              <w:rPr>
                <w:rFonts w:cs="Arial"/>
                <w:color w:val="000000"/>
                <w:sz w:val="20"/>
                <w:szCs w:val="20"/>
                <w:lang w:eastAsia="pl-PL"/>
              </w:rPr>
              <w:t>telekomunikant</w:t>
            </w:r>
            <w:proofErr w:type="spellEnd"/>
          </w:p>
        </w:tc>
      </w:tr>
      <w:tr w:rsidR="005B71FC" w:rsidRPr="006024F0" w14:paraId="57EB2B75" w14:textId="77777777" w:rsidTr="005F4868">
        <w:trPr>
          <w:trHeight w:val="315"/>
          <w:jc w:val="center"/>
        </w:trPr>
        <w:tc>
          <w:tcPr>
            <w:tcW w:w="1408" w:type="dxa"/>
            <w:tcBorders>
              <w:top w:val="nil"/>
              <w:left w:val="single" w:sz="8" w:space="0" w:color="auto"/>
              <w:bottom w:val="single" w:sz="8" w:space="0" w:color="auto"/>
              <w:right w:val="single" w:sz="4" w:space="0" w:color="auto"/>
            </w:tcBorders>
            <w:shd w:val="clear" w:color="auto" w:fill="DDEBF7"/>
            <w:noWrap/>
            <w:vAlign w:val="center"/>
            <w:hideMark/>
          </w:tcPr>
          <w:p w14:paraId="23588F78" w14:textId="77777777" w:rsidR="005B71FC" w:rsidRPr="006024F0" w:rsidRDefault="005B71FC" w:rsidP="006024F0">
            <w:pPr>
              <w:tabs>
                <w:tab w:val="left" w:pos="666"/>
              </w:tabs>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658" w:type="dxa"/>
            <w:tcBorders>
              <w:top w:val="nil"/>
              <w:left w:val="nil"/>
              <w:bottom w:val="single" w:sz="8" w:space="0" w:color="auto"/>
              <w:right w:val="single" w:sz="8" w:space="0" w:color="auto"/>
            </w:tcBorders>
            <w:shd w:val="clear" w:color="auto" w:fill="BDD7EE"/>
            <w:noWrap/>
            <w:vAlign w:val="center"/>
            <w:hideMark/>
          </w:tcPr>
          <w:p w14:paraId="1784ACF0" w14:textId="77777777" w:rsidR="005B71FC" w:rsidRPr="006024F0" w:rsidRDefault="005B71FC" w:rsidP="006024F0">
            <w:pPr>
              <w:tabs>
                <w:tab w:val="left" w:pos="666"/>
              </w:tabs>
              <w:spacing w:after="0" w:line="240" w:lineRule="auto"/>
              <w:contextualSpacing/>
              <w:rPr>
                <w:rFonts w:cs="Arial"/>
                <w:color w:val="000000"/>
                <w:sz w:val="20"/>
                <w:szCs w:val="20"/>
                <w:lang w:eastAsia="pl-PL"/>
              </w:rPr>
            </w:pPr>
            <w:r w:rsidRPr="006024F0">
              <w:rPr>
                <w:rFonts w:cs="Arial"/>
                <w:color w:val="000000"/>
                <w:sz w:val="20"/>
                <w:szCs w:val="20"/>
                <w:lang w:eastAsia="pl-PL"/>
              </w:rPr>
              <w:t>Kierownik utrzymania 1</w:t>
            </w:r>
          </w:p>
        </w:tc>
      </w:tr>
    </w:tbl>
    <w:p w14:paraId="76E335AA"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Każdy członek zespołu musi zostać poddany ocenie ze względu na:</w:t>
      </w:r>
    </w:p>
    <w:p w14:paraId="058EADC7" w14:textId="78004E47" w:rsidR="00787BA9" w:rsidRPr="006024F0" w:rsidRDefault="00787BA9" w:rsidP="006024F0">
      <w:pPr>
        <w:pStyle w:val="Akapitzlist"/>
        <w:numPr>
          <w:ilvl w:val="3"/>
          <w:numId w:val="42"/>
        </w:numPr>
        <w:spacing w:after="0" w:line="240" w:lineRule="auto"/>
        <w:ind w:left="993"/>
        <w:rPr>
          <w:rFonts w:cs="Arial"/>
          <w:sz w:val="20"/>
          <w:szCs w:val="20"/>
        </w:rPr>
      </w:pPr>
      <w:r w:rsidRPr="006024F0">
        <w:rPr>
          <w:rFonts w:cs="Arial"/>
          <w:sz w:val="20"/>
          <w:szCs w:val="20"/>
        </w:rPr>
        <w:t>Źródło zasobu</w:t>
      </w:r>
    </w:p>
    <w:p w14:paraId="4DAD57E0" w14:textId="3A7AB8E8" w:rsidR="00787BA9" w:rsidRPr="006024F0" w:rsidRDefault="00787BA9" w:rsidP="006024F0">
      <w:pPr>
        <w:pStyle w:val="Akapitzlist"/>
        <w:numPr>
          <w:ilvl w:val="3"/>
          <w:numId w:val="42"/>
        </w:numPr>
        <w:spacing w:after="0" w:line="240" w:lineRule="auto"/>
        <w:ind w:left="993"/>
        <w:rPr>
          <w:rFonts w:cs="Arial"/>
          <w:sz w:val="20"/>
          <w:szCs w:val="20"/>
        </w:rPr>
      </w:pPr>
      <w:r w:rsidRPr="006024F0">
        <w:rPr>
          <w:rFonts w:cs="Arial"/>
          <w:sz w:val="20"/>
          <w:szCs w:val="20"/>
        </w:rPr>
        <w:t>Zaangażowanie</w:t>
      </w:r>
    </w:p>
    <w:p w14:paraId="0E110924" w14:textId="2D74E8C0" w:rsidR="00787BA9" w:rsidRPr="006024F0" w:rsidRDefault="00787BA9" w:rsidP="006024F0">
      <w:pPr>
        <w:pStyle w:val="Akapitzlist"/>
        <w:numPr>
          <w:ilvl w:val="3"/>
          <w:numId w:val="42"/>
        </w:numPr>
        <w:spacing w:after="0" w:line="240" w:lineRule="auto"/>
        <w:ind w:left="993"/>
        <w:rPr>
          <w:rFonts w:cs="Arial"/>
          <w:sz w:val="20"/>
          <w:szCs w:val="20"/>
        </w:rPr>
      </w:pPr>
      <w:r w:rsidRPr="006024F0">
        <w:rPr>
          <w:rFonts w:cs="Arial"/>
          <w:sz w:val="20"/>
          <w:szCs w:val="20"/>
        </w:rPr>
        <w:t>Język komunikacji</w:t>
      </w:r>
    </w:p>
    <w:p w14:paraId="3E98589C"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Poszczególne warianty odpowiedzi i przyznawanych za nie punkty opisują poniższe tabele</w:t>
      </w:r>
    </w:p>
    <w:tbl>
      <w:tblPr>
        <w:tblW w:w="7078" w:type="dxa"/>
        <w:jc w:val="center"/>
        <w:tblCellMar>
          <w:left w:w="70" w:type="dxa"/>
          <w:right w:w="70" w:type="dxa"/>
        </w:tblCellMar>
        <w:tblLook w:val="04A0" w:firstRow="1" w:lastRow="0" w:firstColumn="1" w:lastColumn="0" w:noHBand="0" w:noVBand="1"/>
      </w:tblPr>
      <w:tblGrid>
        <w:gridCol w:w="1471"/>
        <w:gridCol w:w="5658"/>
      </w:tblGrid>
      <w:tr w:rsidR="005D0DC9" w:rsidRPr="006024F0" w14:paraId="1C7FCF25" w14:textId="77777777" w:rsidTr="005F4868">
        <w:trPr>
          <w:trHeight w:val="300"/>
          <w:jc w:val="center"/>
        </w:trPr>
        <w:tc>
          <w:tcPr>
            <w:tcW w:w="1420"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598D303F" w14:textId="2896B067" w:rsidR="005D0DC9" w:rsidRPr="006024F0" w:rsidRDefault="005D0DC9"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Ilość punktów</w:t>
            </w:r>
            <m:oMath>
              <m:r>
                <w:rPr>
                  <w:rFonts w:ascii="Cambria Math" w:hAnsi="Cambria Math" w:cs="Arial"/>
                  <w:color w:val="000000"/>
                  <w:sz w:val="20"/>
                  <w:szCs w:val="20"/>
                </w:rPr>
                <m:t xml:space="preserve"> (Lsz)</m:t>
              </m:r>
            </m:oMath>
            <w:r w:rsidRPr="006024F0">
              <w:rPr>
                <w:rFonts w:cs="Arial"/>
                <w:b/>
                <w:bCs/>
                <w:color w:val="000000"/>
                <w:sz w:val="20"/>
                <w:szCs w:val="20"/>
                <w:lang w:eastAsia="pl-PL"/>
              </w:rPr>
              <w:t xml:space="preserve"> </w:t>
            </w:r>
          </w:p>
        </w:tc>
        <w:tc>
          <w:tcPr>
            <w:tcW w:w="5658" w:type="dxa"/>
            <w:tcBorders>
              <w:top w:val="single" w:sz="4" w:space="0" w:color="auto"/>
              <w:left w:val="nil"/>
              <w:bottom w:val="single" w:sz="4" w:space="0" w:color="auto"/>
              <w:right w:val="single" w:sz="8" w:space="0" w:color="auto"/>
            </w:tcBorders>
            <w:shd w:val="clear" w:color="000000" w:fill="9BC2E6"/>
            <w:noWrap/>
            <w:vAlign w:val="center"/>
            <w:hideMark/>
          </w:tcPr>
          <w:p w14:paraId="1880B3D6" w14:textId="77777777" w:rsidR="005D0DC9" w:rsidRPr="006024F0" w:rsidRDefault="005D0DC9"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Źródło zasobu</w:t>
            </w:r>
          </w:p>
        </w:tc>
      </w:tr>
      <w:tr w:rsidR="005D0DC9" w:rsidRPr="006024F0" w14:paraId="2F00309A"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6E3A6CF8" w14:textId="77777777" w:rsidR="005D0DC9" w:rsidRPr="006024F0" w:rsidRDefault="005D0DC9"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0,5</w:t>
            </w:r>
          </w:p>
        </w:tc>
        <w:tc>
          <w:tcPr>
            <w:tcW w:w="5658" w:type="dxa"/>
            <w:tcBorders>
              <w:top w:val="nil"/>
              <w:left w:val="nil"/>
              <w:bottom w:val="single" w:sz="4" w:space="0" w:color="auto"/>
              <w:right w:val="single" w:sz="8" w:space="0" w:color="auto"/>
            </w:tcBorders>
            <w:shd w:val="clear" w:color="000000" w:fill="BDD7EE"/>
            <w:noWrap/>
            <w:vAlign w:val="center"/>
            <w:hideMark/>
          </w:tcPr>
          <w:p w14:paraId="52735E94" w14:textId="77777777" w:rsidR="005D0DC9" w:rsidRPr="006024F0" w:rsidRDefault="005D0DC9"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Podwykonawca</w:t>
            </w:r>
          </w:p>
        </w:tc>
      </w:tr>
      <w:tr w:rsidR="005D0DC9" w:rsidRPr="006024F0" w14:paraId="437CBFBD"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35555FCF" w14:textId="77777777" w:rsidR="005D0DC9" w:rsidRPr="006024F0" w:rsidRDefault="005D0DC9"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5658" w:type="dxa"/>
            <w:tcBorders>
              <w:top w:val="nil"/>
              <w:left w:val="nil"/>
              <w:bottom w:val="single" w:sz="4" w:space="0" w:color="auto"/>
              <w:right w:val="single" w:sz="8" w:space="0" w:color="auto"/>
            </w:tcBorders>
            <w:shd w:val="clear" w:color="000000" w:fill="BDD7EE"/>
            <w:noWrap/>
            <w:vAlign w:val="center"/>
            <w:hideMark/>
          </w:tcPr>
          <w:p w14:paraId="27495634" w14:textId="77777777" w:rsidR="005D0DC9" w:rsidRPr="006024F0" w:rsidRDefault="005D0DC9"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Własny</w:t>
            </w:r>
          </w:p>
        </w:tc>
      </w:tr>
    </w:tbl>
    <w:p w14:paraId="1D8C0389" w14:textId="7A7AB8FB" w:rsidR="00787BA9" w:rsidRPr="006024F0" w:rsidRDefault="00787BA9" w:rsidP="006024F0">
      <w:pPr>
        <w:spacing w:after="0" w:line="240" w:lineRule="auto"/>
        <w:contextualSpacing/>
        <w:rPr>
          <w:rFonts w:cs="Arial"/>
          <w:sz w:val="20"/>
          <w:szCs w:val="20"/>
        </w:rPr>
      </w:pPr>
    </w:p>
    <w:tbl>
      <w:tblPr>
        <w:tblW w:w="7078" w:type="dxa"/>
        <w:jc w:val="center"/>
        <w:tblCellMar>
          <w:left w:w="70" w:type="dxa"/>
          <w:right w:w="70" w:type="dxa"/>
        </w:tblCellMar>
        <w:tblLook w:val="04A0" w:firstRow="1" w:lastRow="0" w:firstColumn="1" w:lastColumn="0" w:noHBand="0" w:noVBand="1"/>
      </w:tblPr>
      <w:tblGrid>
        <w:gridCol w:w="1420"/>
        <w:gridCol w:w="5658"/>
      </w:tblGrid>
      <w:tr w:rsidR="00B52888" w:rsidRPr="006024F0" w14:paraId="5BA538E2" w14:textId="77777777" w:rsidTr="4DEE955A">
        <w:trPr>
          <w:trHeight w:val="300"/>
          <w:jc w:val="center"/>
        </w:trPr>
        <w:tc>
          <w:tcPr>
            <w:tcW w:w="1420" w:type="dxa"/>
            <w:tcBorders>
              <w:top w:val="single" w:sz="4" w:space="0" w:color="auto"/>
              <w:left w:val="single" w:sz="8" w:space="0" w:color="auto"/>
              <w:bottom w:val="single" w:sz="4" w:space="0" w:color="auto"/>
              <w:right w:val="single" w:sz="4" w:space="0" w:color="auto"/>
            </w:tcBorders>
            <w:shd w:val="clear" w:color="auto" w:fill="9BC2E6"/>
            <w:noWrap/>
            <w:vAlign w:val="center"/>
            <w:hideMark/>
          </w:tcPr>
          <w:p w14:paraId="7D2CF763" w14:textId="67ECB639" w:rsidR="00B52888" w:rsidRPr="006024F0" w:rsidRDefault="00B52888"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 xml:space="preserve">Ilość punktów </w:t>
            </w:r>
            <m:oMath>
              <m:r>
                <m:rPr>
                  <m:sty m:val="bi"/>
                </m:rPr>
                <w:rPr>
                  <w:rFonts w:ascii="Cambria Math" w:hAnsi="Cambria Math" w:cs="Arial"/>
                  <w:color w:val="000000"/>
                  <w:sz w:val="20"/>
                  <w:szCs w:val="20"/>
                  <w:lang w:eastAsia="pl-PL"/>
                </w:rPr>
                <m:t>(</m:t>
              </m:r>
              <m:r>
                <w:rPr>
                  <w:rFonts w:ascii="Cambria Math" w:hAnsi="Cambria Math" w:cs="Arial"/>
                  <w:color w:val="000000"/>
                  <w:sz w:val="20"/>
                  <w:szCs w:val="20"/>
                </w:rPr>
                <m:t>z)</m:t>
              </m:r>
            </m:oMath>
          </w:p>
        </w:tc>
        <w:tc>
          <w:tcPr>
            <w:tcW w:w="5658" w:type="dxa"/>
            <w:tcBorders>
              <w:top w:val="single" w:sz="4" w:space="0" w:color="auto"/>
              <w:left w:val="nil"/>
              <w:bottom w:val="single" w:sz="4" w:space="0" w:color="auto"/>
              <w:right w:val="single" w:sz="8" w:space="0" w:color="auto"/>
            </w:tcBorders>
            <w:shd w:val="clear" w:color="auto" w:fill="9BC2E6"/>
            <w:noWrap/>
            <w:vAlign w:val="center"/>
            <w:hideMark/>
          </w:tcPr>
          <w:p w14:paraId="411B9EBB" w14:textId="77777777" w:rsidR="00B52888" w:rsidRPr="006024F0" w:rsidRDefault="00B52888"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Zaangażowanie</w:t>
            </w:r>
          </w:p>
        </w:tc>
      </w:tr>
      <w:tr w:rsidR="00B52888" w:rsidRPr="006024F0" w14:paraId="51D665AA" w14:textId="77777777" w:rsidTr="4DEE955A">
        <w:trPr>
          <w:trHeight w:val="300"/>
          <w:jc w:val="center"/>
        </w:trPr>
        <w:tc>
          <w:tcPr>
            <w:tcW w:w="1420" w:type="dxa"/>
            <w:tcBorders>
              <w:top w:val="nil"/>
              <w:left w:val="single" w:sz="8" w:space="0" w:color="auto"/>
              <w:bottom w:val="single" w:sz="4" w:space="0" w:color="auto"/>
              <w:right w:val="single" w:sz="4" w:space="0" w:color="auto"/>
            </w:tcBorders>
            <w:shd w:val="clear" w:color="auto" w:fill="DDEBF7"/>
            <w:noWrap/>
            <w:vAlign w:val="center"/>
            <w:hideMark/>
          </w:tcPr>
          <w:p w14:paraId="6C8424D8" w14:textId="77777777" w:rsidR="00B52888" w:rsidRPr="006024F0" w:rsidRDefault="00B52888"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0,5</w:t>
            </w:r>
          </w:p>
        </w:tc>
        <w:tc>
          <w:tcPr>
            <w:tcW w:w="5658" w:type="dxa"/>
            <w:tcBorders>
              <w:top w:val="nil"/>
              <w:left w:val="nil"/>
              <w:bottom w:val="single" w:sz="4" w:space="0" w:color="auto"/>
              <w:right w:val="single" w:sz="8" w:space="0" w:color="auto"/>
            </w:tcBorders>
            <w:shd w:val="clear" w:color="auto" w:fill="BDD7EE"/>
            <w:noWrap/>
            <w:vAlign w:val="center"/>
            <w:hideMark/>
          </w:tcPr>
          <w:p w14:paraId="24865E25" w14:textId="35251DBA" w:rsidR="00B52888" w:rsidRPr="006024F0" w:rsidRDefault="00B52888" w:rsidP="006024F0">
            <w:pPr>
              <w:spacing w:after="0" w:line="240" w:lineRule="auto"/>
              <w:contextualSpacing/>
              <w:rPr>
                <w:rFonts w:cs="Arial"/>
                <w:color w:val="000000" w:themeColor="text1"/>
                <w:sz w:val="20"/>
                <w:szCs w:val="20"/>
                <w:lang w:eastAsia="pl-PL"/>
              </w:rPr>
            </w:pPr>
            <w:r w:rsidRPr="006024F0">
              <w:rPr>
                <w:rFonts w:cs="Arial"/>
                <w:color w:val="000000" w:themeColor="text1"/>
                <w:sz w:val="20"/>
                <w:szCs w:val="20"/>
                <w:lang w:eastAsia="pl-PL"/>
              </w:rPr>
              <w:t>(0%-69%) bez konieczności pracy w siedzibie zamawiającego lub biura na terenie Miasta Gdańska</w:t>
            </w:r>
          </w:p>
        </w:tc>
      </w:tr>
      <w:tr w:rsidR="00B52888" w:rsidRPr="006024F0" w14:paraId="40E0EE38" w14:textId="77777777" w:rsidTr="4DEE955A">
        <w:trPr>
          <w:trHeight w:val="300"/>
          <w:jc w:val="center"/>
        </w:trPr>
        <w:tc>
          <w:tcPr>
            <w:tcW w:w="1420" w:type="dxa"/>
            <w:tcBorders>
              <w:top w:val="nil"/>
              <w:left w:val="single" w:sz="8" w:space="0" w:color="auto"/>
              <w:bottom w:val="single" w:sz="4" w:space="0" w:color="auto"/>
              <w:right w:val="single" w:sz="4" w:space="0" w:color="auto"/>
            </w:tcBorders>
            <w:shd w:val="clear" w:color="auto" w:fill="DDEBF7"/>
            <w:noWrap/>
            <w:vAlign w:val="center"/>
            <w:hideMark/>
          </w:tcPr>
          <w:p w14:paraId="29071BC0" w14:textId="77777777" w:rsidR="00B52888" w:rsidRPr="006024F0" w:rsidRDefault="00B52888"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5658" w:type="dxa"/>
            <w:tcBorders>
              <w:top w:val="nil"/>
              <w:left w:val="nil"/>
              <w:bottom w:val="single" w:sz="4" w:space="0" w:color="auto"/>
              <w:right w:val="single" w:sz="8" w:space="0" w:color="auto"/>
            </w:tcBorders>
            <w:shd w:val="clear" w:color="auto" w:fill="BDD7EE"/>
            <w:noWrap/>
            <w:vAlign w:val="center"/>
            <w:hideMark/>
          </w:tcPr>
          <w:p w14:paraId="10C06B4C" w14:textId="77777777" w:rsidR="00B52888" w:rsidRPr="006024F0" w:rsidRDefault="00B52888"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(70%-100%) z możliwością pracy w siedzibie zamawiającego lub biura na terenie Miasta Gdańska</w:t>
            </w:r>
          </w:p>
        </w:tc>
      </w:tr>
    </w:tbl>
    <w:p w14:paraId="51176F17" w14:textId="774EB89F" w:rsidR="00B52888" w:rsidRPr="006024F0" w:rsidRDefault="00B52888" w:rsidP="006024F0">
      <w:pPr>
        <w:spacing w:after="0" w:line="240" w:lineRule="auto"/>
        <w:contextualSpacing/>
        <w:rPr>
          <w:rFonts w:cs="Arial"/>
          <w:sz w:val="20"/>
          <w:szCs w:val="20"/>
        </w:rPr>
      </w:pPr>
    </w:p>
    <w:tbl>
      <w:tblPr>
        <w:tblW w:w="7078" w:type="dxa"/>
        <w:jc w:val="center"/>
        <w:tblCellMar>
          <w:left w:w="70" w:type="dxa"/>
          <w:right w:w="70" w:type="dxa"/>
        </w:tblCellMar>
        <w:tblLook w:val="04A0" w:firstRow="1" w:lastRow="0" w:firstColumn="1" w:lastColumn="0" w:noHBand="0" w:noVBand="1"/>
      </w:tblPr>
      <w:tblGrid>
        <w:gridCol w:w="1420"/>
        <w:gridCol w:w="5658"/>
      </w:tblGrid>
      <w:tr w:rsidR="00697002" w:rsidRPr="006024F0" w14:paraId="75B0AF86" w14:textId="77777777" w:rsidTr="005F4868">
        <w:trPr>
          <w:trHeight w:val="300"/>
          <w:jc w:val="center"/>
        </w:trPr>
        <w:tc>
          <w:tcPr>
            <w:tcW w:w="1420"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32738E7B" w14:textId="54524C22" w:rsidR="00697002" w:rsidRPr="006024F0" w:rsidRDefault="00697002"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 xml:space="preserve">Ilość punktów </w:t>
            </w:r>
            <m:oMath>
              <m:r>
                <m:rPr>
                  <m:sty m:val="bi"/>
                </m:rPr>
                <w:rPr>
                  <w:rFonts w:ascii="Cambria Math" w:hAnsi="Cambria Math" w:cs="Arial"/>
                  <w:color w:val="000000"/>
                  <w:sz w:val="20"/>
                  <w:szCs w:val="20"/>
                  <w:lang w:eastAsia="pl-PL"/>
                </w:rPr>
                <m:t>(</m:t>
              </m:r>
              <m:r>
                <w:rPr>
                  <w:rFonts w:ascii="Cambria Math" w:hAnsi="Cambria Math" w:cs="Arial"/>
                  <w:color w:val="000000"/>
                  <w:sz w:val="20"/>
                  <w:szCs w:val="20"/>
                </w:rPr>
                <m:t>jk)</m:t>
              </m:r>
            </m:oMath>
          </w:p>
        </w:tc>
        <w:tc>
          <w:tcPr>
            <w:tcW w:w="5658" w:type="dxa"/>
            <w:tcBorders>
              <w:top w:val="single" w:sz="4" w:space="0" w:color="auto"/>
              <w:left w:val="nil"/>
              <w:bottom w:val="single" w:sz="4" w:space="0" w:color="auto"/>
              <w:right w:val="single" w:sz="8" w:space="0" w:color="auto"/>
            </w:tcBorders>
            <w:shd w:val="clear" w:color="000000" w:fill="9BC2E6"/>
            <w:noWrap/>
            <w:vAlign w:val="center"/>
            <w:hideMark/>
          </w:tcPr>
          <w:p w14:paraId="162DCA25" w14:textId="77777777" w:rsidR="00697002" w:rsidRPr="006024F0" w:rsidRDefault="00697002"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Język komunikacji</w:t>
            </w:r>
          </w:p>
        </w:tc>
      </w:tr>
      <w:tr w:rsidR="00697002" w:rsidRPr="006024F0" w14:paraId="492CEF9A"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164AAFD4" w14:textId="77777777" w:rsidR="00697002" w:rsidRPr="006024F0" w:rsidRDefault="00697002"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2</w:t>
            </w:r>
          </w:p>
        </w:tc>
        <w:tc>
          <w:tcPr>
            <w:tcW w:w="5658" w:type="dxa"/>
            <w:tcBorders>
              <w:top w:val="nil"/>
              <w:left w:val="nil"/>
              <w:bottom w:val="single" w:sz="4" w:space="0" w:color="auto"/>
              <w:right w:val="single" w:sz="8" w:space="0" w:color="auto"/>
            </w:tcBorders>
            <w:shd w:val="clear" w:color="000000" w:fill="BDD7EE"/>
            <w:noWrap/>
            <w:vAlign w:val="center"/>
            <w:hideMark/>
          </w:tcPr>
          <w:p w14:paraId="4A480D24" w14:textId="77777777" w:rsidR="00697002" w:rsidRPr="006024F0" w:rsidRDefault="00697002"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Angielski</w:t>
            </w:r>
          </w:p>
        </w:tc>
      </w:tr>
      <w:tr w:rsidR="00697002" w:rsidRPr="006024F0" w14:paraId="5257E4AF"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5BF0B266" w14:textId="77777777" w:rsidR="00697002" w:rsidRPr="006024F0" w:rsidRDefault="00697002"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3</w:t>
            </w:r>
          </w:p>
        </w:tc>
        <w:tc>
          <w:tcPr>
            <w:tcW w:w="5658" w:type="dxa"/>
            <w:tcBorders>
              <w:top w:val="nil"/>
              <w:left w:val="nil"/>
              <w:bottom w:val="single" w:sz="4" w:space="0" w:color="auto"/>
              <w:right w:val="single" w:sz="8" w:space="0" w:color="auto"/>
            </w:tcBorders>
            <w:shd w:val="clear" w:color="000000" w:fill="BDD7EE"/>
            <w:noWrap/>
            <w:vAlign w:val="center"/>
            <w:hideMark/>
          </w:tcPr>
          <w:p w14:paraId="3BF8C986" w14:textId="77777777" w:rsidR="00697002" w:rsidRPr="006024F0" w:rsidRDefault="00697002"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Polski</w:t>
            </w:r>
          </w:p>
        </w:tc>
      </w:tr>
      <w:tr w:rsidR="00697002" w:rsidRPr="006024F0" w14:paraId="0DBDDD0E"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10ECE099" w14:textId="77777777" w:rsidR="00697002" w:rsidRPr="006024F0" w:rsidRDefault="00697002"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5</w:t>
            </w:r>
          </w:p>
        </w:tc>
        <w:tc>
          <w:tcPr>
            <w:tcW w:w="5658" w:type="dxa"/>
            <w:tcBorders>
              <w:top w:val="nil"/>
              <w:left w:val="nil"/>
              <w:bottom w:val="single" w:sz="4" w:space="0" w:color="auto"/>
              <w:right w:val="single" w:sz="8" w:space="0" w:color="auto"/>
            </w:tcBorders>
            <w:shd w:val="clear" w:color="000000" w:fill="BDD7EE"/>
            <w:noWrap/>
            <w:vAlign w:val="center"/>
            <w:hideMark/>
          </w:tcPr>
          <w:p w14:paraId="6A710AF2" w14:textId="77777777" w:rsidR="00697002" w:rsidRPr="006024F0" w:rsidRDefault="00697002"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Polski i Angielski</w:t>
            </w:r>
          </w:p>
        </w:tc>
      </w:tr>
    </w:tbl>
    <w:p w14:paraId="780CA9BF" w14:textId="77777777" w:rsidR="00787BA9" w:rsidRPr="006024F0" w:rsidRDefault="00787BA9" w:rsidP="006024F0">
      <w:pPr>
        <w:spacing w:after="0" w:line="240" w:lineRule="auto"/>
        <w:contextualSpacing/>
        <w:rPr>
          <w:rFonts w:cs="Arial"/>
          <w:sz w:val="20"/>
          <w:szCs w:val="20"/>
        </w:rPr>
      </w:pPr>
    </w:p>
    <w:p w14:paraId="18D8EB57" w14:textId="01999641" w:rsidR="00787BA9" w:rsidRPr="006024F0" w:rsidRDefault="00787BA9" w:rsidP="006024F0">
      <w:pPr>
        <w:spacing w:after="0" w:line="240" w:lineRule="auto"/>
        <w:contextualSpacing/>
        <w:rPr>
          <w:rFonts w:cs="Arial"/>
          <w:sz w:val="20"/>
          <w:szCs w:val="20"/>
        </w:rPr>
      </w:pPr>
      <w:r w:rsidRPr="006024F0">
        <w:rPr>
          <w:rFonts w:cs="Arial"/>
          <w:sz w:val="20"/>
          <w:szCs w:val="20"/>
        </w:rPr>
        <w:t>Ocena zostanie przeprowadzona na podstawie załącznika dołączonego do oferty zawierającego opis proponowanego zespołu wdrożeniowego, jego składu, organizacji i doświadczenia oraz zaangażowanie po stronie Wykonawcy. Proponowany wzór tabeli przedstawiono poniżej:</w:t>
      </w:r>
    </w:p>
    <w:p w14:paraId="54C93242" w14:textId="033E509B" w:rsidR="00787BA9" w:rsidRPr="006024F0" w:rsidRDefault="00E366B5" w:rsidP="006024F0">
      <w:pPr>
        <w:spacing w:after="0" w:line="240" w:lineRule="auto"/>
        <w:contextualSpacing/>
        <w:rPr>
          <w:rFonts w:cs="Arial"/>
          <w:sz w:val="20"/>
          <w:szCs w:val="20"/>
        </w:rPr>
      </w:pPr>
      <w:r>
        <w:rPr>
          <w:noProof/>
        </w:rPr>
        <w:drawing>
          <wp:inline distT="0" distB="0" distL="0" distR="0" wp14:anchorId="32DEB037" wp14:editId="13D6AEDD">
            <wp:extent cx="5735318" cy="1272540"/>
            <wp:effectExtent l="0" t="0" r="0" b="3810"/>
            <wp:docPr id="836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35318" cy="1272540"/>
                    </a:xfrm>
                    <a:prstGeom prst="rect">
                      <a:avLst/>
                    </a:prstGeom>
                  </pic:spPr>
                </pic:pic>
              </a:graphicData>
            </a:graphic>
          </wp:inline>
        </w:drawing>
      </w:r>
    </w:p>
    <w:p w14:paraId="5AC41CDC" w14:textId="77777777" w:rsidR="00D22DDC" w:rsidRPr="006024F0" w:rsidRDefault="00D22DDC" w:rsidP="006024F0">
      <w:pPr>
        <w:spacing w:after="0" w:line="240" w:lineRule="auto"/>
        <w:contextualSpacing/>
        <w:rPr>
          <w:rFonts w:cs="Arial"/>
          <w:sz w:val="20"/>
          <w:szCs w:val="20"/>
        </w:rPr>
      </w:pPr>
    </w:p>
    <w:p w14:paraId="4599FD05" w14:textId="77777777" w:rsidR="00787BA9" w:rsidRPr="006024F0" w:rsidRDefault="00787BA9" w:rsidP="006024F0">
      <w:pPr>
        <w:pStyle w:val="Nagwek5"/>
        <w:spacing w:before="0" w:line="240" w:lineRule="auto"/>
        <w:contextualSpacing/>
        <w:rPr>
          <w:rFonts w:cs="Arial"/>
          <w:sz w:val="20"/>
          <w:szCs w:val="20"/>
        </w:rPr>
      </w:pPr>
      <w:r w:rsidRPr="006024F0">
        <w:rPr>
          <w:rFonts w:cs="Arial"/>
          <w:sz w:val="20"/>
          <w:szCs w:val="20"/>
        </w:rPr>
        <w:t>2.2.3.1</w:t>
      </w:r>
      <w:r w:rsidRPr="006024F0">
        <w:rPr>
          <w:rFonts w:cs="Arial"/>
          <w:sz w:val="20"/>
          <w:szCs w:val="20"/>
        </w:rPr>
        <w:tab/>
        <w:t>Zastosowana formuła matematyczna</w:t>
      </w:r>
    </w:p>
    <w:p w14:paraId="3F8C8A00" w14:textId="528B1C3B" w:rsidR="00787BA9" w:rsidRPr="006024F0" w:rsidRDefault="001B2C01" w:rsidP="006024F0">
      <w:pPr>
        <w:spacing w:after="0" w:line="240" w:lineRule="auto"/>
        <w:contextualSpacing/>
        <w:rPr>
          <w:rFonts w:cs="Arial"/>
          <w:sz w:val="20"/>
          <w:szCs w:val="20"/>
        </w:rPr>
      </w:pPr>
      <m:oMathPara>
        <m:oMath>
          <m:r>
            <w:rPr>
              <w:rFonts w:ascii="Cambria Math" w:hAnsi="Cambria Math" w:cs="Arial"/>
              <w:sz w:val="20"/>
              <w:szCs w:val="20"/>
            </w:rPr>
            <m:t xml:space="preserve"> punkty=</m:t>
          </m:r>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wr*(źz+z+jk)</m:t>
              </m:r>
            </m:e>
          </m:nary>
        </m:oMath>
      </m:oMathPara>
    </w:p>
    <w:p w14:paraId="0D96EC08"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 xml:space="preserve">gdzie: </w:t>
      </w:r>
    </w:p>
    <w:p w14:paraId="71E9B410" w14:textId="4F6D5E22" w:rsidR="00787BA9" w:rsidRPr="006024F0" w:rsidRDefault="001B2C01"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wr</m:t>
        </m:r>
      </m:oMath>
      <w:r w:rsidR="00787BA9" w:rsidRPr="006024F0">
        <w:rPr>
          <w:rFonts w:cs="Arial"/>
          <w:sz w:val="20"/>
          <w:szCs w:val="20"/>
        </w:rPr>
        <w:t>, stanowi wagę roli danego pracownika</w:t>
      </w:r>
    </w:p>
    <w:p w14:paraId="2DADBCC1" w14:textId="22D5F579" w:rsidR="00787BA9" w:rsidRPr="006024F0" w:rsidRDefault="001B2C01"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źz</m:t>
        </m:r>
      </m:oMath>
      <w:r w:rsidR="00787BA9" w:rsidRPr="006024F0">
        <w:rPr>
          <w:rFonts w:cs="Arial"/>
          <w:sz w:val="20"/>
          <w:szCs w:val="20"/>
        </w:rPr>
        <w:t>, źródło zasobu danego pracownika</w:t>
      </w:r>
    </w:p>
    <w:p w14:paraId="7D2F0429" w14:textId="21725AC3" w:rsidR="00787BA9" w:rsidRPr="006024F0" w:rsidRDefault="001B2C01"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z</m:t>
        </m:r>
      </m:oMath>
      <w:r w:rsidR="00787BA9" w:rsidRPr="006024F0">
        <w:rPr>
          <w:rFonts w:cs="Arial"/>
          <w:sz w:val="20"/>
          <w:szCs w:val="20"/>
        </w:rPr>
        <w:t>, zaangażowanie danego pracownika</w:t>
      </w:r>
    </w:p>
    <w:p w14:paraId="0FBFA71D" w14:textId="3F3B8104" w:rsidR="00787BA9" w:rsidRPr="006024F0" w:rsidRDefault="001B2C01"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jk</m:t>
        </m:r>
      </m:oMath>
      <w:r w:rsidR="00787BA9" w:rsidRPr="006024F0">
        <w:rPr>
          <w:rFonts w:cs="Arial"/>
          <w:sz w:val="20"/>
          <w:szCs w:val="20"/>
        </w:rPr>
        <w:t>, stanowi język komunikacji danego pracownika</w:t>
      </w:r>
    </w:p>
    <w:p w14:paraId="756D2AC9" w14:textId="20C9EEBF" w:rsidR="00787BA9" w:rsidRPr="006024F0" w:rsidRDefault="00023F03" w:rsidP="006024F0">
      <w:pPr>
        <w:spacing w:after="0" w:line="240" w:lineRule="auto"/>
        <w:contextualSpacing/>
        <w:rPr>
          <w:rFonts w:cs="Arial"/>
          <w:sz w:val="20"/>
          <w:szCs w:val="20"/>
        </w:rPr>
      </w:pPr>
      <m:oMathPara>
        <m:oMath>
          <m:r>
            <w:rPr>
              <w:rFonts w:ascii="Cambria Math" w:hAnsi="Cambria Math" w:cs="Arial"/>
              <w:sz w:val="20"/>
              <w:szCs w:val="20"/>
            </w:rPr>
            <m:t xml:space="preserve">D.2.3=5* </m:t>
          </m:r>
          <m:f>
            <m:fPr>
              <m:ctrlPr>
                <w:rPr>
                  <w:rFonts w:ascii="Cambria Math" w:hAnsi="Cambria Math" w:cs="Arial"/>
                  <w:i/>
                  <w:sz w:val="20"/>
                  <w:szCs w:val="20"/>
                </w:rPr>
              </m:ctrlPr>
            </m:fPr>
            <m:num>
              <m:r>
                <w:rPr>
                  <w:rFonts w:ascii="Cambria Math" w:hAnsi="Cambria Math" w:cs="Arial"/>
                  <w:sz w:val="20"/>
                  <w:szCs w:val="20"/>
                </w:rPr>
                <m:t>punkty ocenianej oferty</m:t>
              </m:r>
            </m:num>
            <m:den>
              <m:r>
                <w:rPr>
                  <w:rFonts w:ascii="Cambria Math" w:hAnsi="Cambria Math" w:cs="Arial"/>
                  <w:sz w:val="20"/>
                  <w:szCs w:val="20"/>
                </w:rPr>
                <m:t>maksimum (punktów)</m:t>
              </m:r>
            </m:den>
          </m:f>
        </m:oMath>
      </m:oMathPara>
    </w:p>
    <w:p w14:paraId="780F4D96"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 xml:space="preserve">gdzie: </w:t>
      </w:r>
    </w:p>
    <w:p w14:paraId="7E207B55" w14:textId="7938CFA6" w:rsidR="00787BA9" w:rsidRPr="006024F0" w:rsidRDefault="00787BA9" w:rsidP="006024F0">
      <w:pPr>
        <w:pStyle w:val="Akapitzlist"/>
        <w:numPr>
          <w:ilvl w:val="0"/>
          <w:numId w:val="19"/>
        </w:numPr>
        <w:spacing w:after="0" w:line="240" w:lineRule="auto"/>
        <w:rPr>
          <w:rFonts w:cs="Arial"/>
          <w:sz w:val="20"/>
          <w:szCs w:val="20"/>
        </w:rPr>
      </w:pPr>
      <w:r w:rsidRPr="006024F0">
        <w:rPr>
          <w:rFonts w:cs="Arial"/>
          <w:sz w:val="20"/>
          <w:szCs w:val="20"/>
        </w:rPr>
        <w:t>5 stanowi wagę kryterium D.2.3</w:t>
      </w:r>
    </w:p>
    <w:p w14:paraId="3F287838" w14:textId="78C41194" w:rsidR="00787BA9" w:rsidRPr="006024F0" w:rsidRDefault="00D97B47"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maksimum (punktów)</m:t>
        </m:r>
      </m:oMath>
      <w:r w:rsidR="00787BA9" w:rsidRPr="006024F0">
        <w:rPr>
          <w:rFonts w:cs="Arial"/>
          <w:sz w:val="20"/>
          <w:szCs w:val="20"/>
        </w:rPr>
        <w:t>, stanowi najwyższą przyznaną liczbę punktów stanowiącą sumę za wszystkich ocenianych pracowników z wszystkich kategorii</w:t>
      </w:r>
    </w:p>
    <w:p w14:paraId="0E98DE6E" w14:textId="6B61061C" w:rsidR="00787BA9" w:rsidRPr="006024F0" w:rsidRDefault="00D97B47"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punkty ocenianej oferty</m:t>
        </m:r>
      </m:oMath>
      <w:r w:rsidR="00AA2167" w:rsidRPr="006024F0">
        <w:rPr>
          <w:rFonts w:cs="Arial"/>
          <w:sz w:val="20"/>
          <w:szCs w:val="20"/>
        </w:rPr>
        <w:t xml:space="preserve">, </w:t>
      </w:r>
      <w:r w:rsidR="00787BA9" w:rsidRPr="006024F0">
        <w:rPr>
          <w:rFonts w:cs="Arial"/>
          <w:sz w:val="20"/>
          <w:szCs w:val="20"/>
        </w:rPr>
        <w:t>stanowi przyznaną, w ramach ocenianej oferty, sumę liczby punktów za wszystkich ocenianych pracowników w wszystkich możliwych kategoriach</w:t>
      </w:r>
    </w:p>
    <w:p w14:paraId="1999CC86"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Dla oceny przedmiotowego kryterium Wykonawca zobowiązany jest załączyć wraz z ofertą Wykaz osób do oceny kryterium stanowiący Załącznik nr 5 do SIWZ</w:t>
      </w:r>
    </w:p>
    <w:p w14:paraId="3C47EAC0" w14:textId="77777777" w:rsidR="00787BA9" w:rsidRPr="006024F0" w:rsidRDefault="00787BA9" w:rsidP="006024F0">
      <w:pPr>
        <w:pStyle w:val="Nagwek3"/>
        <w:spacing w:before="0" w:line="240" w:lineRule="auto"/>
        <w:contextualSpacing/>
        <w:rPr>
          <w:rFonts w:cs="Arial"/>
          <w:sz w:val="20"/>
          <w:szCs w:val="20"/>
        </w:rPr>
      </w:pPr>
      <w:r w:rsidRPr="006024F0">
        <w:rPr>
          <w:rFonts w:cs="Arial"/>
          <w:sz w:val="20"/>
          <w:szCs w:val="20"/>
        </w:rPr>
        <w:t>2.2.4</w:t>
      </w:r>
      <w:r w:rsidRPr="006024F0">
        <w:rPr>
          <w:rFonts w:cs="Arial"/>
          <w:sz w:val="20"/>
          <w:szCs w:val="20"/>
        </w:rPr>
        <w:tab/>
        <w:t xml:space="preserve">D.2.4 Oczekiwania co do składu zespołu i jego zaangażowania po stronie Zamawiającego </w:t>
      </w:r>
    </w:p>
    <w:p w14:paraId="2E0598D3"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Waga kryterium: 2</w:t>
      </w:r>
    </w:p>
    <w:p w14:paraId="27C49EA9"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Skład zespołu i waga roli poszczególnych osób znajdują się w tabeli poniżej.</w:t>
      </w:r>
    </w:p>
    <w:p w14:paraId="3D07823A"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 xml:space="preserve">Rola  </w:t>
      </w:r>
    </w:p>
    <w:tbl>
      <w:tblPr>
        <w:tblW w:w="6653" w:type="dxa"/>
        <w:jc w:val="center"/>
        <w:tblCellMar>
          <w:left w:w="70" w:type="dxa"/>
          <w:right w:w="70" w:type="dxa"/>
        </w:tblCellMar>
        <w:tblLook w:val="04A0" w:firstRow="1" w:lastRow="0" w:firstColumn="1" w:lastColumn="0" w:noHBand="0" w:noVBand="1"/>
      </w:tblPr>
      <w:tblGrid>
        <w:gridCol w:w="1420"/>
        <w:gridCol w:w="5233"/>
      </w:tblGrid>
      <w:tr w:rsidR="005F4F5B" w:rsidRPr="006024F0" w14:paraId="7A3F1E2E" w14:textId="77777777" w:rsidTr="005F4868">
        <w:trPr>
          <w:trHeight w:val="300"/>
          <w:jc w:val="center"/>
        </w:trPr>
        <w:tc>
          <w:tcPr>
            <w:tcW w:w="1420"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0BD9F6AE" w14:textId="1FBD3CD2"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 xml:space="preserve">Rola </w:t>
            </w:r>
            <m:oMath>
              <m:r>
                <w:rPr>
                  <w:rFonts w:ascii="Cambria Math" w:hAnsi="Cambria Math" w:cs="Arial"/>
                  <w:color w:val="000000"/>
                  <w:sz w:val="20"/>
                  <w:szCs w:val="20"/>
                  <w:lang w:eastAsia="pl-PL"/>
                </w:rPr>
                <m:t>(</m:t>
              </m:r>
              <m:r>
                <w:rPr>
                  <w:rFonts w:ascii="Cambria Math" w:hAnsi="Cambria Math" w:cs="Arial"/>
                  <w:color w:val="000000"/>
                  <w:sz w:val="20"/>
                  <w:szCs w:val="20"/>
                </w:rPr>
                <m:t>wr)</m:t>
              </m:r>
            </m:oMath>
          </w:p>
        </w:tc>
        <w:tc>
          <w:tcPr>
            <w:tcW w:w="5233" w:type="dxa"/>
            <w:tcBorders>
              <w:top w:val="single" w:sz="4" w:space="0" w:color="auto"/>
              <w:left w:val="nil"/>
              <w:bottom w:val="single" w:sz="4" w:space="0" w:color="auto"/>
              <w:right w:val="single" w:sz="8" w:space="0" w:color="auto"/>
            </w:tcBorders>
            <w:shd w:val="clear" w:color="000000" w:fill="9BC2E6"/>
            <w:noWrap/>
            <w:vAlign w:val="center"/>
            <w:hideMark/>
          </w:tcPr>
          <w:p w14:paraId="43D91673"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Zaangażowanie</w:t>
            </w:r>
          </w:p>
        </w:tc>
      </w:tr>
      <w:tr w:rsidR="005F4F5B" w:rsidRPr="006024F0" w14:paraId="65011A25"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6275B3D5"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5233" w:type="dxa"/>
            <w:tcBorders>
              <w:top w:val="nil"/>
              <w:left w:val="nil"/>
              <w:bottom w:val="single" w:sz="4" w:space="0" w:color="auto"/>
              <w:right w:val="single" w:sz="8" w:space="0" w:color="auto"/>
            </w:tcBorders>
            <w:shd w:val="clear" w:color="000000" w:fill="BDD7EE"/>
            <w:noWrap/>
            <w:vAlign w:val="center"/>
            <w:hideMark/>
          </w:tcPr>
          <w:p w14:paraId="5880EC96"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Dyrektor Projektu</w:t>
            </w:r>
          </w:p>
        </w:tc>
      </w:tr>
      <w:tr w:rsidR="005F4F5B" w:rsidRPr="006024F0" w14:paraId="4610FFD3"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7654ED9B"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5233" w:type="dxa"/>
            <w:tcBorders>
              <w:top w:val="nil"/>
              <w:left w:val="nil"/>
              <w:bottom w:val="single" w:sz="4" w:space="0" w:color="auto"/>
              <w:right w:val="single" w:sz="8" w:space="0" w:color="auto"/>
            </w:tcBorders>
            <w:shd w:val="clear" w:color="000000" w:fill="BDD7EE"/>
            <w:noWrap/>
            <w:vAlign w:val="center"/>
            <w:hideMark/>
          </w:tcPr>
          <w:p w14:paraId="332C504A"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Architekt PZUM</w:t>
            </w:r>
          </w:p>
        </w:tc>
      </w:tr>
      <w:tr w:rsidR="005F4F5B" w:rsidRPr="006024F0" w14:paraId="19FA04C8"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15330C6F"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lastRenderedPageBreak/>
              <w:t>1</w:t>
            </w:r>
          </w:p>
        </w:tc>
        <w:tc>
          <w:tcPr>
            <w:tcW w:w="5233" w:type="dxa"/>
            <w:tcBorders>
              <w:top w:val="nil"/>
              <w:left w:val="nil"/>
              <w:bottom w:val="single" w:sz="4" w:space="0" w:color="auto"/>
              <w:right w:val="single" w:sz="8" w:space="0" w:color="auto"/>
            </w:tcBorders>
            <w:shd w:val="clear" w:color="000000" w:fill="BDD7EE"/>
            <w:noWrap/>
            <w:vAlign w:val="center"/>
            <w:hideMark/>
          </w:tcPr>
          <w:p w14:paraId="6270BC70"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Analityk ds. Raportów i Analiz</w:t>
            </w:r>
          </w:p>
        </w:tc>
      </w:tr>
      <w:tr w:rsidR="005F4F5B" w:rsidRPr="006024F0" w14:paraId="5B366875"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27963C4F"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233" w:type="dxa"/>
            <w:tcBorders>
              <w:top w:val="nil"/>
              <w:left w:val="nil"/>
              <w:bottom w:val="single" w:sz="4" w:space="0" w:color="auto"/>
              <w:right w:val="single" w:sz="8" w:space="0" w:color="auto"/>
            </w:tcBorders>
            <w:shd w:val="clear" w:color="000000" w:fill="BDD7EE"/>
            <w:noWrap/>
            <w:vAlign w:val="center"/>
            <w:hideMark/>
          </w:tcPr>
          <w:p w14:paraId="49945966"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Specjalista ds. danych i migracji</w:t>
            </w:r>
          </w:p>
        </w:tc>
      </w:tr>
      <w:tr w:rsidR="005F4F5B" w:rsidRPr="006024F0" w14:paraId="123EF14E"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51523881"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233" w:type="dxa"/>
            <w:tcBorders>
              <w:top w:val="nil"/>
              <w:left w:val="nil"/>
              <w:bottom w:val="single" w:sz="4" w:space="0" w:color="auto"/>
              <w:right w:val="single" w:sz="8" w:space="0" w:color="auto"/>
            </w:tcBorders>
            <w:shd w:val="clear" w:color="000000" w:fill="BDD7EE"/>
            <w:noWrap/>
            <w:vAlign w:val="center"/>
            <w:hideMark/>
          </w:tcPr>
          <w:p w14:paraId="5A4E8B32"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Kierownik testów 1</w:t>
            </w:r>
          </w:p>
        </w:tc>
      </w:tr>
      <w:tr w:rsidR="005F4F5B" w:rsidRPr="006024F0" w14:paraId="10D52DCB"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13BC05A5"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233" w:type="dxa"/>
            <w:tcBorders>
              <w:top w:val="nil"/>
              <w:left w:val="nil"/>
              <w:bottom w:val="single" w:sz="4" w:space="0" w:color="auto"/>
              <w:right w:val="single" w:sz="8" w:space="0" w:color="auto"/>
            </w:tcBorders>
            <w:shd w:val="clear" w:color="000000" w:fill="BDD7EE"/>
            <w:noWrap/>
            <w:vAlign w:val="center"/>
            <w:hideMark/>
          </w:tcPr>
          <w:p w14:paraId="2F314948"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Tester</w:t>
            </w:r>
          </w:p>
        </w:tc>
      </w:tr>
      <w:tr w:rsidR="005F4F5B" w:rsidRPr="006024F0" w14:paraId="439F4D8F"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5D4A8808"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233" w:type="dxa"/>
            <w:tcBorders>
              <w:top w:val="nil"/>
              <w:left w:val="nil"/>
              <w:bottom w:val="single" w:sz="4" w:space="0" w:color="auto"/>
              <w:right w:val="single" w:sz="8" w:space="0" w:color="auto"/>
            </w:tcBorders>
            <w:shd w:val="clear" w:color="000000" w:fill="BDD7EE"/>
            <w:noWrap/>
            <w:vAlign w:val="center"/>
            <w:hideMark/>
          </w:tcPr>
          <w:p w14:paraId="0F517918"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Administrator baz danych</w:t>
            </w:r>
          </w:p>
        </w:tc>
      </w:tr>
      <w:tr w:rsidR="005F4F5B" w:rsidRPr="006024F0" w14:paraId="479E4308"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516F377F"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0,5</w:t>
            </w:r>
          </w:p>
        </w:tc>
        <w:tc>
          <w:tcPr>
            <w:tcW w:w="5233" w:type="dxa"/>
            <w:tcBorders>
              <w:top w:val="nil"/>
              <w:left w:val="nil"/>
              <w:bottom w:val="single" w:sz="4" w:space="0" w:color="auto"/>
              <w:right w:val="single" w:sz="8" w:space="0" w:color="auto"/>
            </w:tcBorders>
            <w:shd w:val="clear" w:color="000000" w:fill="BDD7EE"/>
            <w:noWrap/>
            <w:vAlign w:val="center"/>
            <w:hideMark/>
          </w:tcPr>
          <w:p w14:paraId="32B0E718" w14:textId="77777777" w:rsidR="005F4F5B" w:rsidRPr="006024F0" w:rsidRDefault="005F4F5B" w:rsidP="006024F0">
            <w:pPr>
              <w:spacing w:after="0" w:line="240" w:lineRule="auto"/>
              <w:contextualSpacing/>
              <w:rPr>
                <w:rFonts w:cs="Arial"/>
                <w:color w:val="000000"/>
                <w:sz w:val="20"/>
                <w:szCs w:val="20"/>
                <w:lang w:eastAsia="pl-PL"/>
              </w:rPr>
            </w:pPr>
            <w:proofErr w:type="spellStart"/>
            <w:r w:rsidRPr="006024F0">
              <w:rPr>
                <w:rFonts w:cs="Arial"/>
                <w:color w:val="000000"/>
                <w:sz w:val="20"/>
                <w:szCs w:val="20"/>
                <w:lang w:eastAsia="pl-PL"/>
              </w:rPr>
              <w:t>Serwisant</w:t>
            </w:r>
            <w:proofErr w:type="spellEnd"/>
            <w:r w:rsidRPr="006024F0">
              <w:rPr>
                <w:rFonts w:cs="Arial"/>
                <w:color w:val="000000"/>
                <w:sz w:val="20"/>
                <w:szCs w:val="20"/>
                <w:lang w:eastAsia="pl-PL"/>
              </w:rPr>
              <w:t xml:space="preserve"> pracujący w terenie</w:t>
            </w:r>
          </w:p>
        </w:tc>
      </w:tr>
      <w:tr w:rsidR="005F4F5B" w:rsidRPr="006024F0" w14:paraId="36B2DF9D"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1D7E7668"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0,5</w:t>
            </w:r>
          </w:p>
        </w:tc>
        <w:tc>
          <w:tcPr>
            <w:tcW w:w="5233" w:type="dxa"/>
            <w:tcBorders>
              <w:top w:val="nil"/>
              <w:left w:val="nil"/>
              <w:bottom w:val="single" w:sz="4" w:space="0" w:color="auto"/>
              <w:right w:val="single" w:sz="8" w:space="0" w:color="auto"/>
            </w:tcBorders>
            <w:shd w:val="clear" w:color="000000" w:fill="BDD7EE"/>
            <w:noWrap/>
            <w:vAlign w:val="center"/>
            <w:hideMark/>
          </w:tcPr>
          <w:p w14:paraId="179127DC"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 xml:space="preserve">Członek Serwis </w:t>
            </w:r>
            <w:proofErr w:type="spellStart"/>
            <w:r w:rsidRPr="006024F0">
              <w:rPr>
                <w:rFonts w:cs="Arial"/>
                <w:color w:val="000000"/>
                <w:sz w:val="20"/>
                <w:szCs w:val="20"/>
                <w:lang w:eastAsia="pl-PL"/>
              </w:rPr>
              <w:t>Desk</w:t>
            </w:r>
            <w:proofErr w:type="spellEnd"/>
          </w:p>
        </w:tc>
      </w:tr>
      <w:tr w:rsidR="005F4F5B" w:rsidRPr="006024F0" w14:paraId="32E7A489"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073968D3"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233" w:type="dxa"/>
            <w:tcBorders>
              <w:top w:val="nil"/>
              <w:left w:val="nil"/>
              <w:bottom w:val="single" w:sz="4" w:space="0" w:color="auto"/>
              <w:right w:val="single" w:sz="8" w:space="0" w:color="auto"/>
            </w:tcBorders>
            <w:shd w:val="clear" w:color="000000" w:fill="BDD7EE"/>
            <w:noWrap/>
            <w:vAlign w:val="center"/>
            <w:hideMark/>
          </w:tcPr>
          <w:p w14:paraId="40771183"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Specjalista od usług płatniczych</w:t>
            </w:r>
          </w:p>
        </w:tc>
      </w:tr>
      <w:tr w:rsidR="005F4F5B" w:rsidRPr="006024F0" w14:paraId="1F732B48"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7B9FDC5B"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233" w:type="dxa"/>
            <w:tcBorders>
              <w:top w:val="nil"/>
              <w:left w:val="nil"/>
              <w:bottom w:val="single" w:sz="4" w:space="0" w:color="auto"/>
              <w:right w:val="single" w:sz="8" w:space="0" w:color="auto"/>
            </w:tcBorders>
            <w:shd w:val="clear" w:color="000000" w:fill="BDD7EE"/>
            <w:noWrap/>
            <w:vAlign w:val="center"/>
            <w:hideMark/>
          </w:tcPr>
          <w:p w14:paraId="3ED57EED"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 xml:space="preserve">Kierownik utrzymania </w:t>
            </w:r>
          </w:p>
        </w:tc>
      </w:tr>
      <w:tr w:rsidR="005F4F5B" w:rsidRPr="006024F0" w14:paraId="0987232A"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20503330"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233" w:type="dxa"/>
            <w:tcBorders>
              <w:top w:val="nil"/>
              <w:left w:val="nil"/>
              <w:bottom w:val="single" w:sz="4" w:space="0" w:color="auto"/>
              <w:right w:val="single" w:sz="8" w:space="0" w:color="auto"/>
            </w:tcBorders>
            <w:shd w:val="clear" w:color="000000" w:fill="BDD7EE"/>
            <w:noWrap/>
            <w:vAlign w:val="center"/>
            <w:hideMark/>
          </w:tcPr>
          <w:p w14:paraId="3FC87D99"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 xml:space="preserve">Członek zespołu </w:t>
            </w:r>
            <w:proofErr w:type="spellStart"/>
            <w:r w:rsidRPr="006024F0">
              <w:rPr>
                <w:rFonts w:cs="Arial"/>
                <w:color w:val="000000"/>
                <w:sz w:val="20"/>
                <w:szCs w:val="20"/>
                <w:lang w:eastAsia="pl-PL"/>
              </w:rPr>
              <w:t>ds</w:t>
            </w:r>
            <w:proofErr w:type="spellEnd"/>
            <w:r w:rsidRPr="006024F0">
              <w:rPr>
                <w:rFonts w:cs="Arial"/>
                <w:color w:val="000000"/>
                <w:sz w:val="20"/>
                <w:szCs w:val="20"/>
                <w:lang w:eastAsia="pl-PL"/>
              </w:rPr>
              <w:t xml:space="preserve"> operatora płatności i windykacji</w:t>
            </w:r>
          </w:p>
        </w:tc>
      </w:tr>
      <w:tr w:rsidR="005F4F5B" w:rsidRPr="006024F0" w14:paraId="54E619D2"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205CA7CD"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0,7</w:t>
            </w:r>
          </w:p>
        </w:tc>
        <w:tc>
          <w:tcPr>
            <w:tcW w:w="5233" w:type="dxa"/>
            <w:tcBorders>
              <w:top w:val="nil"/>
              <w:left w:val="nil"/>
              <w:bottom w:val="single" w:sz="4" w:space="0" w:color="auto"/>
              <w:right w:val="single" w:sz="8" w:space="0" w:color="auto"/>
            </w:tcBorders>
            <w:shd w:val="clear" w:color="000000" w:fill="BDD7EE"/>
            <w:noWrap/>
            <w:vAlign w:val="center"/>
            <w:hideMark/>
          </w:tcPr>
          <w:p w14:paraId="1D9E1707"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 xml:space="preserve">Zespół </w:t>
            </w:r>
            <w:proofErr w:type="spellStart"/>
            <w:r w:rsidRPr="006024F0">
              <w:rPr>
                <w:rFonts w:cs="Arial"/>
                <w:color w:val="000000"/>
                <w:sz w:val="20"/>
                <w:szCs w:val="20"/>
                <w:lang w:eastAsia="pl-PL"/>
              </w:rPr>
              <w:t>ds</w:t>
            </w:r>
            <w:proofErr w:type="spellEnd"/>
            <w:r w:rsidRPr="006024F0">
              <w:rPr>
                <w:rFonts w:cs="Arial"/>
                <w:color w:val="000000"/>
                <w:sz w:val="20"/>
                <w:szCs w:val="20"/>
                <w:lang w:eastAsia="pl-PL"/>
              </w:rPr>
              <w:t xml:space="preserve"> kanałów dystrybucji "biletów"</w:t>
            </w:r>
          </w:p>
        </w:tc>
      </w:tr>
      <w:tr w:rsidR="005F4F5B" w:rsidRPr="006024F0" w14:paraId="1021A775" w14:textId="77777777" w:rsidTr="005F4868">
        <w:trPr>
          <w:trHeight w:val="300"/>
          <w:jc w:val="center"/>
        </w:trPr>
        <w:tc>
          <w:tcPr>
            <w:tcW w:w="1420" w:type="dxa"/>
            <w:tcBorders>
              <w:top w:val="nil"/>
              <w:left w:val="single" w:sz="8" w:space="0" w:color="auto"/>
              <w:bottom w:val="single" w:sz="4" w:space="0" w:color="auto"/>
              <w:right w:val="single" w:sz="4" w:space="0" w:color="auto"/>
            </w:tcBorders>
            <w:shd w:val="clear" w:color="000000" w:fill="DDEBF7"/>
            <w:noWrap/>
            <w:vAlign w:val="center"/>
            <w:hideMark/>
          </w:tcPr>
          <w:p w14:paraId="1A79628F"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5233" w:type="dxa"/>
            <w:tcBorders>
              <w:top w:val="nil"/>
              <w:left w:val="nil"/>
              <w:bottom w:val="single" w:sz="4" w:space="0" w:color="auto"/>
              <w:right w:val="single" w:sz="8" w:space="0" w:color="auto"/>
            </w:tcBorders>
            <w:shd w:val="clear" w:color="000000" w:fill="BDD7EE"/>
            <w:noWrap/>
            <w:vAlign w:val="center"/>
            <w:hideMark/>
          </w:tcPr>
          <w:p w14:paraId="3DC6D68D"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 xml:space="preserve">Zespół </w:t>
            </w:r>
            <w:proofErr w:type="spellStart"/>
            <w:r w:rsidRPr="006024F0">
              <w:rPr>
                <w:rFonts w:cs="Arial"/>
                <w:color w:val="000000"/>
                <w:sz w:val="20"/>
                <w:szCs w:val="20"/>
                <w:lang w:eastAsia="pl-PL"/>
              </w:rPr>
              <w:t>ds</w:t>
            </w:r>
            <w:proofErr w:type="spellEnd"/>
            <w:r w:rsidRPr="006024F0">
              <w:rPr>
                <w:rFonts w:cs="Arial"/>
                <w:color w:val="000000"/>
                <w:sz w:val="20"/>
                <w:szCs w:val="20"/>
                <w:lang w:eastAsia="pl-PL"/>
              </w:rPr>
              <w:t xml:space="preserve"> organizatorów transportu i przewoźników</w:t>
            </w:r>
          </w:p>
        </w:tc>
      </w:tr>
      <w:tr w:rsidR="005F4F5B" w:rsidRPr="006024F0" w14:paraId="408CB96A" w14:textId="77777777" w:rsidTr="005F4868">
        <w:trPr>
          <w:trHeight w:val="315"/>
          <w:jc w:val="center"/>
        </w:trPr>
        <w:tc>
          <w:tcPr>
            <w:tcW w:w="1420" w:type="dxa"/>
            <w:tcBorders>
              <w:top w:val="nil"/>
              <w:left w:val="single" w:sz="8" w:space="0" w:color="auto"/>
              <w:bottom w:val="single" w:sz="8" w:space="0" w:color="auto"/>
              <w:right w:val="single" w:sz="4" w:space="0" w:color="auto"/>
            </w:tcBorders>
            <w:shd w:val="clear" w:color="000000" w:fill="DDEBF7"/>
            <w:noWrap/>
            <w:vAlign w:val="center"/>
            <w:hideMark/>
          </w:tcPr>
          <w:p w14:paraId="7621EADF" w14:textId="77777777" w:rsidR="005F4F5B" w:rsidRPr="006024F0" w:rsidRDefault="005F4F5B"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w:t>
            </w:r>
          </w:p>
        </w:tc>
        <w:tc>
          <w:tcPr>
            <w:tcW w:w="5233" w:type="dxa"/>
            <w:tcBorders>
              <w:top w:val="nil"/>
              <w:left w:val="nil"/>
              <w:bottom w:val="single" w:sz="8" w:space="0" w:color="auto"/>
              <w:right w:val="single" w:sz="8" w:space="0" w:color="auto"/>
            </w:tcBorders>
            <w:shd w:val="clear" w:color="000000" w:fill="BDD7EE"/>
            <w:noWrap/>
            <w:vAlign w:val="center"/>
            <w:hideMark/>
          </w:tcPr>
          <w:p w14:paraId="0E3C7622" w14:textId="77777777" w:rsidR="005F4F5B" w:rsidRPr="006024F0" w:rsidRDefault="005F4F5B"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 xml:space="preserve">Biuro </w:t>
            </w:r>
            <w:proofErr w:type="spellStart"/>
            <w:r w:rsidRPr="006024F0">
              <w:rPr>
                <w:rFonts w:cs="Arial"/>
                <w:color w:val="000000"/>
                <w:sz w:val="20"/>
                <w:szCs w:val="20"/>
                <w:lang w:eastAsia="pl-PL"/>
              </w:rPr>
              <w:t>ds</w:t>
            </w:r>
            <w:proofErr w:type="spellEnd"/>
            <w:r w:rsidRPr="006024F0">
              <w:rPr>
                <w:rFonts w:cs="Arial"/>
                <w:color w:val="000000"/>
                <w:sz w:val="20"/>
                <w:szCs w:val="20"/>
                <w:lang w:eastAsia="pl-PL"/>
              </w:rPr>
              <w:t xml:space="preserve"> Ekonomii Projektu</w:t>
            </w:r>
          </w:p>
        </w:tc>
      </w:tr>
    </w:tbl>
    <w:p w14:paraId="7A53BA48" w14:textId="77777777" w:rsidR="00787BA9" w:rsidRPr="006024F0" w:rsidRDefault="00787BA9" w:rsidP="006024F0">
      <w:pPr>
        <w:spacing w:after="0" w:line="240" w:lineRule="auto"/>
        <w:contextualSpacing/>
        <w:rPr>
          <w:rFonts w:cs="Arial"/>
          <w:sz w:val="20"/>
          <w:szCs w:val="20"/>
        </w:rPr>
      </w:pPr>
    </w:p>
    <w:p w14:paraId="791E607A"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Dla każdego pracownika oceniany jest stopień zaangażowania rozumiany jako ilość osób liczona w pełnych etatach w miesiącu w trakcie realizacji projektu.</w:t>
      </w:r>
    </w:p>
    <w:p w14:paraId="1D682022" w14:textId="77777777" w:rsidR="00787BA9" w:rsidRPr="006024F0" w:rsidRDefault="00787BA9" w:rsidP="006024F0">
      <w:pPr>
        <w:pStyle w:val="Nagwek5"/>
        <w:spacing w:before="0" w:line="240" w:lineRule="auto"/>
        <w:contextualSpacing/>
        <w:rPr>
          <w:rFonts w:cs="Arial"/>
          <w:sz w:val="20"/>
          <w:szCs w:val="20"/>
        </w:rPr>
      </w:pPr>
      <w:r w:rsidRPr="006024F0">
        <w:rPr>
          <w:rFonts w:cs="Arial"/>
          <w:sz w:val="20"/>
          <w:szCs w:val="20"/>
        </w:rPr>
        <w:t>2.2.4.1</w:t>
      </w:r>
      <w:r w:rsidRPr="006024F0">
        <w:rPr>
          <w:rFonts w:cs="Arial"/>
          <w:sz w:val="20"/>
          <w:szCs w:val="20"/>
        </w:rPr>
        <w:tab/>
        <w:t>Zastosowana formuła matematyczna</w:t>
      </w:r>
    </w:p>
    <w:p w14:paraId="3EA57CE9" w14:textId="1E7CF3D6" w:rsidR="00787BA9" w:rsidRPr="006024F0" w:rsidRDefault="005F4F5B" w:rsidP="006024F0">
      <w:pPr>
        <w:spacing w:after="0" w:line="240" w:lineRule="auto"/>
        <w:contextualSpacing/>
        <w:rPr>
          <w:rFonts w:cs="Arial"/>
          <w:sz w:val="20"/>
          <w:szCs w:val="20"/>
        </w:rPr>
      </w:pPr>
      <m:oMathPara>
        <m:oMath>
          <m:r>
            <w:rPr>
              <w:rFonts w:ascii="Cambria Math" w:hAnsi="Cambria Math" w:cs="Arial"/>
              <w:sz w:val="20"/>
              <w:szCs w:val="20"/>
            </w:rPr>
            <m:t xml:space="preserve"> punkty=</m:t>
          </m:r>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wr*zaangażowanie</m:t>
              </m:r>
            </m:e>
          </m:nary>
        </m:oMath>
      </m:oMathPara>
    </w:p>
    <w:p w14:paraId="6DB5D833"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 xml:space="preserve">gdzie: </w:t>
      </w:r>
    </w:p>
    <w:p w14:paraId="74340965" w14:textId="00D002C4" w:rsidR="00787BA9" w:rsidRPr="006024F0" w:rsidRDefault="005F4F5B"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wr</m:t>
        </m:r>
      </m:oMath>
      <w:r w:rsidR="00787BA9" w:rsidRPr="006024F0">
        <w:rPr>
          <w:rFonts w:cs="Arial"/>
          <w:sz w:val="20"/>
          <w:szCs w:val="20"/>
        </w:rPr>
        <w:t>, stanowi wagę roli danego pracownika</w:t>
      </w:r>
    </w:p>
    <w:p w14:paraId="0B59650D" w14:textId="771BF7FE" w:rsidR="00787BA9" w:rsidRPr="006024F0" w:rsidRDefault="005F4F5B" w:rsidP="006024F0">
      <w:pPr>
        <w:pStyle w:val="Akapitzlist"/>
        <w:numPr>
          <w:ilvl w:val="0"/>
          <w:numId w:val="19"/>
        </w:numPr>
        <w:spacing w:after="0" w:line="240" w:lineRule="auto"/>
        <w:rPr>
          <w:rFonts w:cs="Arial"/>
          <w:sz w:val="20"/>
          <w:szCs w:val="20"/>
        </w:rPr>
      </w:pPr>
      <m:oMath>
        <m:r>
          <w:rPr>
            <w:rFonts w:ascii="Cambria Math" w:hAnsi="Cambria Math" w:cs="Arial"/>
            <w:sz w:val="20"/>
            <w:szCs w:val="20"/>
          </w:rPr>
          <m:t>zaangażowanie,</m:t>
        </m:r>
      </m:oMath>
      <w:r w:rsidR="00787BA9" w:rsidRPr="006024F0">
        <w:rPr>
          <w:rFonts w:cs="Arial"/>
          <w:sz w:val="20"/>
          <w:szCs w:val="20"/>
        </w:rPr>
        <w:t xml:space="preserve"> ilość osób liczona w pełnych etatach w miesiącu w trakcie realizacji projektu</w:t>
      </w:r>
    </w:p>
    <w:p w14:paraId="36C8AD42" w14:textId="1A5439CB" w:rsidR="00787BA9" w:rsidRPr="006024F0" w:rsidRDefault="00A0428B" w:rsidP="006024F0">
      <w:pPr>
        <w:spacing w:after="0" w:line="240" w:lineRule="auto"/>
        <w:contextualSpacing/>
        <w:rPr>
          <w:rFonts w:cs="Arial"/>
          <w:sz w:val="20"/>
          <w:szCs w:val="20"/>
        </w:rPr>
      </w:pPr>
      <m:oMathPara>
        <m:oMath>
          <m:r>
            <w:rPr>
              <w:rFonts w:ascii="Cambria Math" w:hAnsi="Cambria Math" w:cs="Arial"/>
              <w:sz w:val="20"/>
              <w:szCs w:val="20"/>
            </w:rPr>
            <m:t xml:space="preserve">D.2.4=2* </m:t>
          </m:r>
          <m:f>
            <m:fPr>
              <m:ctrlPr>
                <w:rPr>
                  <w:rFonts w:ascii="Cambria Math" w:hAnsi="Cambria Math" w:cs="Arial"/>
                  <w:i/>
                  <w:sz w:val="20"/>
                  <w:szCs w:val="20"/>
                </w:rPr>
              </m:ctrlPr>
            </m:fPr>
            <m:num>
              <m:r>
                <w:rPr>
                  <w:rFonts w:ascii="Cambria Math" w:hAnsi="Cambria Math" w:cs="Arial"/>
                  <w:sz w:val="20"/>
                  <w:szCs w:val="20"/>
                </w:rPr>
                <m:t>minimum (punktów)</m:t>
              </m:r>
            </m:num>
            <m:den>
              <m:r>
                <w:rPr>
                  <w:rFonts w:ascii="Cambria Math" w:hAnsi="Cambria Math" w:cs="Arial"/>
                  <w:sz w:val="20"/>
                  <w:szCs w:val="20"/>
                </w:rPr>
                <m:t>punkty ocenianej oferty</m:t>
              </m:r>
            </m:den>
          </m:f>
        </m:oMath>
      </m:oMathPara>
    </w:p>
    <w:p w14:paraId="4BAB9BD6" w14:textId="77777777" w:rsidR="00787BA9" w:rsidRPr="006024F0" w:rsidRDefault="00787BA9" w:rsidP="006024F0">
      <w:pPr>
        <w:spacing w:after="0" w:line="240" w:lineRule="auto"/>
        <w:contextualSpacing/>
        <w:rPr>
          <w:rFonts w:cs="Arial"/>
          <w:sz w:val="20"/>
          <w:szCs w:val="20"/>
        </w:rPr>
      </w:pPr>
      <w:r w:rsidRPr="006024F0">
        <w:rPr>
          <w:rFonts w:cs="Arial"/>
          <w:sz w:val="20"/>
          <w:szCs w:val="20"/>
        </w:rPr>
        <w:t xml:space="preserve">gdzie: </w:t>
      </w:r>
    </w:p>
    <w:p w14:paraId="118638F0" w14:textId="00FFEA6C" w:rsidR="00787BA9" w:rsidRPr="006024F0" w:rsidRDefault="00787BA9" w:rsidP="006024F0">
      <w:pPr>
        <w:pStyle w:val="Akapitzlist"/>
        <w:numPr>
          <w:ilvl w:val="0"/>
          <w:numId w:val="43"/>
        </w:numPr>
        <w:spacing w:after="0" w:line="240" w:lineRule="auto"/>
        <w:rPr>
          <w:rFonts w:cs="Arial"/>
          <w:sz w:val="20"/>
          <w:szCs w:val="20"/>
        </w:rPr>
      </w:pPr>
      <w:r w:rsidRPr="006024F0">
        <w:rPr>
          <w:rFonts w:cs="Arial"/>
          <w:sz w:val="20"/>
          <w:szCs w:val="20"/>
        </w:rPr>
        <w:t>2 stanowi wagę kryterium D.2.4</w:t>
      </w:r>
    </w:p>
    <w:p w14:paraId="6542FAA5" w14:textId="04B55819" w:rsidR="00787BA9" w:rsidRPr="006024F0" w:rsidRDefault="00CF35D4"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minimum (punktów)</m:t>
        </m:r>
      </m:oMath>
      <w:r w:rsidR="00787BA9" w:rsidRPr="006024F0">
        <w:rPr>
          <w:rFonts w:cs="Arial"/>
          <w:sz w:val="20"/>
          <w:szCs w:val="20"/>
        </w:rPr>
        <w:t>, stanowi najniższą przyznaną liczbę punktów za wszystkich ocenianych pracowników w wszystkich możliwych kategoriach</w:t>
      </w:r>
    </w:p>
    <w:p w14:paraId="07D0E40E" w14:textId="08E33F54" w:rsidR="00787BA9" w:rsidRPr="006024F0" w:rsidRDefault="00CF35D4"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punkty ocenianej oferty</m:t>
        </m:r>
      </m:oMath>
      <w:r w:rsidRPr="006024F0">
        <w:rPr>
          <w:rFonts w:cs="Arial"/>
          <w:sz w:val="20"/>
          <w:szCs w:val="20"/>
        </w:rPr>
        <w:t xml:space="preserve">, </w:t>
      </w:r>
      <w:r w:rsidR="00787BA9" w:rsidRPr="006024F0">
        <w:rPr>
          <w:rFonts w:cs="Arial"/>
          <w:sz w:val="20"/>
          <w:szCs w:val="20"/>
        </w:rPr>
        <w:t>stanowi przyznaną, w ramach ocenianej oferty, liczbę punktów za wszystkich ocenianych pracowników w wszystkich możliwych kategoriach ocenianej oferty</w:t>
      </w:r>
    </w:p>
    <w:p w14:paraId="73C99339" w14:textId="58B46F52" w:rsidR="00787BA9" w:rsidRPr="006024F0" w:rsidRDefault="00787BA9" w:rsidP="006024F0">
      <w:pPr>
        <w:spacing w:after="0" w:line="240" w:lineRule="auto"/>
        <w:contextualSpacing/>
        <w:rPr>
          <w:rFonts w:cs="Arial"/>
          <w:sz w:val="20"/>
          <w:szCs w:val="20"/>
        </w:rPr>
      </w:pPr>
      <w:r w:rsidRPr="006024F0">
        <w:rPr>
          <w:rFonts w:cs="Arial"/>
          <w:sz w:val="20"/>
          <w:szCs w:val="20"/>
        </w:rPr>
        <w:t>Ocena zostanie przeprowadzona na podstawie załącznika dołączonego do oferty zawierającego opis proponowanego zespołu po stronie Zamawiającego. Proponowany wzór tabeli przedstawiono poniżej:</w:t>
      </w:r>
    </w:p>
    <w:p w14:paraId="09284D67" w14:textId="0DC01496" w:rsidR="00787BA9" w:rsidRPr="006024F0" w:rsidRDefault="00092AEE" w:rsidP="006024F0">
      <w:pPr>
        <w:spacing w:after="0" w:line="240" w:lineRule="auto"/>
        <w:contextualSpacing/>
        <w:rPr>
          <w:rFonts w:cs="Arial"/>
          <w:sz w:val="20"/>
          <w:szCs w:val="20"/>
        </w:rPr>
      </w:pPr>
      <w:r w:rsidRPr="006024F0">
        <w:rPr>
          <w:rFonts w:cs="Arial"/>
          <w:noProof/>
          <w:sz w:val="20"/>
          <w:szCs w:val="20"/>
          <w:lang w:eastAsia="pl-PL"/>
        </w:rPr>
        <w:drawing>
          <wp:inline distT="0" distB="0" distL="0" distR="0" wp14:anchorId="616D9F28" wp14:editId="686BE1BE">
            <wp:extent cx="5727700" cy="157289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7700" cy="1572895"/>
                    </a:xfrm>
                    <a:prstGeom prst="rect">
                      <a:avLst/>
                    </a:prstGeom>
                    <a:noFill/>
                    <a:ln>
                      <a:noFill/>
                    </a:ln>
                  </pic:spPr>
                </pic:pic>
              </a:graphicData>
            </a:graphic>
          </wp:inline>
        </w:drawing>
      </w:r>
    </w:p>
    <w:p w14:paraId="6A2E1A51" w14:textId="77777777" w:rsidR="00787BA9" w:rsidRPr="006024F0" w:rsidRDefault="00787BA9" w:rsidP="006024F0">
      <w:pPr>
        <w:pStyle w:val="Nagwek3"/>
        <w:spacing w:before="0" w:line="240" w:lineRule="auto"/>
        <w:contextualSpacing/>
        <w:rPr>
          <w:rFonts w:cs="Arial"/>
          <w:sz w:val="20"/>
          <w:szCs w:val="20"/>
        </w:rPr>
      </w:pPr>
      <w:r w:rsidRPr="006024F0">
        <w:rPr>
          <w:rFonts w:cs="Arial"/>
          <w:sz w:val="20"/>
          <w:szCs w:val="20"/>
        </w:rPr>
        <w:t>2.3</w:t>
      </w:r>
      <w:r w:rsidRPr="006024F0">
        <w:rPr>
          <w:rFonts w:cs="Arial"/>
          <w:sz w:val="20"/>
          <w:szCs w:val="20"/>
        </w:rPr>
        <w:tab/>
        <w:t>Zastosowana formuła matematyczna</w:t>
      </w:r>
    </w:p>
    <w:p w14:paraId="7D8CED99" w14:textId="2F80E006" w:rsidR="0030150A" w:rsidRPr="006024F0" w:rsidRDefault="00092AEE" w:rsidP="006024F0">
      <w:pPr>
        <w:spacing w:after="0" w:line="240" w:lineRule="auto"/>
        <w:contextualSpacing/>
        <w:rPr>
          <w:rFonts w:eastAsiaTheme="minorEastAsia" w:cs="Arial"/>
          <w:sz w:val="20"/>
          <w:szCs w:val="20"/>
        </w:rPr>
      </w:pPr>
      <m:oMathPara>
        <m:oMath>
          <m:r>
            <w:rPr>
              <w:rFonts w:ascii="Cambria Math" w:hAnsi="Cambria Math" w:cs="Arial"/>
              <w:sz w:val="20"/>
              <w:szCs w:val="20"/>
            </w:rPr>
            <m:t>D=D.1+D.2.1+D.2.2+D.2.3+D.2.4</m:t>
          </m:r>
        </m:oMath>
      </m:oMathPara>
    </w:p>
    <w:p w14:paraId="56416BD7" w14:textId="4F0B4716" w:rsidR="00430843" w:rsidRPr="006024F0" w:rsidRDefault="00430843" w:rsidP="006024F0">
      <w:pPr>
        <w:pStyle w:val="Nagwek2"/>
        <w:spacing w:before="0" w:line="240" w:lineRule="auto"/>
        <w:contextualSpacing/>
        <w:rPr>
          <w:rFonts w:cs="Arial"/>
          <w:sz w:val="20"/>
          <w:szCs w:val="20"/>
        </w:rPr>
      </w:pPr>
      <w:r w:rsidRPr="006024F0">
        <w:rPr>
          <w:rFonts w:cs="Arial"/>
          <w:sz w:val="20"/>
          <w:szCs w:val="20"/>
        </w:rPr>
        <w:t>Kryterium E sposobu spełnienia wymagań stawianych przed rozwiązaniem</w:t>
      </w:r>
    </w:p>
    <w:p w14:paraId="090FDBF2" w14:textId="34968A63" w:rsidR="00430843" w:rsidRPr="006024F0" w:rsidRDefault="00430843" w:rsidP="006024F0">
      <w:pPr>
        <w:spacing w:after="0" w:line="240" w:lineRule="auto"/>
        <w:contextualSpacing/>
        <w:rPr>
          <w:rFonts w:cs="Arial"/>
          <w:sz w:val="20"/>
          <w:szCs w:val="20"/>
        </w:rPr>
      </w:pPr>
      <w:r w:rsidRPr="006024F0">
        <w:rPr>
          <w:rFonts w:cs="Arial"/>
          <w:sz w:val="20"/>
          <w:szCs w:val="20"/>
        </w:rPr>
        <w:t>Waga kryterium: 20</w:t>
      </w:r>
    </w:p>
    <w:p w14:paraId="407595AD" w14:textId="09C7FFCF" w:rsidR="00430843" w:rsidRPr="006024F0" w:rsidRDefault="00430843" w:rsidP="006024F0">
      <w:pPr>
        <w:spacing w:after="0" w:line="240" w:lineRule="auto"/>
        <w:contextualSpacing/>
        <w:rPr>
          <w:rFonts w:cs="Arial"/>
          <w:sz w:val="20"/>
          <w:szCs w:val="20"/>
        </w:rPr>
      </w:pPr>
      <w:r w:rsidRPr="006024F0">
        <w:rPr>
          <w:rFonts w:cs="Arial"/>
          <w:sz w:val="20"/>
          <w:szCs w:val="20"/>
        </w:rPr>
        <w:t>Załącznik nr 6 do SIWZ zawiera opis scenariuszy testowych oferowanej próbki i szczegółowy sposób przyznawania punktów. Oferent przygotuje i załączy do Oferty film</w:t>
      </w:r>
      <w:r w:rsidR="00CD7A98">
        <w:rPr>
          <w:rFonts w:cs="Arial"/>
          <w:sz w:val="20"/>
          <w:szCs w:val="20"/>
        </w:rPr>
        <w:t>.</w:t>
      </w:r>
      <w:r w:rsidRPr="006024F0">
        <w:rPr>
          <w:rFonts w:cs="Arial"/>
          <w:sz w:val="20"/>
          <w:szCs w:val="20"/>
        </w:rPr>
        <w:t xml:space="preserve"> </w:t>
      </w:r>
      <w:r w:rsidR="00CD7A98" w:rsidRPr="00CD7A98">
        <w:rPr>
          <w:rFonts w:cs="Arial"/>
          <w:sz w:val="20"/>
          <w:szCs w:val="20"/>
        </w:rPr>
        <w:t>Film</w:t>
      </w:r>
      <w:r w:rsidR="005B2F4B">
        <w:rPr>
          <w:rFonts w:cs="Arial"/>
          <w:sz w:val="20"/>
          <w:szCs w:val="20"/>
        </w:rPr>
        <w:t xml:space="preserve"> </w:t>
      </w:r>
      <w:r w:rsidR="00CD7A98" w:rsidRPr="00CD7A98">
        <w:rPr>
          <w:rFonts w:cs="Arial"/>
          <w:sz w:val="20"/>
          <w:szCs w:val="20"/>
        </w:rPr>
        <w:t xml:space="preserve">będzie przygotowany w jednym </w:t>
      </w:r>
      <w:r w:rsidR="00CD7A98" w:rsidRPr="00CD7A98">
        <w:rPr>
          <w:rFonts w:cs="Arial"/>
          <w:sz w:val="20"/>
          <w:szCs w:val="20"/>
        </w:rPr>
        <w:lastRenderedPageBreak/>
        <w:t>z formatów albo AVI albo MP4 albo MPEG-4 w wysokiej rozdzielczości zapewniającej odczyt wszystkich informacji niezbędnych do oceny próbki – Zamawiający dopuszcza złożenie filmu na nośniku danych (płyta CD, DVD, itp.), podpisany kwalifikowanym podpisem elektronicznym w przypadku, gdy rozmiar filmu uniemożliwi przekazanie go do Zamawiającego drogą elektroniczną za pośrednictwem systemu, za pomocą którego Zamawiający prowadzi postępowanie</w:t>
      </w:r>
      <w:r w:rsidR="005B2F4B">
        <w:rPr>
          <w:rFonts w:cs="Arial"/>
          <w:sz w:val="20"/>
          <w:szCs w:val="20"/>
        </w:rPr>
        <w:t xml:space="preserve">. </w:t>
      </w:r>
      <w:r w:rsidRPr="006024F0">
        <w:rPr>
          <w:rFonts w:cs="Arial"/>
          <w:sz w:val="20"/>
          <w:szCs w:val="20"/>
        </w:rPr>
        <w:t xml:space="preserve">W okresie związania ofertą, Oferent dostarczy, do siedziby Zamawiającego, makietę z urządzeniami opisanymi w swojej ofercie, w celu przeprowadzenia prezentacji wybranych funkcjonalności oferowanego rozwiązania. </w:t>
      </w:r>
    </w:p>
    <w:p w14:paraId="443C9516" w14:textId="275F7AB5" w:rsidR="0063132E" w:rsidRPr="006024F0" w:rsidRDefault="0063132E" w:rsidP="006024F0">
      <w:pPr>
        <w:pStyle w:val="Nagwek2"/>
        <w:spacing w:before="0" w:line="240" w:lineRule="auto"/>
        <w:contextualSpacing/>
        <w:rPr>
          <w:rFonts w:cs="Arial"/>
          <w:sz w:val="20"/>
          <w:szCs w:val="20"/>
        </w:rPr>
      </w:pPr>
      <w:r w:rsidRPr="006024F0">
        <w:rPr>
          <w:rFonts w:cs="Arial"/>
          <w:sz w:val="20"/>
          <w:szCs w:val="20"/>
        </w:rPr>
        <w:t xml:space="preserve">Kryterium F podejścia do skalowalności i rozbudowy rozwiązania </w:t>
      </w:r>
    </w:p>
    <w:p w14:paraId="633042C9" w14:textId="77777777" w:rsidR="0063132E" w:rsidRPr="006024F0" w:rsidRDefault="0063132E" w:rsidP="006024F0">
      <w:pPr>
        <w:spacing w:after="0" w:line="240" w:lineRule="auto"/>
        <w:contextualSpacing/>
        <w:rPr>
          <w:rFonts w:cs="Arial"/>
          <w:sz w:val="20"/>
          <w:szCs w:val="20"/>
        </w:rPr>
      </w:pPr>
      <w:r w:rsidRPr="006024F0">
        <w:rPr>
          <w:rFonts w:cs="Arial"/>
          <w:sz w:val="20"/>
          <w:szCs w:val="20"/>
        </w:rPr>
        <w:t>Waga kryteriów łącznie: 9,3</w:t>
      </w:r>
    </w:p>
    <w:p w14:paraId="4D7EF209" w14:textId="77777777" w:rsidR="0063132E" w:rsidRPr="006024F0" w:rsidRDefault="0063132E" w:rsidP="006024F0">
      <w:pPr>
        <w:pStyle w:val="Nagwek3"/>
        <w:spacing w:before="0" w:line="240" w:lineRule="auto"/>
        <w:contextualSpacing/>
        <w:rPr>
          <w:rFonts w:cs="Arial"/>
          <w:sz w:val="20"/>
          <w:szCs w:val="20"/>
        </w:rPr>
      </w:pPr>
      <w:r w:rsidRPr="006024F0">
        <w:rPr>
          <w:rFonts w:cs="Arial"/>
          <w:sz w:val="20"/>
          <w:szCs w:val="20"/>
        </w:rPr>
        <w:t>4.1</w:t>
      </w:r>
      <w:r w:rsidRPr="006024F0">
        <w:rPr>
          <w:rFonts w:cs="Arial"/>
          <w:sz w:val="20"/>
          <w:szCs w:val="20"/>
        </w:rPr>
        <w:tab/>
        <w:t>F.1 Architektura Infrastrukturalna proponowanego rozwiązania w wersji testowej, developerskiej, podstawowej i rozszerzonej w trakcie wdrożenia</w:t>
      </w:r>
    </w:p>
    <w:p w14:paraId="1A181505" w14:textId="77777777" w:rsidR="0063132E" w:rsidRPr="006024F0" w:rsidRDefault="0063132E" w:rsidP="006024F0">
      <w:pPr>
        <w:spacing w:after="0" w:line="240" w:lineRule="auto"/>
        <w:contextualSpacing/>
        <w:rPr>
          <w:rFonts w:cs="Arial"/>
          <w:sz w:val="20"/>
          <w:szCs w:val="20"/>
        </w:rPr>
      </w:pPr>
      <w:r w:rsidRPr="006024F0">
        <w:rPr>
          <w:rFonts w:cs="Arial"/>
          <w:sz w:val="20"/>
          <w:szCs w:val="20"/>
        </w:rPr>
        <w:t>Waga kryteriów łącznie: 4.65</w:t>
      </w:r>
    </w:p>
    <w:p w14:paraId="28EB1AD0" w14:textId="6AF856BD" w:rsidR="0063132E" w:rsidRPr="006024F0" w:rsidRDefault="0063132E" w:rsidP="006024F0">
      <w:pPr>
        <w:spacing w:after="0" w:line="240" w:lineRule="auto"/>
        <w:contextualSpacing/>
        <w:rPr>
          <w:rFonts w:cs="Arial"/>
          <w:sz w:val="20"/>
          <w:szCs w:val="20"/>
        </w:rPr>
      </w:pPr>
      <w:r w:rsidRPr="006024F0">
        <w:rPr>
          <w:rFonts w:cs="Arial"/>
          <w:sz w:val="20"/>
          <w:szCs w:val="20"/>
        </w:rPr>
        <w:t>Zamawiający ma możliwość udostępnienia na rzecz projektu infrastrukturę chmurowej w technologii Azure.</w:t>
      </w:r>
    </w:p>
    <w:p w14:paraId="7E1F112E" w14:textId="14400977" w:rsidR="00AF1FBF" w:rsidRPr="006024F0" w:rsidRDefault="0063132E" w:rsidP="006024F0">
      <w:pPr>
        <w:spacing w:after="0" w:line="240" w:lineRule="auto"/>
        <w:contextualSpacing/>
        <w:rPr>
          <w:rFonts w:cs="Arial"/>
          <w:sz w:val="20"/>
          <w:szCs w:val="20"/>
        </w:rPr>
      </w:pPr>
      <w:r w:rsidRPr="006024F0">
        <w:rPr>
          <w:rFonts w:cs="Arial"/>
          <w:sz w:val="20"/>
          <w:szCs w:val="20"/>
        </w:rPr>
        <w:t>Zamawiający oczekuje przedstawienie wymagań i wyceny na architekturę rozwiązania w trakcie wdrożenia wykonaną przy wykorzystania kalkulatora Azure (</w:t>
      </w:r>
      <w:hyperlink r:id="rId25" w:history="1">
        <w:r w:rsidRPr="006024F0">
          <w:rPr>
            <w:rStyle w:val="Hipercze"/>
            <w:rFonts w:cs="Arial"/>
            <w:sz w:val="20"/>
            <w:szCs w:val="20"/>
          </w:rPr>
          <w:t>https://azure.microsoft.com/pl-pl/pricing/calculator/</w:t>
        </w:r>
      </w:hyperlink>
      <w:r w:rsidRPr="006024F0">
        <w:rPr>
          <w:rFonts w:cs="Arial"/>
          <w:sz w:val="20"/>
          <w:szCs w:val="20"/>
        </w:rPr>
        <w:t>)</w:t>
      </w:r>
      <w:r w:rsidR="00674829">
        <w:rPr>
          <w:rFonts w:cs="Arial"/>
          <w:sz w:val="20"/>
          <w:szCs w:val="20"/>
        </w:rPr>
        <w:t xml:space="preserve"> lub </w:t>
      </w:r>
      <w:r w:rsidR="00674829" w:rsidRPr="00674829">
        <w:rPr>
          <w:rFonts w:cs="Arial"/>
          <w:sz w:val="20"/>
          <w:szCs w:val="20"/>
        </w:rPr>
        <w:t xml:space="preserve">kalkulatora Oracle </w:t>
      </w:r>
      <w:proofErr w:type="spellStart"/>
      <w:r w:rsidR="00674829" w:rsidRPr="00674829">
        <w:rPr>
          <w:rFonts w:cs="Arial"/>
          <w:sz w:val="20"/>
          <w:szCs w:val="20"/>
        </w:rPr>
        <w:t>Cloud</w:t>
      </w:r>
      <w:proofErr w:type="spellEnd"/>
      <w:r w:rsidR="00674829" w:rsidRPr="00674829">
        <w:rPr>
          <w:rFonts w:cs="Arial"/>
          <w:sz w:val="20"/>
          <w:szCs w:val="20"/>
        </w:rPr>
        <w:t>(https://www.oracle.com/cloud/cost-estimator.html)</w:t>
      </w:r>
    </w:p>
    <w:p w14:paraId="36546DEF" w14:textId="77777777" w:rsidR="00FF463B" w:rsidRPr="006024F0" w:rsidRDefault="00FF463B" w:rsidP="006024F0">
      <w:pPr>
        <w:spacing w:after="0" w:line="240" w:lineRule="auto"/>
        <w:contextualSpacing/>
        <w:rPr>
          <w:rFonts w:cs="Arial"/>
          <w:sz w:val="20"/>
          <w:szCs w:val="20"/>
        </w:rPr>
      </w:pPr>
    </w:p>
    <w:tbl>
      <w:tblPr>
        <w:tblW w:w="9094" w:type="dxa"/>
        <w:jc w:val="center"/>
        <w:tblCellMar>
          <w:left w:w="70" w:type="dxa"/>
          <w:right w:w="70" w:type="dxa"/>
        </w:tblCellMar>
        <w:tblLook w:val="04A0" w:firstRow="1" w:lastRow="0" w:firstColumn="1" w:lastColumn="0" w:noHBand="0" w:noVBand="1"/>
      </w:tblPr>
      <w:tblGrid>
        <w:gridCol w:w="3397"/>
        <w:gridCol w:w="1418"/>
        <w:gridCol w:w="1441"/>
        <w:gridCol w:w="1418"/>
        <w:gridCol w:w="1420"/>
      </w:tblGrid>
      <w:tr w:rsidR="00FF463B" w:rsidRPr="006024F0" w14:paraId="25D58290" w14:textId="77777777" w:rsidTr="005F4868">
        <w:trPr>
          <w:trHeight w:val="600"/>
          <w:jc w:val="center"/>
        </w:trPr>
        <w:tc>
          <w:tcPr>
            <w:tcW w:w="339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6D43534" w14:textId="77777777" w:rsidR="00FF463B" w:rsidRPr="006024F0" w:rsidRDefault="00FF463B"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Architektura</w:t>
            </w:r>
          </w:p>
        </w:tc>
        <w:tc>
          <w:tcPr>
            <w:tcW w:w="1418" w:type="dxa"/>
            <w:tcBorders>
              <w:top w:val="single" w:sz="4" w:space="0" w:color="auto"/>
              <w:left w:val="nil"/>
              <w:bottom w:val="single" w:sz="4" w:space="0" w:color="auto"/>
              <w:right w:val="single" w:sz="4" w:space="0" w:color="auto"/>
            </w:tcBorders>
            <w:shd w:val="clear" w:color="000000" w:fill="9BC2E6"/>
            <w:noWrap/>
            <w:vAlign w:val="center"/>
            <w:hideMark/>
          </w:tcPr>
          <w:p w14:paraId="0609DD0B" w14:textId="77777777" w:rsidR="00FF463B" w:rsidRPr="006024F0" w:rsidRDefault="00FF463B"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F.1.1 Architektura Testowa</w:t>
            </w:r>
          </w:p>
        </w:tc>
        <w:tc>
          <w:tcPr>
            <w:tcW w:w="1441" w:type="dxa"/>
            <w:tcBorders>
              <w:top w:val="single" w:sz="4" w:space="0" w:color="auto"/>
              <w:left w:val="nil"/>
              <w:bottom w:val="single" w:sz="4" w:space="0" w:color="auto"/>
              <w:right w:val="single" w:sz="4" w:space="0" w:color="auto"/>
            </w:tcBorders>
            <w:shd w:val="clear" w:color="000000" w:fill="9BC2E6"/>
            <w:noWrap/>
            <w:vAlign w:val="center"/>
            <w:hideMark/>
          </w:tcPr>
          <w:p w14:paraId="4371979B" w14:textId="77777777" w:rsidR="00FF463B" w:rsidRPr="006024F0" w:rsidRDefault="00FF463B"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F.1.2 Architektura Developerska</w:t>
            </w:r>
          </w:p>
        </w:tc>
        <w:tc>
          <w:tcPr>
            <w:tcW w:w="1418" w:type="dxa"/>
            <w:tcBorders>
              <w:top w:val="single" w:sz="4" w:space="0" w:color="auto"/>
              <w:left w:val="nil"/>
              <w:bottom w:val="single" w:sz="4" w:space="0" w:color="auto"/>
              <w:right w:val="single" w:sz="4" w:space="0" w:color="auto"/>
            </w:tcBorders>
            <w:shd w:val="clear" w:color="000000" w:fill="9BC2E6"/>
            <w:noWrap/>
            <w:vAlign w:val="center"/>
            <w:hideMark/>
          </w:tcPr>
          <w:p w14:paraId="77D20061" w14:textId="77777777" w:rsidR="00FF463B" w:rsidRPr="006024F0" w:rsidRDefault="00FF463B"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F.1.3 Architektura podstawowa</w:t>
            </w:r>
          </w:p>
        </w:tc>
        <w:tc>
          <w:tcPr>
            <w:tcW w:w="1420" w:type="dxa"/>
            <w:tcBorders>
              <w:top w:val="single" w:sz="4" w:space="0" w:color="auto"/>
              <w:left w:val="nil"/>
              <w:bottom w:val="single" w:sz="4" w:space="0" w:color="auto"/>
              <w:right w:val="single" w:sz="4" w:space="0" w:color="auto"/>
            </w:tcBorders>
            <w:shd w:val="clear" w:color="000000" w:fill="9BC2E6"/>
            <w:noWrap/>
            <w:vAlign w:val="center"/>
            <w:hideMark/>
          </w:tcPr>
          <w:p w14:paraId="4E6578BB" w14:textId="77777777" w:rsidR="00FF463B" w:rsidRPr="006024F0" w:rsidRDefault="00FF463B"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F.1.4 Architektura rozszerzona</w:t>
            </w:r>
          </w:p>
        </w:tc>
      </w:tr>
      <w:tr w:rsidR="00FF463B" w:rsidRPr="006024F0" w14:paraId="0C86B0D4" w14:textId="77777777" w:rsidTr="005F4868">
        <w:trPr>
          <w:trHeight w:val="300"/>
          <w:jc w:val="center"/>
        </w:trPr>
        <w:tc>
          <w:tcPr>
            <w:tcW w:w="3397" w:type="dxa"/>
            <w:tcBorders>
              <w:top w:val="single" w:sz="4" w:space="0" w:color="auto"/>
              <w:left w:val="single" w:sz="4" w:space="0" w:color="auto"/>
              <w:bottom w:val="single" w:sz="4" w:space="0" w:color="auto"/>
              <w:right w:val="single" w:sz="4" w:space="0" w:color="000000"/>
            </w:tcBorders>
            <w:shd w:val="clear" w:color="000000" w:fill="BDD7EE"/>
            <w:vAlign w:val="center"/>
          </w:tcPr>
          <w:p w14:paraId="0AFEA5FB" w14:textId="77777777" w:rsidR="00FF463B" w:rsidRPr="006024F0" w:rsidRDefault="00FF463B"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Waga</w:t>
            </w:r>
          </w:p>
        </w:tc>
        <w:tc>
          <w:tcPr>
            <w:tcW w:w="1418" w:type="dxa"/>
            <w:tcBorders>
              <w:top w:val="nil"/>
              <w:left w:val="nil"/>
              <w:bottom w:val="single" w:sz="4" w:space="0" w:color="auto"/>
              <w:right w:val="single" w:sz="4" w:space="0" w:color="auto"/>
            </w:tcBorders>
            <w:shd w:val="clear" w:color="000000" w:fill="BDD7EE"/>
            <w:noWrap/>
            <w:vAlign w:val="center"/>
            <w:hideMark/>
          </w:tcPr>
          <w:p w14:paraId="66325597" w14:textId="77777777" w:rsidR="00FF463B" w:rsidRPr="006024F0" w:rsidRDefault="00FF463B"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0,4</w:t>
            </w:r>
          </w:p>
        </w:tc>
        <w:tc>
          <w:tcPr>
            <w:tcW w:w="1441" w:type="dxa"/>
            <w:tcBorders>
              <w:top w:val="nil"/>
              <w:left w:val="nil"/>
              <w:bottom w:val="single" w:sz="4" w:space="0" w:color="auto"/>
              <w:right w:val="single" w:sz="4" w:space="0" w:color="auto"/>
            </w:tcBorders>
            <w:shd w:val="clear" w:color="000000" w:fill="BDD7EE"/>
            <w:noWrap/>
            <w:vAlign w:val="center"/>
            <w:hideMark/>
          </w:tcPr>
          <w:p w14:paraId="340A5FAB" w14:textId="77777777" w:rsidR="00FF463B" w:rsidRPr="006024F0" w:rsidRDefault="00FF463B"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0,4</w:t>
            </w:r>
          </w:p>
        </w:tc>
        <w:tc>
          <w:tcPr>
            <w:tcW w:w="1418" w:type="dxa"/>
            <w:tcBorders>
              <w:top w:val="nil"/>
              <w:left w:val="nil"/>
              <w:bottom w:val="single" w:sz="4" w:space="0" w:color="auto"/>
              <w:right w:val="single" w:sz="4" w:space="0" w:color="auto"/>
            </w:tcBorders>
            <w:shd w:val="clear" w:color="000000" w:fill="BDD7EE"/>
            <w:noWrap/>
            <w:vAlign w:val="center"/>
            <w:hideMark/>
          </w:tcPr>
          <w:p w14:paraId="0D04E67C" w14:textId="77777777" w:rsidR="00FF463B" w:rsidRPr="006024F0" w:rsidRDefault="00FF463B"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3,05</w:t>
            </w:r>
          </w:p>
        </w:tc>
        <w:tc>
          <w:tcPr>
            <w:tcW w:w="1420" w:type="dxa"/>
            <w:tcBorders>
              <w:top w:val="nil"/>
              <w:left w:val="nil"/>
              <w:bottom w:val="single" w:sz="4" w:space="0" w:color="auto"/>
              <w:right w:val="single" w:sz="4" w:space="0" w:color="auto"/>
            </w:tcBorders>
            <w:shd w:val="clear" w:color="000000" w:fill="BDD7EE"/>
            <w:noWrap/>
            <w:vAlign w:val="center"/>
            <w:hideMark/>
          </w:tcPr>
          <w:p w14:paraId="100AE1D7" w14:textId="77777777" w:rsidR="00FF463B" w:rsidRPr="006024F0" w:rsidRDefault="00FF463B"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0,8</w:t>
            </w:r>
          </w:p>
        </w:tc>
      </w:tr>
    </w:tbl>
    <w:p w14:paraId="529F8F4C" w14:textId="600A32A7" w:rsidR="0063132E" w:rsidRPr="006024F0" w:rsidRDefault="0063132E" w:rsidP="006024F0">
      <w:pPr>
        <w:spacing w:after="0" w:line="240" w:lineRule="auto"/>
        <w:contextualSpacing/>
        <w:rPr>
          <w:rFonts w:cs="Arial"/>
          <w:sz w:val="20"/>
          <w:szCs w:val="20"/>
        </w:rPr>
      </w:pPr>
    </w:p>
    <w:p w14:paraId="02461FCA" w14:textId="0DB239A2" w:rsidR="00FF463B" w:rsidRPr="006024F0" w:rsidRDefault="00421D42" w:rsidP="006024F0">
      <w:pPr>
        <w:spacing w:after="0" w:line="240" w:lineRule="auto"/>
        <w:contextualSpacing/>
        <w:rPr>
          <w:rFonts w:cs="Arial"/>
          <w:sz w:val="20"/>
          <w:szCs w:val="20"/>
        </w:rPr>
      </w:pPr>
      <w:r w:rsidRPr="006024F0">
        <w:rPr>
          <w:rFonts w:cs="Arial"/>
          <w:sz w:val="20"/>
          <w:szCs w:val="20"/>
        </w:rPr>
        <w:t>przy następujących założeniach:</w:t>
      </w:r>
    </w:p>
    <w:tbl>
      <w:tblPr>
        <w:tblW w:w="9060" w:type="dxa"/>
        <w:jc w:val="center"/>
        <w:tblCellMar>
          <w:left w:w="70" w:type="dxa"/>
          <w:right w:w="70" w:type="dxa"/>
        </w:tblCellMar>
        <w:tblLook w:val="04A0" w:firstRow="1" w:lastRow="0" w:firstColumn="1" w:lastColumn="0" w:noHBand="0" w:noVBand="1"/>
      </w:tblPr>
      <w:tblGrid>
        <w:gridCol w:w="561"/>
        <w:gridCol w:w="2761"/>
        <w:gridCol w:w="1432"/>
        <w:gridCol w:w="1441"/>
        <w:gridCol w:w="1433"/>
        <w:gridCol w:w="1432"/>
      </w:tblGrid>
      <w:tr w:rsidR="003E3ED5" w:rsidRPr="006024F0" w14:paraId="3D5AB798" w14:textId="77777777" w:rsidTr="3199E8B3">
        <w:trPr>
          <w:trHeight w:val="600"/>
          <w:jc w:val="center"/>
        </w:trPr>
        <w:tc>
          <w:tcPr>
            <w:tcW w:w="561" w:type="dxa"/>
            <w:tcBorders>
              <w:top w:val="single" w:sz="4" w:space="0" w:color="auto"/>
              <w:left w:val="single" w:sz="4" w:space="0" w:color="auto"/>
              <w:bottom w:val="single" w:sz="4" w:space="0" w:color="auto"/>
              <w:right w:val="single" w:sz="4" w:space="0" w:color="auto"/>
            </w:tcBorders>
            <w:shd w:val="clear" w:color="auto" w:fill="9BC2E6"/>
            <w:noWrap/>
            <w:vAlign w:val="center"/>
            <w:hideMark/>
          </w:tcPr>
          <w:p w14:paraId="259A9295" w14:textId="77777777" w:rsidR="003E3ED5" w:rsidRPr="006024F0" w:rsidRDefault="003E3ED5"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Lp.</w:t>
            </w:r>
          </w:p>
        </w:tc>
        <w:tc>
          <w:tcPr>
            <w:tcW w:w="2761" w:type="dxa"/>
            <w:tcBorders>
              <w:top w:val="single" w:sz="4" w:space="0" w:color="auto"/>
              <w:left w:val="nil"/>
              <w:bottom w:val="single" w:sz="4" w:space="0" w:color="auto"/>
              <w:right w:val="single" w:sz="4" w:space="0" w:color="auto"/>
            </w:tcBorders>
            <w:shd w:val="clear" w:color="auto" w:fill="9BC2E6"/>
            <w:noWrap/>
            <w:vAlign w:val="center"/>
            <w:hideMark/>
          </w:tcPr>
          <w:p w14:paraId="35F62157" w14:textId="77777777" w:rsidR="003E3ED5" w:rsidRPr="006024F0" w:rsidRDefault="003E3ED5"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Parametr</w:t>
            </w:r>
          </w:p>
        </w:tc>
        <w:tc>
          <w:tcPr>
            <w:tcW w:w="1432" w:type="dxa"/>
            <w:tcBorders>
              <w:top w:val="single" w:sz="4" w:space="0" w:color="auto"/>
              <w:left w:val="nil"/>
              <w:bottom w:val="single" w:sz="4" w:space="0" w:color="auto"/>
              <w:right w:val="single" w:sz="4" w:space="0" w:color="auto"/>
            </w:tcBorders>
            <w:shd w:val="clear" w:color="auto" w:fill="9BC2E6"/>
            <w:noWrap/>
            <w:vAlign w:val="center"/>
            <w:hideMark/>
          </w:tcPr>
          <w:p w14:paraId="3E69DDD3" w14:textId="77777777" w:rsidR="003E3ED5" w:rsidRPr="006024F0" w:rsidRDefault="003E3ED5"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F.1.1 Architektura Testowa</w:t>
            </w:r>
          </w:p>
        </w:tc>
        <w:tc>
          <w:tcPr>
            <w:tcW w:w="1441" w:type="dxa"/>
            <w:tcBorders>
              <w:top w:val="single" w:sz="4" w:space="0" w:color="auto"/>
              <w:left w:val="nil"/>
              <w:bottom w:val="single" w:sz="4" w:space="0" w:color="auto"/>
              <w:right w:val="single" w:sz="4" w:space="0" w:color="auto"/>
            </w:tcBorders>
            <w:shd w:val="clear" w:color="auto" w:fill="9BC2E6"/>
            <w:noWrap/>
            <w:vAlign w:val="center"/>
            <w:hideMark/>
          </w:tcPr>
          <w:p w14:paraId="7E6FAB9C" w14:textId="77777777" w:rsidR="003E3ED5" w:rsidRPr="006024F0" w:rsidRDefault="003E3ED5"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F.1.2 Architektura Developerska</w:t>
            </w:r>
          </w:p>
        </w:tc>
        <w:tc>
          <w:tcPr>
            <w:tcW w:w="1433" w:type="dxa"/>
            <w:tcBorders>
              <w:top w:val="single" w:sz="4" w:space="0" w:color="auto"/>
              <w:left w:val="nil"/>
              <w:bottom w:val="single" w:sz="4" w:space="0" w:color="auto"/>
              <w:right w:val="single" w:sz="4" w:space="0" w:color="auto"/>
            </w:tcBorders>
            <w:shd w:val="clear" w:color="auto" w:fill="9BC2E6"/>
            <w:noWrap/>
            <w:vAlign w:val="center"/>
            <w:hideMark/>
          </w:tcPr>
          <w:p w14:paraId="1D177636" w14:textId="77777777" w:rsidR="003E3ED5" w:rsidRPr="006024F0" w:rsidRDefault="003E3ED5"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F.1.3 Architektura podstawowa</w:t>
            </w:r>
          </w:p>
        </w:tc>
        <w:tc>
          <w:tcPr>
            <w:tcW w:w="1432" w:type="dxa"/>
            <w:tcBorders>
              <w:top w:val="single" w:sz="4" w:space="0" w:color="auto"/>
              <w:left w:val="nil"/>
              <w:bottom w:val="single" w:sz="4" w:space="0" w:color="auto"/>
              <w:right w:val="single" w:sz="4" w:space="0" w:color="auto"/>
            </w:tcBorders>
            <w:shd w:val="clear" w:color="auto" w:fill="9BC2E6"/>
            <w:noWrap/>
            <w:vAlign w:val="center"/>
            <w:hideMark/>
          </w:tcPr>
          <w:p w14:paraId="281EB6E2" w14:textId="77777777" w:rsidR="003E3ED5" w:rsidRPr="006024F0" w:rsidRDefault="003E3ED5"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F.1.4 Architektura rozszerzona</w:t>
            </w:r>
          </w:p>
        </w:tc>
      </w:tr>
      <w:tr w:rsidR="003E3ED5" w:rsidRPr="006024F0" w14:paraId="3F68D799" w14:textId="77777777" w:rsidTr="3199E8B3">
        <w:trPr>
          <w:trHeight w:val="300"/>
          <w:jc w:val="center"/>
        </w:trPr>
        <w:tc>
          <w:tcPr>
            <w:tcW w:w="561" w:type="dxa"/>
            <w:tcBorders>
              <w:top w:val="nil"/>
              <w:left w:val="single" w:sz="4" w:space="0" w:color="auto"/>
              <w:bottom w:val="single" w:sz="4" w:space="0" w:color="auto"/>
              <w:right w:val="single" w:sz="4" w:space="0" w:color="auto"/>
            </w:tcBorders>
            <w:shd w:val="clear" w:color="auto" w:fill="DDEBF7"/>
            <w:noWrap/>
            <w:vAlign w:val="center"/>
            <w:hideMark/>
          </w:tcPr>
          <w:p w14:paraId="5C422499" w14:textId="77777777" w:rsidR="003E3ED5" w:rsidRPr="006024F0" w:rsidRDefault="003E3ED5"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1.</w:t>
            </w:r>
          </w:p>
        </w:tc>
        <w:tc>
          <w:tcPr>
            <w:tcW w:w="2761" w:type="dxa"/>
            <w:tcBorders>
              <w:top w:val="nil"/>
              <w:left w:val="nil"/>
              <w:bottom w:val="single" w:sz="4" w:space="0" w:color="auto"/>
              <w:right w:val="single" w:sz="4" w:space="0" w:color="auto"/>
            </w:tcBorders>
            <w:shd w:val="clear" w:color="auto" w:fill="DDEBF7"/>
            <w:noWrap/>
            <w:vAlign w:val="center"/>
            <w:hideMark/>
          </w:tcPr>
          <w:p w14:paraId="7082EE60" w14:textId="76D40BBA" w:rsidR="003E3ED5" w:rsidRPr="006024F0" w:rsidRDefault="003E3ED5" w:rsidP="006024F0">
            <w:pPr>
              <w:spacing w:after="0" w:line="240" w:lineRule="auto"/>
              <w:contextualSpacing/>
              <w:rPr>
                <w:rFonts w:cs="Arial"/>
                <w:color w:val="000000" w:themeColor="text1"/>
                <w:sz w:val="20"/>
                <w:szCs w:val="20"/>
                <w:lang w:eastAsia="pl-PL"/>
              </w:rPr>
            </w:pPr>
            <w:r w:rsidRPr="006024F0">
              <w:rPr>
                <w:rFonts w:cs="Arial"/>
                <w:color w:val="000000" w:themeColor="text1"/>
                <w:sz w:val="20"/>
                <w:szCs w:val="20"/>
                <w:lang w:eastAsia="pl-PL"/>
              </w:rPr>
              <w:t>Liczba: kont nazwanych i kont nienazwanych</w:t>
            </w:r>
          </w:p>
        </w:tc>
        <w:tc>
          <w:tcPr>
            <w:tcW w:w="1432" w:type="dxa"/>
            <w:tcBorders>
              <w:top w:val="nil"/>
              <w:left w:val="nil"/>
              <w:bottom w:val="single" w:sz="4" w:space="0" w:color="auto"/>
              <w:right w:val="single" w:sz="4" w:space="0" w:color="auto"/>
            </w:tcBorders>
            <w:shd w:val="clear" w:color="auto" w:fill="DDEBF7"/>
            <w:noWrap/>
            <w:vAlign w:val="center"/>
            <w:hideMark/>
          </w:tcPr>
          <w:p w14:paraId="69FFCF2F"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20</w:t>
            </w:r>
          </w:p>
        </w:tc>
        <w:tc>
          <w:tcPr>
            <w:tcW w:w="1441" w:type="dxa"/>
            <w:vMerge w:val="restart"/>
            <w:tcBorders>
              <w:top w:val="nil"/>
              <w:left w:val="nil"/>
              <w:right w:val="single" w:sz="4" w:space="0" w:color="auto"/>
            </w:tcBorders>
            <w:shd w:val="clear" w:color="auto" w:fill="DDEBF7"/>
            <w:noWrap/>
            <w:vAlign w:val="center"/>
            <w:hideMark/>
          </w:tcPr>
          <w:p w14:paraId="15BC3716"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Wg metodyki Dostawcy</w:t>
            </w:r>
          </w:p>
        </w:tc>
        <w:tc>
          <w:tcPr>
            <w:tcW w:w="1433" w:type="dxa"/>
            <w:tcBorders>
              <w:top w:val="nil"/>
              <w:left w:val="nil"/>
              <w:bottom w:val="single" w:sz="4" w:space="0" w:color="auto"/>
              <w:right w:val="single" w:sz="4" w:space="0" w:color="auto"/>
            </w:tcBorders>
            <w:shd w:val="clear" w:color="auto" w:fill="DDEBF7"/>
            <w:noWrap/>
            <w:vAlign w:val="center"/>
            <w:hideMark/>
          </w:tcPr>
          <w:p w14:paraId="709A07E1"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2,5 mln</w:t>
            </w:r>
          </w:p>
        </w:tc>
        <w:tc>
          <w:tcPr>
            <w:tcW w:w="1432" w:type="dxa"/>
            <w:tcBorders>
              <w:top w:val="nil"/>
              <w:left w:val="nil"/>
              <w:bottom w:val="single" w:sz="4" w:space="0" w:color="auto"/>
              <w:right w:val="single" w:sz="4" w:space="0" w:color="auto"/>
            </w:tcBorders>
            <w:shd w:val="clear" w:color="auto" w:fill="DDEBF7"/>
            <w:noWrap/>
            <w:vAlign w:val="center"/>
            <w:hideMark/>
          </w:tcPr>
          <w:p w14:paraId="602D281D"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3,1 mln</w:t>
            </w:r>
          </w:p>
        </w:tc>
      </w:tr>
      <w:tr w:rsidR="003E3ED5" w:rsidRPr="006024F0" w14:paraId="48EC874A" w14:textId="77777777" w:rsidTr="3199E8B3">
        <w:trPr>
          <w:trHeight w:val="300"/>
          <w:jc w:val="center"/>
        </w:trPr>
        <w:tc>
          <w:tcPr>
            <w:tcW w:w="561" w:type="dxa"/>
            <w:tcBorders>
              <w:top w:val="nil"/>
              <w:left w:val="single" w:sz="4" w:space="0" w:color="auto"/>
              <w:bottom w:val="single" w:sz="4" w:space="0" w:color="auto"/>
              <w:right w:val="single" w:sz="4" w:space="0" w:color="auto"/>
            </w:tcBorders>
            <w:shd w:val="clear" w:color="auto" w:fill="DDEBF7"/>
            <w:noWrap/>
            <w:vAlign w:val="center"/>
            <w:hideMark/>
          </w:tcPr>
          <w:p w14:paraId="3423D41C" w14:textId="77777777" w:rsidR="003E3ED5" w:rsidRPr="006024F0" w:rsidRDefault="003E3ED5"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2.</w:t>
            </w:r>
          </w:p>
        </w:tc>
        <w:tc>
          <w:tcPr>
            <w:tcW w:w="2761" w:type="dxa"/>
            <w:tcBorders>
              <w:top w:val="nil"/>
              <w:left w:val="nil"/>
              <w:bottom w:val="single" w:sz="4" w:space="0" w:color="auto"/>
              <w:right w:val="single" w:sz="4" w:space="0" w:color="auto"/>
            </w:tcBorders>
            <w:shd w:val="clear" w:color="auto" w:fill="DDEBF7"/>
            <w:noWrap/>
            <w:vAlign w:val="center"/>
            <w:hideMark/>
          </w:tcPr>
          <w:p w14:paraId="5D8D139B" w14:textId="77777777" w:rsidR="003E3ED5" w:rsidRPr="006024F0" w:rsidRDefault="003E3ED5"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Liczba urządzeń (walidatorów)</w:t>
            </w:r>
          </w:p>
        </w:tc>
        <w:tc>
          <w:tcPr>
            <w:tcW w:w="1432" w:type="dxa"/>
            <w:tcBorders>
              <w:top w:val="nil"/>
              <w:left w:val="nil"/>
              <w:bottom w:val="single" w:sz="4" w:space="0" w:color="auto"/>
              <w:right w:val="single" w:sz="4" w:space="0" w:color="auto"/>
            </w:tcBorders>
            <w:shd w:val="clear" w:color="auto" w:fill="DDEBF7"/>
            <w:noWrap/>
            <w:vAlign w:val="center"/>
            <w:hideMark/>
          </w:tcPr>
          <w:p w14:paraId="08360E8F"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4</w:t>
            </w:r>
          </w:p>
        </w:tc>
        <w:tc>
          <w:tcPr>
            <w:tcW w:w="1441" w:type="dxa"/>
            <w:vMerge/>
            <w:noWrap/>
            <w:vAlign w:val="center"/>
            <w:hideMark/>
          </w:tcPr>
          <w:p w14:paraId="1CD930FC" w14:textId="77777777" w:rsidR="003E3ED5" w:rsidRPr="006024F0" w:rsidRDefault="003E3ED5" w:rsidP="006024F0">
            <w:pPr>
              <w:spacing w:after="0" w:line="240" w:lineRule="auto"/>
              <w:contextualSpacing/>
              <w:jc w:val="center"/>
              <w:rPr>
                <w:rFonts w:cs="Arial"/>
                <w:color w:val="000000"/>
                <w:sz w:val="20"/>
                <w:szCs w:val="20"/>
                <w:lang w:eastAsia="pl-PL"/>
              </w:rPr>
            </w:pPr>
          </w:p>
        </w:tc>
        <w:tc>
          <w:tcPr>
            <w:tcW w:w="1433" w:type="dxa"/>
            <w:tcBorders>
              <w:top w:val="nil"/>
              <w:left w:val="nil"/>
              <w:bottom w:val="single" w:sz="4" w:space="0" w:color="auto"/>
              <w:right w:val="single" w:sz="4" w:space="0" w:color="auto"/>
            </w:tcBorders>
            <w:shd w:val="clear" w:color="auto" w:fill="DDEBF7"/>
            <w:noWrap/>
            <w:vAlign w:val="center"/>
            <w:hideMark/>
          </w:tcPr>
          <w:p w14:paraId="5338ED64"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3600</w:t>
            </w:r>
          </w:p>
        </w:tc>
        <w:tc>
          <w:tcPr>
            <w:tcW w:w="1432" w:type="dxa"/>
            <w:tcBorders>
              <w:top w:val="nil"/>
              <w:left w:val="nil"/>
              <w:bottom w:val="single" w:sz="4" w:space="0" w:color="auto"/>
              <w:right w:val="single" w:sz="4" w:space="0" w:color="auto"/>
            </w:tcBorders>
            <w:shd w:val="clear" w:color="auto" w:fill="DDEBF7"/>
            <w:noWrap/>
            <w:vAlign w:val="center"/>
            <w:hideMark/>
          </w:tcPr>
          <w:p w14:paraId="49F7F7DC"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4400</w:t>
            </w:r>
          </w:p>
        </w:tc>
      </w:tr>
      <w:tr w:rsidR="003E3ED5" w:rsidRPr="006024F0" w14:paraId="09CF9705" w14:textId="77777777" w:rsidTr="3199E8B3">
        <w:trPr>
          <w:trHeight w:val="300"/>
          <w:jc w:val="center"/>
        </w:trPr>
        <w:tc>
          <w:tcPr>
            <w:tcW w:w="561" w:type="dxa"/>
            <w:tcBorders>
              <w:top w:val="nil"/>
              <w:left w:val="single" w:sz="4" w:space="0" w:color="auto"/>
              <w:bottom w:val="single" w:sz="4" w:space="0" w:color="auto"/>
              <w:right w:val="single" w:sz="4" w:space="0" w:color="auto"/>
            </w:tcBorders>
            <w:shd w:val="clear" w:color="auto" w:fill="DDEBF7"/>
            <w:noWrap/>
            <w:vAlign w:val="center"/>
            <w:hideMark/>
          </w:tcPr>
          <w:p w14:paraId="350F0FF4" w14:textId="77777777" w:rsidR="003E3ED5" w:rsidRPr="006024F0" w:rsidRDefault="003E3ED5"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3.</w:t>
            </w:r>
          </w:p>
        </w:tc>
        <w:tc>
          <w:tcPr>
            <w:tcW w:w="2761" w:type="dxa"/>
            <w:tcBorders>
              <w:top w:val="nil"/>
              <w:left w:val="nil"/>
              <w:bottom w:val="single" w:sz="4" w:space="0" w:color="auto"/>
              <w:right w:val="single" w:sz="4" w:space="0" w:color="auto"/>
            </w:tcBorders>
            <w:shd w:val="clear" w:color="auto" w:fill="DDEBF7"/>
            <w:noWrap/>
            <w:vAlign w:val="center"/>
            <w:hideMark/>
          </w:tcPr>
          <w:p w14:paraId="1DE3D6F7" w14:textId="77777777" w:rsidR="003E3ED5" w:rsidRPr="006024F0" w:rsidRDefault="003E3ED5"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Ilość przejazdów w szczycie piętnastominutowym trwającym do 4 godzin dziennie</w:t>
            </w:r>
          </w:p>
        </w:tc>
        <w:tc>
          <w:tcPr>
            <w:tcW w:w="1432" w:type="dxa"/>
            <w:tcBorders>
              <w:top w:val="nil"/>
              <w:left w:val="nil"/>
              <w:bottom w:val="single" w:sz="4" w:space="0" w:color="auto"/>
              <w:right w:val="single" w:sz="4" w:space="0" w:color="auto"/>
            </w:tcBorders>
            <w:shd w:val="clear" w:color="auto" w:fill="DDEBF7"/>
            <w:noWrap/>
            <w:vAlign w:val="center"/>
            <w:hideMark/>
          </w:tcPr>
          <w:p w14:paraId="48BA749B"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100</w:t>
            </w:r>
          </w:p>
        </w:tc>
        <w:tc>
          <w:tcPr>
            <w:tcW w:w="1441" w:type="dxa"/>
            <w:vMerge/>
            <w:noWrap/>
            <w:vAlign w:val="center"/>
            <w:hideMark/>
          </w:tcPr>
          <w:p w14:paraId="341844F6" w14:textId="77777777" w:rsidR="003E3ED5" w:rsidRPr="006024F0" w:rsidRDefault="003E3ED5" w:rsidP="006024F0">
            <w:pPr>
              <w:spacing w:after="0" w:line="240" w:lineRule="auto"/>
              <w:contextualSpacing/>
              <w:jc w:val="center"/>
              <w:rPr>
                <w:rFonts w:cs="Arial"/>
                <w:color w:val="000000"/>
                <w:sz w:val="20"/>
                <w:szCs w:val="20"/>
                <w:lang w:eastAsia="pl-PL"/>
              </w:rPr>
            </w:pPr>
          </w:p>
        </w:tc>
        <w:tc>
          <w:tcPr>
            <w:tcW w:w="1433" w:type="dxa"/>
            <w:tcBorders>
              <w:top w:val="nil"/>
              <w:left w:val="nil"/>
              <w:bottom w:val="single" w:sz="4" w:space="0" w:color="auto"/>
              <w:right w:val="single" w:sz="4" w:space="0" w:color="auto"/>
            </w:tcBorders>
            <w:shd w:val="clear" w:color="auto" w:fill="DDEBF7"/>
            <w:noWrap/>
            <w:vAlign w:val="center"/>
            <w:hideMark/>
          </w:tcPr>
          <w:p w14:paraId="221A655D"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 xml:space="preserve">120 </w:t>
            </w:r>
            <w:proofErr w:type="spellStart"/>
            <w:r w:rsidRPr="006024F0">
              <w:rPr>
                <w:rFonts w:cs="Arial"/>
                <w:color w:val="000000"/>
                <w:sz w:val="20"/>
                <w:szCs w:val="20"/>
                <w:lang w:eastAsia="pl-PL"/>
              </w:rPr>
              <w:t>tys</w:t>
            </w:r>
            <w:proofErr w:type="spellEnd"/>
          </w:p>
        </w:tc>
        <w:tc>
          <w:tcPr>
            <w:tcW w:w="1432" w:type="dxa"/>
            <w:tcBorders>
              <w:top w:val="nil"/>
              <w:left w:val="nil"/>
              <w:bottom w:val="single" w:sz="4" w:space="0" w:color="auto"/>
              <w:right w:val="single" w:sz="4" w:space="0" w:color="auto"/>
            </w:tcBorders>
            <w:shd w:val="clear" w:color="auto" w:fill="DDEBF7"/>
            <w:noWrap/>
            <w:vAlign w:val="center"/>
            <w:hideMark/>
          </w:tcPr>
          <w:p w14:paraId="69AF6C03"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 xml:space="preserve">140 </w:t>
            </w:r>
            <w:proofErr w:type="spellStart"/>
            <w:r w:rsidRPr="006024F0">
              <w:rPr>
                <w:rFonts w:cs="Arial"/>
                <w:color w:val="000000"/>
                <w:sz w:val="20"/>
                <w:szCs w:val="20"/>
                <w:lang w:eastAsia="pl-PL"/>
              </w:rPr>
              <w:t>tys</w:t>
            </w:r>
            <w:proofErr w:type="spellEnd"/>
          </w:p>
        </w:tc>
      </w:tr>
      <w:tr w:rsidR="003E3ED5" w:rsidRPr="006024F0" w14:paraId="6E5BAFFD" w14:textId="77777777" w:rsidTr="3199E8B3">
        <w:trPr>
          <w:trHeight w:val="300"/>
          <w:jc w:val="center"/>
        </w:trPr>
        <w:tc>
          <w:tcPr>
            <w:tcW w:w="561" w:type="dxa"/>
            <w:tcBorders>
              <w:top w:val="nil"/>
              <w:left w:val="single" w:sz="4" w:space="0" w:color="auto"/>
              <w:bottom w:val="single" w:sz="4" w:space="0" w:color="auto"/>
              <w:right w:val="single" w:sz="4" w:space="0" w:color="auto"/>
            </w:tcBorders>
            <w:shd w:val="clear" w:color="auto" w:fill="DDEBF7"/>
            <w:noWrap/>
            <w:vAlign w:val="center"/>
            <w:hideMark/>
          </w:tcPr>
          <w:p w14:paraId="7BE14BD1" w14:textId="77777777" w:rsidR="003E3ED5" w:rsidRPr="006024F0" w:rsidRDefault="003E3ED5"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4.</w:t>
            </w:r>
          </w:p>
        </w:tc>
        <w:tc>
          <w:tcPr>
            <w:tcW w:w="2761" w:type="dxa"/>
            <w:tcBorders>
              <w:top w:val="nil"/>
              <w:left w:val="nil"/>
              <w:bottom w:val="single" w:sz="4" w:space="0" w:color="auto"/>
              <w:right w:val="single" w:sz="4" w:space="0" w:color="auto"/>
            </w:tcBorders>
            <w:shd w:val="clear" w:color="auto" w:fill="DDEBF7"/>
            <w:noWrap/>
            <w:vAlign w:val="center"/>
            <w:hideMark/>
          </w:tcPr>
          <w:p w14:paraId="0D268930" w14:textId="77777777" w:rsidR="003E3ED5" w:rsidRPr="006024F0" w:rsidRDefault="003E3ED5"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Równoległa praca z ośrodkiem zapasowym</w:t>
            </w:r>
          </w:p>
        </w:tc>
        <w:tc>
          <w:tcPr>
            <w:tcW w:w="1432" w:type="dxa"/>
            <w:tcBorders>
              <w:top w:val="nil"/>
              <w:left w:val="nil"/>
              <w:bottom w:val="single" w:sz="4" w:space="0" w:color="auto"/>
              <w:right w:val="single" w:sz="4" w:space="0" w:color="auto"/>
            </w:tcBorders>
            <w:shd w:val="clear" w:color="auto" w:fill="DDEBF7"/>
            <w:noWrap/>
            <w:vAlign w:val="center"/>
            <w:hideMark/>
          </w:tcPr>
          <w:p w14:paraId="1A69BE72"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Nie</w:t>
            </w:r>
          </w:p>
        </w:tc>
        <w:tc>
          <w:tcPr>
            <w:tcW w:w="1441" w:type="dxa"/>
            <w:tcBorders>
              <w:top w:val="nil"/>
              <w:left w:val="nil"/>
              <w:bottom w:val="single" w:sz="4" w:space="0" w:color="auto"/>
              <w:right w:val="single" w:sz="4" w:space="0" w:color="auto"/>
            </w:tcBorders>
            <w:shd w:val="clear" w:color="auto" w:fill="DDEBF7"/>
            <w:noWrap/>
            <w:vAlign w:val="center"/>
            <w:hideMark/>
          </w:tcPr>
          <w:p w14:paraId="65BBE43E"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Nie</w:t>
            </w:r>
          </w:p>
        </w:tc>
        <w:tc>
          <w:tcPr>
            <w:tcW w:w="1433" w:type="dxa"/>
            <w:tcBorders>
              <w:top w:val="nil"/>
              <w:left w:val="nil"/>
              <w:bottom w:val="single" w:sz="4" w:space="0" w:color="auto"/>
              <w:right w:val="single" w:sz="4" w:space="0" w:color="auto"/>
            </w:tcBorders>
            <w:shd w:val="clear" w:color="auto" w:fill="DDEBF7"/>
            <w:noWrap/>
            <w:vAlign w:val="center"/>
            <w:hideMark/>
          </w:tcPr>
          <w:p w14:paraId="74300DA4"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Tak</w:t>
            </w:r>
          </w:p>
        </w:tc>
        <w:tc>
          <w:tcPr>
            <w:tcW w:w="1432" w:type="dxa"/>
            <w:tcBorders>
              <w:top w:val="nil"/>
              <w:left w:val="nil"/>
              <w:bottom w:val="single" w:sz="4" w:space="0" w:color="auto"/>
              <w:right w:val="single" w:sz="4" w:space="0" w:color="auto"/>
            </w:tcBorders>
            <w:shd w:val="clear" w:color="auto" w:fill="DDEBF7"/>
            <w:noWrap/>
            <w:vAlign w:val="center"/>
            <w:hideMark/>
          </w:tcPr>
          <w:p w14:paraId="728834BA"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Tak</w:t>
            </w:r>
          </w:p>
        </w:tc>
      </w:tr>
      <w:tr w:rsidR="003E3ED5" w:rsidRPr="006024F0" w14:paraId="33CAA66B" w14:textId="77777777" w:rsidTr="3199E8B3">
        <w:trPr>
          <w:trHeight w:val="300"/>
          <w:jc w:val="center"/>
        </w:trPr>
        <w:tc>
          <w:tcPr>
            <w:tcW w:w="561" w:type="dxa"/>
            <w:tcBorders>
              <w:top w:val="nil"/>
              <w:left w:val="single" w:sz="4" w:space="0" w:color="auto"/>
              <w:bottom w:val="single" w:sz="4" w:space="0" w:color="auto"/>
              <w:right w:val="single" w:sz="4" w:space="0" w:color="auto"/>
            </w:tcBorders>
            <w:shd w:val="clear" w:color="auto" w:fill="DDEBF7"/>
            <w:noWrap/>
            <w:vAlign w:val="center"/>
            <w:hideMark/>
          </w:tcPr>
          <w:p w14:paraId="4E7B76D1" w14:textId="77777777" w:rsidR="003E3ED5" w:rsidRPr="006024F0" w:rsidRDefault="003E3ED5"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5.</w:t>
            </w:r>
          </w:p>
        </w:tc>
        <w:tc>
          <w:tcPr>
            <w:tcW w:w="2761" w:type="dxa"/>
            <w:tcBorders>
              <w:top w:val="nil"/>
              <w:left w:val="nil"/>
              <w:bottom w:val="single" w:sz="4" w:space="0" w:color="auto"/>
              <w:right w:val="single" w:sz="4" w:space="0" w:color="auto"/>
            </w:tcBorders>
            <w:shd w:val="clear" w:color="auto" w:fill="DDEBF7"/>
            <w:noWrap/>
            <w:vAlign w:val="center"/>
            <w:hideMark/>
          </w:tcPr>
          <w:p w14:paraId="718A1E25" w14:textId="77777777" w:rsidR="003E3ED5" w:rsidRPr="006024F0" w:rsidRDefault="003E3ED5"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Bezpieczeństwo rozwiązania zgodne z SIWZ</w:t>
            </w:r>
          </w:p>
        </w:tc>
        <w:tc>
          <w:tcPr>
            <w:tcW w:w="1432" w:type="dxa"/>
            <w:tcBorders>
              <w:top w:val="nil"/>
              <w:left w:val="nil"/>
              <w:bottom w:val="single" w:sz="4" w:space="0" w:color="auto"/>
              <w:right w:val="single" w:sz="4" w:space="0" w:color="auto"/>
            </w:tcBorders>
            <w:shd w:val="clear" w:color="auto" w:fill="DDEBF7"/>
            <w:noWrap/>
            <w:vAlign w:val="center"/>
            <w:hideMark/>
          </w:tcPr>
          <w:p w14:paraId="5AB352B2"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Tak</w:t>
            </w:r>
          </w:p>
        </w:tc>
        <w:tc>
          <w:tcPr>
            <w:tcW w:w="1441" w:type="dxa"/>
            <w:tcBorders>
              <w:top w:val="nil"/>
              <w:left w:val="nil"/>
              <w:bottom w:val="single" w:sz="4" w:space="0" w:color="auto"/>
              <w:right w:val="single" w:sz="4" w:space="0" w:color="auto"/>
            </w:tcBorders>
            <w:shd w:val="clear" w:color="auto" w:fill="DDEBF7"/>
            <w:noWrap/>
            <w:vAlign w:val="center"/>
            <w:hideMark/>
          </w:tcPr>
          <w:p w14:paraId="2C786E2D"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Tak</w:t>
            </w:r>
          </w:p>
        </w:tc>
        <w:tc>
          <w:tcPr>
            <w:tcW w:w="1433" w:type="dxa"/>
            <w:tcBorders>
              <w:top w:val="nil"/>
              <w:left w:val="nil"/>
              <w:bottom w:val="single" w:sz="4" w:space="0" w:color="auto"/>
              <w:right w:val="single" w:sz="4" w:space="0" w:color="auto"/>
            </w:tcBorders>
            <w:shd w:val="clear" w:color="auto" w:fill="DDEBF7"/>
            <w:noWrap/>
            <w:vAlign w:val="center"/>
            <w:hideMark/>
          </w:tcPr>
          <w:p w14:paraId="23278353"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Tak</w:t>
            </w:r>
          </w:p>
        </w:tc>
        <w:tc>
          <w:tcPr>
            <w:tcW w:w="1432" w:type="dxa"/>
            <w:tcBorders>
              <w:top w:val="nil"/>
              <w:left w:val="nil"/>
              <w:bottom w:val="single" w:sz="4" w:space="0" w:color="auto"/>
              <w:right w:val="single" w:sz="4" w:space="0" w:color="auto"/>
            </w:tcBorders>
            <w:shd w:val="clear" w:color="auto" w:fill="DDEBF7"/>
            <w:noWrap/>
            <w:vAlign w:val="center"/>
            <w:hideMark/>
          </w:tcPr>
          <w:p w14:paraId="3DE5CBDD" w14:textId="77777777" w:rsidR="003E3ED5" w:rsidRPr="006024F0" w:rsidRDefault="003E3ED5"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Tak</w:t>
            </w:r>
          </w:p>
        </w:tc>
      </w:tr>
    </w:tbl>
    <w:p w14:paraId="0959AF7B" w14:textId="4819F202" w:rsidR="00421D42" w:rsidRPr="006024F0" w:rsidRDefault="00421D42" w:rsidP="006024F0">
      <w:pPr>
        <w:spacing w:after="0" w:line="240" w:lineRule="auto"/>
        <w:contextualSpacing/>
        <w:rPr>
          <w:rFonts w:cs="Arial"/>
          <w:sz w:val="20"/>
          <w:szCs w:val="20"/>
        </w:rPr>
      </w:pPr>
    </w:p>
    <w:p w14:paraId="446D41F9" w14:textId="77777777" w:rsidR="00E05F40" w:rsidRPr="006024F0" w:rsidRDefault="00E05F40" w:rsidP="006024F0">
      <w:pPr>
        <w:pStyle w:val="Nagwek4"/>
        <w:spacing w:before="0" w:line="240" w:lineRule="auto"/>
        <w:contextualSpacing/>
        <w:rPr>
          <w:rFonts w:cs="Arial"/>
          <w:sz w:val="20"/>
          <w:szCs w:val="20"/>
        </w:rPr>
      </w:pPr>
      <w:r w:rsidRPr="006024F0">
        <w:rPr>
          <w:rFonts w:cs="Arial"/>
          <w:sz w:val="20"/>
          <w:szCs w:val="20"/>
        </w:rPr>
        <w:t>4.1.1</w:t>
      </w:r>
      <w:r w:rsidRPr="006024F0">
        <w:rPr>
          <w:rFonts w:cs="Arial"/>
          <w:sz w:val="20"/>
          <w:szCs w:val="20"/>
        </w:rPr>
        <w:tab/>
        <w:t>Zastosowana formuła matematyczna</w:t>
      </w:r>
    </w:p>
    <w:p w14:paraId="2E88D0AA" w14:textId="77777777" w:rsidR="00E05F40" w:rsidRPr="006024F0" w:rsidRDefault="00E05F40" w:rsidP="006024F0">
      <w:pPr>
        <w:spacing w:after="0" w:line="240" w:lineRule="auto"/>
        <w:contextualSpacing/>
        <w:rPr>
          <w:rFonts w:cs="Arial"/>
          <w:sz w:val="20"/>
          <w:szCs w:val="20"/>
        </w:rPr>
      </w:pPr>
      <w:r w:rsidRPr="006024F0">
        <w:rPr>
          <w:rFonts w:cs="Arial"/>
          <w:sz w:val="20"/>
          <w:szCs w:val="20"/>
        </w:rPr>
        <w:t>Wszystkie parametry (F.1.1, F.1.2, F.1.3, F.1.4) zostaną obliczone w analogiczny sposób opisany poniższym wzorem:</w:t>
      </w:r>
    </w:p>
    <w:p w14:paraId="51B9D01D" w14:textId="4AF3638F" w:rsidR="00E05F40" w:rsidRPr="006024F0" w:rsidRDefault="00E05F40" w:rsidP="006024F0">
      <w:pPr>
        <w:spacing w:after="0" w:line="240" w:lineRule="auto"/>
        <w:contextualSpacing/>
        <w:rPr>
          <w:rFonts w:cs="Arial"/>
          <w:sz w:val="20"/>
          <w:szCs w:val="20"/>
        </w:rPr>
      </w:pPr>
      <m:oMathPara>
        <m:oMath>
          <m:r>
            <w:rPr>
              <w:rFonts w:ascii="Cambria Math" w:hAnsi="Cambria Math" w:cs="Arial"/>
              <w:sz w:val="20"/>
              <w:szCs w:val="20"/>
            </w:rPr>
            <m:t xml:space="preserve">F.1.X=waga* </m:t>
          </m:r>
          <m:f>
            <m:fPr>
              <m:ctrlPr>
                <w:rPr>
                  <w:rFonts w:ascii="Cambria Math" w:hAnsi="Cambria Math" w:cs="Arial"/>
                  <w:i/>
                  <w:sz w:val="20"/>
                  <w:szCs w:val="20"/>
                </w:rPr>
              </m:ctrlPr>
            </m:fPr>
            <m:num>
              <m:r>
                <w:rPr>
                  <w:rFonts w:ascii="Cambria Math" w:hAnsi="Cambria Math" w:cs="Arial"/>
                  <w:sz w:val="20"/>
                  <w:szCs w:val="20"/>
                </w:rPr>
                <m:t>minimum (oferowanych cen)</m:t>
              </m:r>
            </m:num>
            <m:den>
              <m:r>
                <w:rPr>
                  <w:rFonts w:ascii="Cambria Math" w:hAnsi="Cambria Math" w:cs="Arial"/>
                  <w:sz w:val="20"/>
                  <w:szCs w:val="20"/>
                </w:rPr>
                <m:t>oferowana cena</m:t>
              </m:r>
            </m:den>
          </m:f>
        </m:oMath>
      </m:oMathPara>
    </w:p>
    <w:p w14:paraId="0A73A96F" w14:textId="729AB346" w:rsidR="00E05F40" w:rsidRPr="006024F0" w:rsidRDefault="00E05F40" w:rsidP="006024F0">
      <w:pPr>
        <w:spacing w:after="0" w:line="240" w:lineRule="auto"/>
        <w:contextualSpacing/>
        <w:rPr>
          <w:rFonts w:cs="Arial"/>
          <w:sz w:val="20"/>
          <w:szCs w:val="20"/>
        </w:rPr>
      </w:pPr>
      <w:r w:rsidRPr="006024F0">
        <w:rPr>
          <w:rFonts w:cs="Arial"/>
          <w:sz w:val="20"/>
          <w:szCs w:val="20"/>
        </w:rPr>
        <w:t xml:space="preserve">gdzie: </w:t>
      </w:r>
    </w:p>
    <w:p w14:paraId="1237C0DF" w14:textId="217CF403" w:rsidR="00E05F40" w:rsidRPr="006024F0" w:rsidRDefault="00E05F40" w:rsidP="006024F0">
      <w:pPr>
        <w:pStyle w:val="Akapitzlist"/>
        <w:numPr>
          <w:ilvl w:val="0"/>
          <w:numId w:val="43"/>
        </w:numPr>
        <w:spacing w:after="0" w:line="240" w:lineRule="auto"/>
        <w:rPr>
          <w:rFonts w:cs="Arial"/>
          <w:sz w:val="20"/>
          <w:szCs w:val="20"/>
        </w:rPr>
      </w:pPr>
      <w:r w:rsidRPr="006024F0">
        <w:rPr>
          <w:rFonts w:cs="Arial"/>
          <w:sz w:val="20"/>
          <w:szCs w:val="20"/>
        </w:rPr>
        <w:t>x: przyjmuje wartość 1,2,3,4</w:t>
      </w:r>
    </w:p>
    <w:p w14:paraId="7FEEF1AA" w14:textId="70BDD482" w:rsidR="00E05F40" w:rsidRPr="006024F0" w:rsidRDefault="00940D5E"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waga</m:t>
        </m:r>
      </m:oMath>
      <w:r w:rsidR="00E05F40" w:rsidRPr="006024F0">
        <w:rPr>
          <w:rFonts w:cs="Arial"/>
          <w:sz w:val="20"/>
          <w:szCs w:val="20"/>
        </w:rPr>
        <w:t>, stanowi wagę kryterium F.1.x</w:t>
      </w:r>
    </w:p>
    <w:p w14:paraId="0CBA11FA" w14:textId="068B576A" w:rsidR="00E05F40" w:rsidRPr="006024F0" w:rsidRDefault="00940D5E"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oferowana cena</m:t>
        </m:r>
      </m:oMath>
      <w:r w:rsidR="00E05F40" w:rsidRPr="006024F0">
        <w:rPr>
          <w:rFonts w:cs="Arial"/>
          <w:sz w:val="20"/>
          <w:szCs w:val="20"/>
        </w:rPr>
        <w:t xml:space="preserve">, stanowi koszt utrzymania infrastruktury architektury F.1.x ocenianej oferty </w:t>
      </w:r>
    </w:p>
    <w:p w14:paraId="266622ED" w14:textId="7C8D260F" w:rsidR="003E3ED5" w:rsidRPr="006024F0" w:rsidRDefault="00940D5E"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minimum (oferowanych cen)</m:t>
        </m:r>
      </m:oMath>
      <w:r w:rsidR="00E05F40" w:rsidRPr="006024F0">
        <w:rPr>
          <w:rFonts w:cs="Arial"/>
          <w:sz w:val="20"/>
          <w:szCs w:val="20"/>
        </w:rPr>
        <w:t>, stanowi najniższy koszt utrzymania infrastruktury architektury F.1.x wszystkich ocenianych ofert</w:t>
      </w:r>
    </w:p>
    <w:p w14:paraId="50BCB0B7" w14:textId="70E9E844" w:rsidR="008D562B" w:rsidRPr="006024F0" w:rsidRDefault="00940D5E" w:rsidP="006024F0">
      <w:pPr>
        <w:spacing w:after="0" w:line="240" w:lineRule="auto"/>
        <w:contextualSpacing/>
        <w:rPr>
          <w:rFonts w:eastAsiaTheme="minorEastAsia" w:cs="Arial"/>
          <w:sz w:val="20"/>
          <w:szCs w:val="20"/>
        </w:rPr>
      </w:pPr>
      <m:oMathPara>
        <m:oMath>
          <m:r>
            <w:rPr>
              <w:rFonts w:ascii="Cambria Math" w:hAnsi="Cambria Math" w:cs="Arial"/>
              <w:sz w:val="20"/>
              <w:szCs w:val="20"/>
            </w:rPr>
            <m:t>F.1=F.1.1+F.1.2+F.1.3+F.1.4</m:t>
          </m:r>
        </m:oMath>
      </m:oMathPara>
    </w:p>
    <w:p w14:paraId="71D44887" w14:textId="77777777" w:rsidR="008D562B" w:rsidRPr="006024F0" w:rsidRDefault="008D562B" w:rsidP="006024F0">
      <w:pPr>
        <w:pStyle w:val="Nagwek3"/>
        <w:spacing w:before="0" w:line="240" w:lineRule="auto"/>
        <w:contextualSpacing/>
        <w:rPr>
          <w:rFonts w:cs="Arial"/>
          <w:sz w:val="20"/>
          <w:szCs w:val="20"/>
        </w:rPr>
      </w:pPr>
      <w:r w:rsidRPr="006024F0">
        <w:rPr>
          <w:rFonts w:cs="Arial"/>
          <w:sz w:val="20"/>
          <w:szCs w:val="20"/>
        </w:rPr>
        <w:lastRenderedPageBreak/>
        <w:t>4.2</w:t>
      </w:r>
      <w:r w:rsidRPr="006024F0">
        <w:rPr>
          <w:rFonts w:cs="Arial"/>
          <w:sz w:val="20"/>
          <w:szCs w:val="20"/>
        </w:rPr>
        <w:tab/>
        <w:t>F.2 Architektura Infrastrukturalna proponowanego rozwiązania w wersji testowej, developerskiej, podstawowej i rozszerzonej w trakcie eksploatacji</w:t>
      </w:r>
    </w:p>
    <w:p w14:paraId="77EF5109" w14:textId="77777777" w:rsidR="008D562B" w:rsidRPr="006024F0" w:rsidRDefault="008D562B" w:rsidP="006024F0">
      <w:pPr>
        <w:spacing w:after="0" w:line="240" w:lineRule="auto"/>
        <w:contextualSpacing/>
        <w:rPr>
          <w:rFonts w:cs="Arial"/>
          <w:sz w:val="20"/>
          <w:szCs w:val="20"/>
        </w:rPr>
      </w:pPr>
      <w:r w:rsidRPr="006024F0">
        <w:rPr>
          <w:rFonts w:cs="Arial"/>
          <w:sz w:val="20"/>
          <w:szCs w:val="20"/>
        </w:rPr>
        <w:t>Waga kryteriów łącznie: 4.65</w:t>
      </w:r>
    </w:p>
    <w:p w14:paraId="3304B8FC" w14:textId="6BA0935D" w:rsidR="008D562B" w:rsidRPr="006024F0" w:rsidRDefault="008D562B" w:rsidP="006024F0">
      <w:pPr>
        <w:spacing w:after="0" w:line="240" w:lineRule="auto"/>
        <w:contextualSpacing/>
        <w:rPr>
          <w:rFonts w:cs="Arial"/>
          <w:sz w:val="20"/>
          <w:szCs w:val="20"/>
        </w:rPr>
      </w:pPr>
      <w:r w:rsidRPr="006024F0">
        <w:rPr>
          <w:rFonts w:cs="Arial"/>
          <w:sz w:val="20"/>
          <w:szCs w:val="20"/>
        </w:rPr>
        <w:t>Zamawiający ma możliwość udostępnienia na rzecz projektu infrastrukturę chmurowej w technologii Azure</w:t>
      </w:r>
      <w:r w:rsidR="00F1276A">
        <w:rPr>
          <w:rFonts w:cs="Arial"/>
          <w:sz w:val="20"/>
          <w:szCs w:val="20"/>
        </w:rPr>
        <w:t xml:space="preserve"> lub Oracle</w:t>
      </w:r>
      <w:r w:rsidRPr="006024F0">
        <w:rPr>
          <w:rFonts w:cs="Arial"/>
          <w:sz w:val="20"/>
          <w:szCs w:val="20"/>
        </w:rPr>
        <w:t>.</w:t>
      </w:r>
    </w:p>
    <w:p w14:paraId="12EE6314" w14:textId="7D074460" w:rsidR="00755D69" w:rsidRPr="006024F0" w:rsidRDefault="008D562B" w:rsidP="006024F0">
      <w:pPr>
        <w:spacing w:after="0" w:line="240" w:lineRule="auto"/>
        <w:contextualSpacing/>
        <w:rPr>
          <w:rFonts w:cs="Arial"/>
          <w:sz w:val="20"/>
          <w:szCs w:val="20"/>
        </w:rPr>
      </w:pPr>
      <w:r w:rsidRPr="006024F0">
        <w:rPr>
          <w:rFonts w:cs="Arial"/>
          <w:sz w:val="20"/>
          <w:szCs w:val="20"/>
        </w:rPr>
        <w:t>Zamawiający oczekuje przedstawienie wymagań i wyceny na architekturę rozwiązania w trakcie eksploatacji wykonaną przy wykorzystania kalkulatora Azure (</w:t>
      </w:r>
      <w:hyperlink r:id="rId26" w:history="1">
        <w:r w:rsidR="006C185A" w:rsidRPr="006024F0">
          <w:rPr>
            <w:rStyle w:val="Hipercze"/>
            <w:rFonts w:cs="Arial"/>
            <w:sz w:val="20"/>
            <w:szCs w:val="20"/>
          </w:rPr>
          <w:t>https://azure.microsoft.com/pl-pl/pricing/calculator/</w:t>
        </w:r>
      </w:hyperlink>
      <w:r w:rsidRPr="006024F0">
        <w:rPr>
          <w:rFonts w:cs="Arial"/>
          <w:sz w:val="20"/>
          <w:szCs w:val="20"/>
        </w:rPr>
        <w:t>)</w:t>
      </w:r>
      <w:r w:rsidR="00F1276A">
        <w:rPr>
          <w:rFonts w:cs="Arial"/>
          <w:sz w:val="20"/>
          <w:szCs w:val="20"/>
        </w:rPr>
        <w:t xml:space="preserve"> lub </w:t>
      </w:r>
      <w:r w:rsidR="00F1276A" w:rsidRPr="00674829">
        <w:rPr>
          <w:rFonts w:cs="Arial"/>
          <w:sz w:val="20"/>
          <w:szCs w:val="20"/>
        </w:rPr>
        <w:t xml:space="preserve">kalkulatora Oracle </w:t>
      </w:r>
      <w:proofErr w:type="spellStart"/>
      <w:r w:rsidR="00F1276A" w:rsidRPr="00674829">
        <w:rPr>
          <w:rFonts w:cs="Arial"/>
          <w:sz w:val="20"/>
          <w:szCs w:val="20"/>
        </w:rPr>
        <w:t>Cloud</w:t>
      </w:r>
      <w:proofErr w:type="spellEnd"/>
      <w:r w:rsidR="00F1276A" w:rsidRPr="00674829">
        <w:rPr>
          <w:rFonts w:cs="Arial"/>
          <w:sz w:val="20"/>
          <w:szCs w:val="20"/>
        </w:rPr>
        <w:t>(https://www.oracle.com/cloud/cost-estimator.html)</w:t>
      </w:r>
    </w:p>
    <w:tbl>
      <w:tblPr>
        <w:tblW w:w="9094" w:type="dxa"/>
        <w:jc w:val="center"/>
        <w:tblCellMar>
          <w:left w:w="70" w:type="dxa"/>
          <w:right w:w="70" w:type="dxa"/>
        </w:tblCellMar>
        <w:tblLook w:val="04A0" w:firstRow="1" w:lastRow="0" w:firstColumn="1" w:lastColumn="0" w:noHBand="0" w:noVBand="1"/>
      </w:tblPr>
      <w:tblGrid>
        <w:gridCol w:w="3397"/>
        <w:gridCol w:w="1418"/>
        <w:gridCol w:w="1441"/>
        <w:gridCol w:w="1418"/>
        <w:gridCol w:w="1420"/>
      </w:tblGrid>
      <w:tr w:rsidR="003E28A2" w:rsidRPr="006024F0" w14:paraId="6DB83099" w14:textId="77777777" w:rsidTr="005F4868">
        <w:trPr>
          <w:trHeight w:val="600"/>
          <w:jc w:val="center"/>
        </w:trPr>
        <w:tc>
          <w:tcPr>
            <w:tcW w:w="339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A8DA0F5" w14:textId="77777777" w:rsidR="003E28A2" w:rsidRPr="006024F0" w:rsidRDefault="003E28A2"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Architektura</w:t>
            </w:r>
          </w:p>
        </w:tc>
        <w:tc>
          <w:tcPr>
            <w:tcW w:w="1418" w:type="dxa"/>
            <w:tcBorders>
              <w:top w:val="single" w:sz="4" w:space="0" w:color="auto"/>
              <w:left w:val="nil"/>
              <w:bottom w:val="single" w:sz="4" w:space="0" w:color="auto"/>
              <w:right w:val="single" w:sz="4" w:space="0" w:color="auto"/>
            </w:tcBorders>
            <w:shd w:val="clear" w:color="000000" w:fill="9BC2E6"/>
            <w:noWrap/>
            <w:vAlign w:val="center"/>
            <w:hideMark/>
          </w:tcPr>
          <w:p w14:paraId="7664A081" w14:textId="77777777" w:rsidR="003E28A2" w:rsidRPr="006024F0" w:rsidRDefault="003E28A2"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F.2.1 Architektura Testowa</w:t>
            </w:r>
          </w:p>
        </w:tc>
        <w:tc>
          <w:tcPr>
            <w:tcW w:w="1441" w:type="dxa"/>
            <w:tcBorders>
              <w:top w:val="single" w:sz="4" w:space="0" w:color="auto"/>
              <w:left w:val="nil"/>
              <w:bottom w:val="single" w:sz="4" w:space="0" w:color="auto"/>
              <w:right w:val="single" w:sz="4" w:space="0" w:color="auto"/>
            </w:tcBorders>
            <w:shd w:val="clear" w:color="000000" w:fill="9BC2E6"/>
            <w:noWrap/>
            <w:vAlign w:val="center"/>
            <w:hideMark/>
          </w:tcPr>
          <w:p w14:paraId="0D6E7C56" w14:textId="77777777" w:rsidR="003E28A2" w:rsidRPr="006024F0" w:rsidRDefault="003E28A2"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F.2.2 Architektura Developerska</w:t>
            </w:r>
          </w:p>
        </w:tc>
        <w:tc>
          <w:tcPr>
            <w:tcW w:w="1418" w:type="dxa"/>
            <w:tcBorders>
              <w:top w:val="single" w:sz="4" w:space="0" w:color="auto"/>
              <w:left w:val="nil"/>
              <w:bottom w:val="single" w:sz="4" w:space="0" w:color="auto"/>
              <w:right w:val="single" w:sz="4" w:space="0" w:color="auto"/>
            </w:tcBorders>
            <w:shd w:val="clear" w:color="000000" w:fill="9BC2E6"/>
            <w:noWrap/>
            <w:vAlign w:val="center"/>
            <w:hideMark/>
          </w:tcPr>
          <w:p w14:paraId="62A4B24D" w14:textId="77777777" w:rsidR="003E28A2" w:rsidRPr="006024F0" w:rsidRDefault="003E28A2"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F.2.3 Architektura podstawowa</w:t>
            </w:r>
          </w:p>
        </w:tc>
        <w:tc>
          <w:tcPr>
            <w:tcW w:w="1420" w:type="dxa"/>
            <w:tcBorders>
              <w:top w:val="single" w:sz="4" w:space="0" w:color="auto"/>
              <w:left w:val="nil"/>
              <w:bottom w:val="single" w:sz="4" w:space="0" w:color="auto"/>
              <w:right w:val="single" w:sz="4" w:space="0" w:color="auto"/>
            </w:tcBorders>
            <w:shd w:val="clear" w:color="000000" w:fill="9BC2E6"/>
            <w:noWrap/>
            <w:vAlign w:val="center"/>
            <w:hideMark/>
          </w:tcPr>
          <w:p w14:paraId="6359239D" w14:textId="77777777" w:rsidR="003E28A2" w:rsidRPr="006024F0" w:rsidRDefault="003E28A2"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F.2.4 Architektura rozszerzona</w:t>
            </w:r>
          </w:p>
        </w:tc>
      </w:tr>
      <w:tr w:rsidR="003E28A2" w:rsidRPr="006024F0" w14:paraId="06531018" w14:textId="77777777" w:rsidTr="005F4868">
        <w:trPr>
          <w:trHeight w:val="300"/>
          <w:jc w:val="center"/>
        </w:trPr>
        <w:tc>
          <w:tcPr>
            <w:tcW w:w="3397" w:type="dxa"/>
            <w:tcBorders>
              <w:top w:val="single" w:sz="4" w:space="0" w:color="auto"/>
              <w:left w:val="single" w:sz="4" w:space="0" w:color="auto"/>
              <w:bottom w:val="single" w:sz="4" w:space="0" w:color="auto"/>
              <w:right w:val="single" w:sz="4" w:space="0" w:color="000000"/>
            </w:tcBorders>
            <w:shd w:val="clear" w:color="000000" w:fill="BDD7EE"/>
            <w:vAlign w:val="center"/>
          </w:tcPr>
          <w:p w14:paraId="4E2D535E" w14:textId="77777777" w:rsidR="003E28A2" w:rsidRPr="006024F0" w:rsidRDefault="003E28A2"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Waga</w:t>
            </w:r>
          </w:p>
        </w:tc>
        <w:tc>
          <w:tcPr>
            <w:tcW w:w="1418" w:type="dxa"/>
            <w:tcBorders>
              <w:top w:val="nil"/>
              <w:left w:val="nil"/>
              <w:bottom w:val="single" w:sz="4" w:space="0" w:color="auto"/>
              <w:right w:val="single" w:sz="4" w:space="0" w:color="auto"/>
            </w:tcBorders>
            <w:shd w:val="clear" w:color="000000" w:fill="BDD7EE"/>
            <w:noWrap/>
            <w:vAlign w:val="center"/>
            <w:hideMark/>
          </w:tcPr>
          <w:p w14:paraId="3BE42BAB" w14:textId="77777777" w:rsidR="003E28A2" w:rsidRPr="006024F0" w:rsidRDefault="003E28A2"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0,4</w:t>
            </w:r>
          </w:p>
        </w:tc>
        <w:tc>
          <w:tcPr>
            <w:tcW w:w="1441" w:type="dxa"/>
            <w:tcBorders>
              <w:top w:val="nil"/>
              <w:left w:val="nil"/>
              <w:bottom w:val="single" w:sz="4" w:space="0" w:color="auto"/>
              <w:right w:val="single" w:sz="4" w:space="0" w:color="auto"/>
            </w:tcBorders>
            <w:shd w:val="clear" w:color="000000" w:fill="BDD7EE"/>
            <w:noWrap/>
            <w:vAlign w:val="center"/>
            <w:hideMark/>
          </w:tcPr>
          <w:p w14:paraId="3B6C15E3" w14:textId="77777777" w:rsidR="003E28A2" w:rsidRPr="006024F0" w:rsidRDefault="003E28A2"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0,4</w:t>
            </w:r>
          </w:p>
        </w:tc>
        <w:tc>
          <w:tcPr>
            <w:tcW w:w="1418" w:type="dxa"/>
            <w:tcBorders>
              <w:top w:val="nil"/>
              <w:left w:val="nil"/>
              <w:bottom w:val="single" w:sz="4" w:space="0" w:color="auto"/>
              <w:right w:val="single" w:sz="4" w:space="0" w:color="auto"/>
            </w:tcBorders>
            <w:shd w:val="clear" w:color="000000" w:fill="BDD7EE"/>
            <w:noWrap/>
            <w:vAlign w:val="center"/>
            <w:hideMark/>
          </w:tcPr>
          <w:p w14:paraId="3C908C58" w14:textId="77777777" w:rsidR="003E28A2" w:rsidRPr="006024F0" w:rsidRDefault="003E28A2"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3,05</w:t>
            </w:r>
          </w:p>
        </w:tc>
        <w:tc>
          <w:tcPr>
            <w:tcW w:w="1420" w:type="dxa"/>
            <w:tcBorders>
              <w:top w:val="nil"/>
              <w:left w:val="nil"/>
              <w:bottom w:val="single" w:sz="4" w:space="0" w:color="auto"/>
              <w:right w:val="single" w:sz="4" w:space="0" w:color="auto"/>
            </w:tcBorders>
            <w:shd w:val="clear" w:color="000000" w:fill="BDD7EE"/>
            <w:noWrap/>
            <w:vAlign w:val="center"/>
            <w:hideMark/>
          </w:tcPr>
          <w:p w14:paraId="1064CE82" w14:textId="77777777" w:rsidR="003E28A2" w:rsidRPr="006024F0" w:rsidRDefault="003E28A2" w:rsidP="006024F0">
            <w:pPr>
              <w:spacing w:after="0" w:line="240" w:lineRule="auto"/>
              <w:contextualSpacing/>
              <w:jc w:val="center"/>
              <w:rPr>
                <w:rFonts w:cs="Arial"/>
                <w:b/>
                <w:bCs/>
                <w:color w:val="000000"/>
                <w:sz w:val="20"/>
                <w:szCs w:val="20"/>
                <w:lang w:eastAsia="pl-PL"/>
              </w:rPr>
            </w:pPr>
            <w:r w:rsidRPr="006024F0">
              <w:rPr>
                <w:rFonts w:cs="Arial"/>
                <w:b/>
                <w:bCs/>
                <w:color w:val="000000"/>
                <w:sz w:val="20"/>
                <w:szCs w:val="20"/>
                <w:lang w:eastAsia="pl-PL"/>
              </w:rPr>
              <w:t>0,8</w:t>
            </w:r>
          </w:p>
        </w:tc>
      </w:tr>
    </w:tbl>
    <w:p w14:paraId="71B7FD59" w14:textId="17032071" w:rsidR="006C185A" w:rsidRPr="006024F0" w:rsidRDefault="006E1659" w:rsidP="006024F0">
      <w:pPr>
        <w:spacing w:after="0" w:line="240" w:lineRule="auto"/>
        <w:contextualSpacing/>
        <w:rPr>
          <w:rFonts w:cs="Arial"/>
          <w:sz w:val="20"/>
          <w:szCs w:val="20"/>
        </w:rPr>
      </w:pPr>
      <w:r w:rsidRPr="006024F0">
        <w:rPr>
          <w:rFonts w:cs="Arial"/>
          <w:sz w:val="20"/>
          <w:szCs w:val="20"/>
        </w:rPr>
        <w:t>przy następujących założeniach:</w:t>
      </w:r>
    </w:p>
    <w:tbl>
      <w:tblPr>
        <w:tblW w:w="9061" w:type="dxa"/>
        <w:jc w:val="center"/>
        <w:tblCellMar>
          <w:left w:w="70" w:type="dxa"/>
          <w:right w:w="70" w:type="dxa"/>
        </w:tblCellMar>
        <w:tblLook w:val="04A0" w:firstRow="1" w:lastRow="0" w:firstColumn="1" w:lastColumn="0" w:noHBand="0" w:noVBand="1"/>
      </w:tblPr>
      <w:tblGrid>
        <w:gridCol w:w="440"/>
        <w:gridCol w:w="2883"/>
        <w:gridCol w:w="1432"/>
        <w:gridCol w:w="1441"/>
        <w:gridCol w:w="1433"/>
        <w:gridCol w:w="1432"/>
      </w:tblGrid>
      <w:tr w:rsidR="004C6EA7" w:rsidRPr="006024F0" w14:paraId="56A337CA" w14:textId="77777777" w:rsidTr="001C02A6">
        <w:trPr>
          <w:trHeight w:val="600"/>
          <w:jc w:val="center"/>
        </w:trPr>
        <w:tc>
          <w:tcPr>
            <w:tcW w:w="4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13A7C7D" w14:textId="77777777" w:rsidR="004C6EA7" w:rsidRPr="006024F0" w:rsidRDefault="004C6EA7"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Lp.</w:t>
            </w:r>
          </w:p>
        </w:tc>
        <w:tc>
          <w:tcPr>
            <w:tcW w:w="2883" w:type="dxa"/>
            <w:tcBorders>
              <w:top w:val="single" w:sz="4" w:space="0" w:color="auto"/>
              <w:left w:val="nil"/>
              <w:bottom w:val="single" w:sz="4" w:space="0" w:color="auto"/>
              <w:right w:val="single" w:sz="4" w:space="0" w:color="auto"/>
            </w:tcBorders>
            <w:shd w:val="clear" w:color="000000" w:fill="9BC2E6"/>
            <w:noWrap/>
            <w:vAlign w:val="center"/>
            <w:hideMark/>
          </w:tcPr>
          <w:p w14:paraId="4BC69735" w14:textId="77777777" w:rsidR="004C6EA7" w:rsidRPr="006024F0" w:rsidRDefault="004C6EA7"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Parametr</w:t>
            </w:r>
          </w:p>
        </w:tc>
        <w:tc>
          <w:tcPr>
            <w:tcW w:w="1432" w:type="dxa"/>
            <w:tcBorders>
              <w:top w:val="single" w:sz="4" w:space="0" w:color="auto"/>
              <w:left w:val="nil"/>
              <w:bottom w:val="single" w:sz="4" w:space="0" w:color="auto"/>
              <w:right w:val="single" w:sz="4" w:space="0" w:color="auto"/>
            </w:tcBorders>
            <w:shd w:val="clear" w:color="000000" w:fill="9BC2E6"/>
            <w:noWrap/>
            <w:vAlign w:val="center"/>
            <w:hideMark/>
          </w:tcPr>
          <w:p w14:paraId="1CA3B741" w14:textId="77777777" w:rsidR="004C6EA7" w:rsidRPr="006024F0" w:rsidRDefault="004C6EA7"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F.2.1 Architektura Testowa</w:t>
            </w:r>
          </w:p>
        </w:tc>
        <w:tc>
          <w:tcPr>
            <w:tcW w:w="1441" w:type="dxa"/>
            <w:tcBorders>
              <w:top w:val="single" w:sz="4" w:space="0" w:color="auto"/>
              <w:left w:val="nil"/>
              <w:bottom w:val="single" w:sz="4" w:space="0" w:color="auto"/>
              <w:right w:val="single" w:sz="4" w:space="0" w:color="auto"/>
            </w:tcBorders>
            <w:shd w:val="clear" w:color="000000" w:fill="9BC2E6"/>
            <w:noWrap/>
            <w:vAlign w:val="center"/>
            <w:hideMark/>
          </w:tcPr>
          <w:p w14:paraId="4FB9FAC6" w14:textId="77777777" w:rsidR="004C6EA7" w:rsidRPr="006024F0" w:rsidRDefault="004C6EA7"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F.2.2 Architektura Developerska</w:t>
            </w:r>
          </w:p>
        </w:tc>
        <w:tc>
          <w:tcPr>
            <w:tcW w:w="1433" w:type="dxa"/>
            <w:tcBorders>
              <w:top w:val="single" w:sz="4" w:space="0" w:color="auto"/>
              <w:left w:val="nil"/>
              <w:bottom w:val="single" w:sz="4" w:space="0" w:color="auto"/>
              <w:right w:val="single" w:sz="4" w:space="0" w:color="auto"/>
            </w:tcBorders>
            <w:shd w:val="clear" w:color="000000" w:fill="9BC2E6"/>
            <w:noWrap/>
            <w:vAlign w:val="center"/>
            <w:hideMark/>
          </w:tcPr>
          <w:p w14:paraId="2CD666AE" w14:textId="77777777" w:rsidR="004C6EA7" w:rsidRPr="006024F0" w:rsidRDefault="004C6EA7"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F.2.3 Architektura podstawowa</w:t>
            </w:r>
          </w:p>
        </w:tc>
        <w:tc>
          <w:tcPr>
            <w:tcW w:w="1432" w:type="dxa"/>
            <w:tcBorders>
              <w:top w:val="single" w:sz="4" w:space="0" w:color="auto"/>
              <w:left w:val="nil"/>
              <w:bottom w:val="single" w:sz="4" w:space="0" w:color="auto"/>
              <w:right w:val="single" w:sz="4" w:space="0" w:color="auto"/>
            </w:tcBorders>
            <w:shd w:val="clear" w:color="000000" w:fill="9BC2E6"/>
            <w:noWrap/>
            <w:vAlign w:val="center"/>
            <w:hideMark/>
          </w:tcPr>
          <w:p w14:paraId="382DF881" w14:textId="77777777" w:rsidR="004C6EA7" w:rsidRPr="006024F0" w:rsidRDefault="004C6EA7" w:rsidP="006024F0">
            <w:pPr>
              <w:spacing w:after="0" w:line="240" w:lineRule="auto"/>
              <w:contextualSpacing/>
              <w:rPr>
                <w:rFonts w:cs="Arial"/>
                <w:b/>
                <w:bCs/>
                <w:color w:val="000000"/>
                <w:sz w:val="20"/>
                <w:szCs w:val="20"/>
                <w:lang w:eastAsia="pl-PL"/>
              </w:rPr>
            </w:pPr>
            <w:r w:rsidRPr="006024F0">
              <w:rPr>
                <w:rFonts w:cs="Arial"/>
                <w:b/>
                <w:bCs/>
                <w:color w:val="000000"/>
                <w:sz w:val="20"/>
                <w:szCs w:val="20"/>
                <w:lang w:eastAsia="pl-PL"/>
              </w:rPr>
              <w:t>F.2.4 Architektura rozszerzona</w:t>
            </w:r>
          </w:p>
        </w:tc>
      </w:tr>
      <w:tr w:rsidR="004C6EA7" w:rsidRPr="006024F0" w14:paraId="30436AC1" w14:textId="77777777" w:rsidTr="001C02A6">
        <w:trPr>
          <w:trHeight w:val="300"/>
          <w:jc w:val="center"/>
        </w:trPr>
        <w:tc>
          <w:tcPr>
            <w:tcW w:w="440" w:type="dxa"/>
            <w:tcBorders>
              <w:top w:val="nil"/>
              <w:left w:val="single" w:sz="4" w:space="0" w:color="auto"/>
              <w:bottom w:val="single" w:sz="4" w:space="0" w:color="auto"/>
              <w:right w:val="single" w:sz="4" w:space="0" w:color="auto"/>
            </w:tcBorders>
            <w:shd w:val="clear" w:color="000000" w:fill="DDEBF7"/>
            <w:noWrap/>
            <w:vAlign w:val="center"/>
            <w:hideMark/>
          </w:tcPr>
          <w:p w14:paraId="4EA032CC" w14:textId="77777777" w:rsidR="004C6EA7" w:rsidRPr="006024F0" w:rsidRDefault="004C6EA7"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1.</w:t>
            </w:r>
          </w:p>
        </w:tc>
        <w:tc>
          <w:tcPr>
            <w:tcW w:w="2883" w:type="dxa"/>
            <w:tcBorders>
              <w:top w:val="nil"/>
              <w:left w:val="nil"/>
              <w:bottom w:val="single" w:sz="4" w:space="0" w:color="auto"/>
              <w:right w:val="single" w:sz="4" w:space="0" w:color="auto"/>
            </w:tcBorders>
            <w:shd w:val="clear" w:color="000000" w:fill="DDEBF7"/>
            <w:noWrap/>
            <w:vAlign w:val="center"/>
            <w:hideMark/>
          </w:tcPr>
          <w:p w14:paraId="72C9A3F5" w14:textId="77777777" w:rsidR="004C6EA7" w:rsidRPr="006024F0" w:rsidRDefault="004C6EA7"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Liczba: kont nazwanych i kont nienazwanych</w:t>
            </w:r>
          </w:p>
        </w:tc>
        <w:tc>
          <w:tcPr>
            <w:tcW w:w="1432" w:type="dxa"/>
            <w:tcBorders>
              <w:top w:val="nil"/>
              <w:left w:val="nil"/>
              <w:bottom w:val="single" w:sz="4" w:space="0" w:color="auto"/>
              <w:right w:val="single" w:sz="4" w:space="0" w:color="auto"/>
            </w:tcBorders>
            <w:shd w:val="clear" w:color="000000" w:fill="DDEBF7"/>
            <w:noWrap/>
            <w:vAlign w:val="center"/>
            <w:hideMark/>
          </w:tcPr>
          <w:p w14:paraId="3CA3E4C4"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20</w:t>
            </w:r>
          </w:p>
        </w:tc>
        <w:tc>
          <w:tcPr>
            <w:tcW w:w="1441" w:type="dxa"/>
            <w:vMerge w:val="restart"/>
            <w:tcBorders>
              <w:top w:val="nil"/>
              <w:left w:val="nil"/>
              <w:right w:val="single" w:sz="4" w:space="0" w:color="auto"/>
            </w:tcBorders>
            <w:shd w:val="clear" w:color="000000" w:fill="DDEBF7"/>
            <w:noWrap/>
            <w:vAlign w:val="center"/>
            <w:hideMark/>
          </w:tcPr>
          <w:p w14:paraId="768C094B"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Wg metodyki Dostawcy</w:t>
            </w:r>
          </w:p>
        </w:tc>
        <w:tc>
          <w:tcPr>
            <w:tcW w:w="1433" w:type="dxa"/>
            <w:tcBorders>
              <w:top w:val="nil"/>
              <w:left w:val="nil"/>
              <w:bottom w:val="single" w:sz="4" w:space="0" w:color="auto"/>
              <w:right w:val="single" w:sz="4" w:space="0" w:color="auto"/>
            </w:tcBorders>
            <w:shd w:val="clear" w:color="000000" w:fill="DDEBF7"/>
            <w:noWrap/>
            <w:vAlign w:val="center"/>
            <w:hideMark/>
          </w:tcPr>
          <w:p w14:paraId="754D7722"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2,5 mln</w:t>
            </w:r>
          </w:p>
        </w:tc>
        <w:tc>
          <w:tcPr>
            <w:tcW w:w="1432" w:type="dxa"/>
            <w:tcBorders>
              <w:top w:val="nil"/>
              <w:left w:val="nil"/>
              <w:bottom w:val="single" w:sz="4" w:space="0" w:color="auto"/>
              <w:right w:val="single" w:sz="4" w:space="0" w:color="auto"/>
            </w:tcBorders>
            <w:shd w:val="clear" w:color="000000" w:fill="DDEBF7"/>
            <w:noWrap/>
            <w:vAlign w:val="center"/>
            <w:hideMark/>
          </w:tcPr>
          <w:p w14:paraId="37E03AFA"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6 mln</w:t>
            </w:r>
          </w:p>
        </w:tc>
      </w:tr>
      <w:tr w:rsidR="004C6EA7" w:rsidRPr="006024F0" w14:paraId="2B0C1FB5" w14:textId="77777777" w:rsidTr="001C02A6">
        <w:trPr>
          <w:trHeight w:val="300"/>
          <w:jc w:val="center"/>
        </w:trPr>
        <w:tc>
          <w:tcPr>
            <w:tcW w:w="440" w:type="dxa"/>
            <w:tcBorders>
              <w:top w:val="nil"/>
              <w:left w:val="single" w:sz="4" w:space="0" w:color="auto"/>
              <w:bottom w:val="single" w:sz="4" w:space="0" w:color="auto"/>
              <w:right w:val="single" w:sz="4" w:space="0" w:color="auto"/>
            </w:tcBorders>
            <w:shd w:val="clear" w:color="000000" w:fill="DDEBF7"/>
            <w:noWrap/>
            <w:vAlign w:val="center"/>
            <w:hideMark/>
          </w:tcPr>
          <w:p w14:paraId="2563311A" w14:textId="77777777" w:rsidR="004C6EA7" w:rsidRPr="006024F0" w:rsidRDefault="004C6EA7"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2.</w:t>
            </w:r>
          </w:p>
        </w:tc>
        <w:tc>
          <w:tcPr>
            <w:tcW w:w="2883" w:type="dxa"/>
            <w:tcBorders>
              <w:top w:val="nil"/>
              <w:left w:val="nil"/>
              <w:bottom w:val="single" w:sz="4" w:space="0" w:color="auto"/>
              <w:right w:val="single" w:sz="4" w:space="0" w:color="auto"/>
            </w:tcBorders>
            <w:shd w:val="clear" w:color="000000" w:fill="DDEBF7"/>
            <w:noWrap/>
            <w:vAlign w:val="center"/>
            <w:hideMark/>
          </w:tcPr>
          <w:p w14:paraId="695F74C1" w14:textId="77777777" w:rsidR="004C6EA7" w:rsidRPr="006024F0" w:rsidRDefault="004C6EA7"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Liczba urządzeń (walidatorów)</w:t>
            </w:r>
          </w:p>
        </w:tc>
        <w:tc>
          <w:tcPr>
            <w:tcW w:w="1432" w:type="dxa"/>
            <w:tcBorders>
              <w:top w:val="nil"/>
              <w:left w:val="nil"/>
              <w:bottom w:val="single" w:sz="4" w:space="0" w:color="auto"/>
              <w:right w:val="single" w:sz="4" w:space="0" w:color="auto"/>
            </w:tcBorders>
            <w:shd w:val="clear" w:color="000000" w:fill="DDEBF7"/>
            <w:noWrap/>
            <w:vAlign w:val="center"/>
            <w:hideMark/>
          </w:tcPr>
          <w:p w14:paraId="0E0F06CE"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4</w:t>
            </w:r>
          </w:p>
        </w:tc>
        <w:tc>
          <w:tcPr>
            <w:tcW w:w="1441" w:type="dxa"/>
            <w:vMerge/>
            <w:tcBorders>
              <w:left w:val="nil"/>
              <w:right w:val="single" w:sz="4" w:space="0" w:color="auto"/>
            </w:tcBorders>
            <w:shd w:val="clear" w:color="000000" w:fill="DDEBF7"/>
            <w:noWrap/>
            <w:vAlign w:val="center"/>
            <w:hideMark/>
          </w:tcPr>
          <w:p w14:paraId="7184B585" w14:textId="77777777" w:rsidR="004C6EA7" w:rsidRPr="006024F0" w:rsidRDefault="004C6EA7" w:rsidP="006024F0">
            <w:pPr>
              <w:spacing w:after="0" w:line="240" w:lineRule="auto"/>
              <w:contextualSpacing/>
              <w:jc w:val="center"/>
              <w:rPr>
                <w:rFonts w:cs="Arial"/>
                <w:color w:val="000000"/>
                <w:sz w:val="20"/>
                <w:szCs w:val="20"/>
                <w:lang w:eastAsia="pl-PL"/>
              </w:rPr>
            </w:pPr>
          </w:p>
        </w:tc>
        <w:tc>
          <w:tcPr>
            <w:tcW w:w="1433" w:type="dxa"/>
            <w:tcBorders>
              <w:top w:val="nil"/>
              <w:left w:val="nil"/>
              <w:bottom w:val="single" w:sz="4" w:space="0" w:color="auto"/>
              <w:right w:val="single" w:sz="4" w:space="0" w:color="auto"/>
            </w:tcBorders>
            <w:shd w:val="clear" w:color="000000" w:fill="DDEBF7"/>
            <w:noWrap/>
            <w:vAlign w:val="center"/>
            <w:hideMark/>
          </w:tcPr>
          <w:p w14:paraId="0B34A15C"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3600</w:t>
            </w:r>
          </w:p>
        </w:tc>
        <w:tc>
          <w:tcPr>
            <w:tcW w:w="1432" w:type="dxa"/>
            <w:tcBorders>
              <w:top w:val="nil"/>
              <w:left w:val="nil"/>
              <w:bottom w:val="single" w:sz="4" w:space="0" w:color="auto"/>
              <w:right w:val="single" w:sz="4" w:space="0" w:color="auto"/>
            </w:tcBorders>
            <w:shd w:val="clear" w:color="000000" w:fill="DDEBF7"/>
            <w:noWrap/>
            <w:vAlign w:val="center"/>
            <w:hideMark/>
          </w:tcPr>
          <w:p w14:paraId="7D1F0B94"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4400</w:t>
            </w:r>
          </w:p>
        </w:tc>
      </w:tr>
      <w:tr w:rsidR="004C6EA7" w:rsidRPr="006024F0" w14:paraId="6826368A" w14:textId="77777777" w:rsidTr="001C02A6">
        <w:trPr>
          <w:trHeight w:val="300"/>
          <w:jc w:val="center"/>
        </w:trPr>
        <w:tc>
          <w:tcPr>
            <w:tcW w:w="440" w:type="dxa"/>
            <w:tcBorders>
              <w:top w:val="nil"/>
              <w:left w:val="single" w:sz="4" w:space="0" w:color="auto"/>
              <w:bottom w:val="single" w:sz="4" w:space="0" w:color="auto"/>
              <w:right w:val="single" w:sz="4" w:space="0" w:color="auto"/>
            </w:tcBorders>
            <w:shd w:val="clear" w:color="000000" w:fill="DDEBF7"/>
            <w:noWrap/>
            <w:vAlign w:val="center"/>
            <w:hideMark/>
          </w:tcPr>
          <w:p w14:paraId="0B292ECF" w14:textId="77777777" w:rsidR="004C6EA7" w:rsidRPr="006024F0" w:rsidRDefault="004C6EA7"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3.</w:t>
            </w:r>
          </w:p>
        </w:tc>
        <w:tc>
          <w:tcPr>
            <w:tcW w:w="2883" w:type="dxa"/>
            <w:tcBorders>
              <w:top w:val="nil"/>
              <w:left w:val="nil"/>
              <w:bottom w:val="single" w:sz="4" w:space="0" w:color="auto"/>
              <w:right w:val="single" w:sz="4" w:space="0" w:color="auto"/>
            </w:tcBorders>
            <w:shd w:val="clear" w:color="000000" w:fill="DDEBF7"/>
            <w:noWrap/>
            <w:vAlign w:val="center"/>
            <w:hideMark/>
          </w:tcPr>
          <w:p w14:paraId="45F57CB0" w14:textId="77777777" w:rsidR="004C6EA7" w:rsidRPr="006024F0" w:rsidRDefault="004C6EA7"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Ilość przejazdów w szczycie piętnastominutowym trwającym do 4 godzin dziennie</w:t>
            </w:r>
          </w:p>
        </w:tc>
        <w:tc>
          <w:tcPr>
            <w:tcW w:w="1432" w:type="dxa"/>
            <w:tcBorders>
              <w:top w:val="nil"/>
              <w:left w:val="nil"/>
              <w:bottom w:val="single" w:sz="4" w:space="0" w:color="auto"/>
              <w:right w:val="single" w:sz="4" w:space="0" w:color="auto"/>
            </w:tcBorders>
            <w:shd w:val="clear" w:color="000000" w:fill="DDEBF7"/>
            <w:noWrap/>
            <w:vAlign w:val="center"/>
            <w:hideMark/>
          </w:tcPr>
          <w:p w14:paraId="75BD3C55"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100</w:t>
            </w:r>
          </w:p>
        </w:tc>
        <w:tc>
          <w:tcPr>
            <w:tcW w:w="1441" w:type="dxa"/>
            <w:vMerge/>
            <w:tcBorders>
              <w:left w:val="nil"/>
              <w:bottom w:val="single" w:sz="4" w:space="0" w:color="auto"/>
              <w:right w:val="single" w:sz="4" w:space="0" w:color="auto"/>
            </w:tcBorders>
            <w:shd w:val="clear" w:color="000000" w:fill="DDEBF7"/>
            <w:noWrap/>
            <w:vAlign w:val="center"/>
            <w:hideMark/>
          </w:tcPr>
          <w:p w14:paraId="77C08542" w14:textId="77777777" w:rsidR="004C6EA7" w:rsidRPr="006024F0" w:rsidRDefault="004C6EA7" w:rsidP="006024F0">
            <w:pPr>
              <w:spacing w:after="0" w:line="240" w:lineRule="auto"/>
              <w:contextualSpacing/>
              <w:jc w:val="center"/>
              <w:rPr>
                <w:rFonts w:cs="Arial"/>
                <w:color w:val="000000"/>
                <w:sz w:val="20"/>
                <w:szCs w:val="20"/>
                <w:lang w:eastAsia="pl-PL"/>
              </w:rPr>
            </w:pPr>
          </w:p>
        </w:tc>
        <w:tc>
          <w:tcPr>
            <w:tcW w:w="1433" w:type="dxa"/>
            <w:tcBorders>
              <w:top w:val="nil"/>
              <w:left w:val="nil"/>
              <w:bottom w:val="single" w:sz="4" w:space="0" w:color="auto"/>
              <w:right w:val="single" w:sz="4" w:space="0" w:color="auto"/>
            </w:tcBorders>
            <w:shd w:val="clear" w:color="000000" w:fill="DDEBF7"/>
            <w:noWrap/>
            <w:vAlign w:val="center"/>
            <w:hideMark/>
          </w:tcPr>
          <w:p w14:paraId="2FC522E6"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 xml:space="preserve">120 </w:t>
            </w:r>
            <w:proofErr w:type="spellStart"/>
            <w:r w:rsidRPr="006024F0">
              <w:rPr>
                <w:rFonts w:cs="Arial"/>
                <w:color w:val="000000"/>
                <w:sz w:val="20"/>
                <w:szCs w:val="20"/>
                <w:lang w:eastAsia="pl-PL"/>
              </w:rPr>
              <w:t>tys</w:t>
            </w:r>
            <w:proofErr w:type="spellEnd"/>
          </w:p>
        </w:tc>
        <w:tc>
          <w:tcPr>
            <w:tcW w:w="1432" w:type="dxa"/>
            <w:tcBorders>
              <w:top w:val="nil"/>
              <w:left w:val="nil"/>
              <w:bottom w:val="single" w:sz="4" w:space="0" w:color="auto"/>
              <w:right w:val="single" w:sz="4" w:space="0" w:color="auto"/>
            </w:tcBorders>
            <w:shd w:val="clear" w:color="000000" w:fill="DDEBF7"/>
            <w:noWrap/>
            <w:vAlign w:val="center"/>
            <w:hideMark/>
          </w:tcPr>
          <w:p w14:paraId="38D89704"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 xml:space="preserve">150 </w:t>
            </w:r>
            <w:proofErr w:type="spellStart"/>
            <w:r w:rsidRPr="006024F0">
              <w:rPr>
                <w:rFonts w:cs="Arial"/>
                <w:color w:val="000000"/>
                <w:sz w:val="20"/>
                <w:szCs w:val="20"/>
                <w:lang w:eastAsia="pl-PL"/>
              </w:rPr>
              <w:t>tys</w:t>
            </w:r>
            <w:proofErr w:type="spellEnd"/>
          </w:p>
        </w:tc>
      </w:tr>
      <w:tr w:rsidR="004C6EA7" w:rsidRPr="006024F0" w14:paraId="6D549DEF" w14:textId="77777777" w:rsidTr="001C02A6">
        <w:trPr>
          <w:trHeight w:val="300"/>
          <w:jc w:val="center"/>
        </w:trPr>
        <w:tc>
          <w:tcPr>
            <w:tcW w:w="440" w:type="dxa"/>
            <w:tcBorders>
              <w:top w:val="nil"/>
              <w:left w:val="single" w:sz="4" w:space="0" w:color="auto"/>
              <w:bottom w:val="single" w:sz="4" w:space="0" w:color="auto"/>
              <w:right w:val="single" w:sz="4" w:space="0" w:color="auto"/>
            </w:tcBorders>
            <w:shd w:val="clear" w:color="000000" w:fill="DDEBF7"/>
            <w:noWrap/>
            <w:vAlign w:val="center"/>
            <w:hideMark/>
          </w:tcPr>
          <w:p w14:paraId="1D072DEB" w14:textId="77777777" w:rsidR="004C6EA7" w:rsidRPr="006024F0" w:rsidRDefault="004C6EA7"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4.</w:t>
            </w:r>
          </w:p>
        </w:tc>
        <w:tc>
          <w:tcPr>
            <w:tcW w:w="2883" w:type="dxa"/>
            <w:tcBorders>
              <w:top w:val="nil"/>
              <w:left w:val="nil"/>
              <w:bottom w:val="single" w:sz="4" w:space="0" w:color="auto"/>
              <w:right w:val="single" w:sz="4" w:space="0" w:color="auto"/>
            </w:tcBorders>
            <w:shd w:val="clear" w:color="000000" w:fill="DDEBF7"/>
            <w:noWrap/>
            <w:vAlign w:val="center"/>
            <w:hideMark/>
          </w:tcPr>
          <w:p w14:paraId="3779456C" w14:textId="77777777" w:rsidR="004C6EA7" w:rsidRPr="006024F0" w:rsidRDefault="004C6EA7"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Równoległa praca z ośrodkiem zapasowym</w:t>
            </w:r>
          </w:p>
        </w:tc>
        <w:tc>
          <w:tcPr>
            <w:tcW w:w="1432" w:type="dxa"/>
            <w:tcBorders>
              <w:top w:val="nil"/>
              <w:left w:val="nil"/>
              <w:bottom w:val="single" w:sz="4" w:space="0" w:color="auto"/>
              <w:right w:val="single" w:sz="4" w:space="0" w:color="auto"/>
            </w:tcBorders>
            <w:shd w:val="clear" w:color="000000" w:fill="DDEBF7"/>
            <w:noWrap/>
            <w:vAlign w:val="center"/>
            <w:hideMark/>
          </w:tcPr>
          <w:p w14:paraId="42690ACA"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Nie</w:t>
            </w:r>
          </w:p>
        </w:tc>
        <w:tc>
          <w:tcPr>
            <w:tcW w:w="1441" w:type="dxa"/>
            <w:tcBorders>
              <w:top w:val="nil"/>
              <w:left w:val="nil"/>
              <w:bottom w:val="single" w:sz="4" w:space="0" w:color="auto"/>
              <w:right w:val="single" w:sz="4" w:space="0" w:color="auto"/>
            </w:tcBorders>
            <w:shd w:val="clear" w:color="000000" w:fill="DDEBF7"/>
            <w:noWrap/>
            <w:vAlign w:val="center"/>
            <w:hideMark/>
          </w:tcPr>
          <w:p w14:paraId="52CFB6F5"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Nie</w:t>
            </w:r>
          </w:p>
        </w:tc>
        <w:tc>
          <w:tcPr>
            <w:tcW w:w="1433" w:type="dxa"/>
            <w:tcBorders>
              <w:top w:val="nil"/>
              <w:left w:val="nil"/>
              <w:bottom w:val="single" w:sz="4" w:space="0" w:color="auto"/>
              <w:right w:val="single" w:sz="4" w:space="0" w:color="auto"/>
            </w:tcBorders>
            <w:shd w:val="clear" w:color="000000" w:fill="DDEBF7"/>
            <w:noWrap/>
            <w:vAlign w:val="center"/>
            <w:hideMark/>
          </w:tcPr>
          <w:p w14:paraId="05AAAB1A"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Tak</w:t>
            </w:r>
          </w:p>
        </w:tc>
        <w:tc>
          <w:tcPr>
            <w:tcW w:w="1432" w:type="dxa"/>
            <w:tcBorders>
              <w:top w:val="nil"/>
              <w:left w:val="nil"/>
              <w:bottom w:val="single" w:sz="4" w:space="0" w:color="auto"/>
              <w:right w:val="single" w:sz="4" w:space="0" w:color="auto"/>
            </w:tcBorders>
            <w:shd w:val="clear" w:color="000000" w:fill="DDEBF7"/>
            <w:noWrap/>
            <w:vAlign w:val="center"/>
            <w:hideMark/>
          </w:tcPr>
          <w:p w14:paraId="7F72AC9A"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Tak</w:t>
            </w:r>
          </w:p>
        </w:tc>
      </w:tr>
      <w:tr w:rsidR="004C6EA7" w:rsidRPr="006024F0" w14:paraId="38617154" w14:textId="77777777" w:rsidTr="001C02A6">
        <w:trPr>
          <w:trHeight w:val="300"/>
          <w:jc w:val="center"/>
        </w:trPr>
        <w:tc>
          <w:tcPr>
            <w:tcW w:w="440" w:type="dxa"/>
            <w:tcBorders>
              <w:top w:val="nil"/>
              <w:left w:val="single" w:sz="4" w:space="0" w:color="auto"/>
              <w:bottom w:val="single" w:sz="4" w:space="0" w:color="auto"/>
              <w:right w:val="single" w:sz="4" w:space="0" w:color="auto"/>
            </w:tcBorders>
            <w:shd w:val="clear" w:color="000000" w:fill="DDEBF7"/>
            <w:noWrap/>
            <w:vAlign w:val="center"/>
            <w:hideMark/>
          </w:tcPr>
          <w:p w14:paraId="623BBBC1" w14:textId="77777777" w:rsidR="004C6EA7" w:rsidRPr="006024F0" w:rsidRDefault="004C6EA7"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5.</w:t>
            </w:r>
          </w:p>
        </w:tc>
        <w:tc>
          <w:tcPr>
            <w:tcW w:w="2883" w:type="dxa"/>
            <w:tcBorders>
              <w:top w:val="nil"/>
              <w:left w:val="nil"/>
              <w:bottom w:val="single" w:sz="4" w:space="0" w:color="auto"/>
              <w:right w:val="single" w:sz="4" w:space="0" w:color="auto"/>
            </w:tcBorders>
            <w:shd w:val="clear" w:color="000000" w:fill="DDEBF7"/>
            <w:noWrap/>
            <w:vAlign w:val="center"/>
            <w:hideMark/>
          </w:tcPr>
          <w:p w14:paraId="289EC48A" w14:textId="77777777" w:rsidR="004C6EA7" w:rsidRPr="006024F0" w:rsidRDefault="004C6EA7" w:rsidP="006024F0">
            <w:pPr>
              <w:spacing w:after="0" w:line="240" w:lineRule="auto"/>
              <w:contextualSpacing/>
              <w:rPr>
                <w:rFonts w:cs="Arial"/>
                <w:color w:val="000000"/>
                <w:sz w:val="20"/>
                <w:szCs w:val="20"/>
                <w:lang w:eastAsia="pl-PL"/>
              </w:rPr>
            </w:pPr>
            <w:r w:rsidRPr="006024F0">
              <w:rPr>
                <w:rFonts w:cs="Arial"/>
                <w:color w:val="000000"/>
                <w:sz w:val="20"/>
                <w:szCs w:val="20"/>
                <w:lang w:eastAsia="pl-PL"/>
              </w:rPr>
              <w:t>Bezpieczeństwo rozwiązania zgodne z SIWZ</w:t>
            </w:r>
          </w:p>
        </w:tc>
        <w:tc>
          <w:tcPr>
            <w:tcW w:w="1432" w:type="dxa"/>
            <w:tcBorders>
              <w:top w:val="nil"/>
              <w:left w:val="nil"/>
              <w:bottom w:val="single" w:sz="4" w:space="0" w:color="auto"/>
              <w:right w:val="single" w:sz="4" w:space="0" w:color="auto"/>
            </w:tcBorders>
            <w:shd w:val="clear" w:color="000000" w:fill="DDEBF7"/>
            <w:noWrap/>
            <w:vAlign w:val="center"/>
            <w:hideMark/>
          </w:tcPr>
          <w:p w14:paraId="6DE6AB69"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Tak</w:t>
            </w:r>
          </w:p>
        </w:tc>
        <w:tc>
          <w:tcPr>
            <w:tcW w:w="1441" w:type="dxa"/>
            <w:tcBorders>
              <w:top w:val="nil"/>
              <w:left w:val="nil"/>
              <w:bottom w:val="single" w:sz="4" w:space="0" w:color="auto"/>
              <w:right w:val="single" w:sz="4" w:space="0" w:color="auto"/>
            </w:tcBorders>
            <w:shd w:val="clear" w:color="000000" w:fill="DDEBF7"/>
            <w:noWrap/>
            <w:vAlign w:val="center"/>
            <w:hideMark/>
          </w:tcPr>
          <w:p w14:paraId="454ACDB6"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Tak</w:t>
            </w:r>
          </w:p>
        </w:tc>
        <w:tc>
          <w:tcPr>
            <w:tcW w:w="1433" w:type="dxa"/>
            <w:tcBorders>
              <w:top w:val="nil"/>
              <w:left w:val="nil"/>
              <w:bottom w:val="single" w:sz="4" w:space="0" w:color="auto"/>
              <w:right w:val="single" w:sz="4" w:space="0" w:color="auto"/>
            </w:tcBorders>
            <w:shd w:val="clear" w:color="000000" w:fill="DDEBF7"/>
            <w:noWrap/>
            <w:vAlign w:val="center"/>
            <w:hideMark/>
          </w:tcPr>
          <w:p w14:paraId="61C28E9D"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Tak</w:t>
            </w:r>
          </w:p>
        </w:tc>
        <w:tc>
          <w:tcPr>
            <w:tcW w:w="1432" w:type="dxa"/>
            <w:tcBorders>
              <w:top w:val="nil"/>
              <w:left w:val="nil"/>
              <w:bottom w:val="single" w:sz="4" w:space="0" w:color="auto"/>
              <w:right w:val="single" w:sz="4" w:space="0" w:color="auto"/>
            </w:tcBorders>
            <w:shd w:val="clear" w:color="000000" w:fill="DDEBF7"/>
            <w:noWrap/>
            <w:vAlign w:val="center"/>
            <w:hideMark/>
          </w:tcPr>
          <w:p w14:paraId="7FE61285" w14:textId="77777777" w:rsidR="004C6EA7" w:rsidRPr="006024F0" w:rsidRDefault="004C6EA7" w:rsidP="006024F0">
            <w:pPr>
              <w:spacing w:after="0" w:line="240" w:lineRule="auto"/>
              <w:contextualSpacing/>
              <w:jc w:val="center"/>
              <w:rPr>
                <w:rFonts w:cs="Arial"/>
                <w:color w:val="000000"/>
                <w:sz w:val="20"/>
                <w:szCs w:val="20"/>
                <w:lang w:eastAsia="pl-PL"/>
              </w:rPr>
            </w:pPr>
            <w:r w:rsidRPr="006024F0">
              <w:rPr>
                <w:rFonts w:cs="Arial"/>
                <w:color w:val="000000"/>
                <w:sz w:val="20"/>
                <w:szCs w:val="20"/>
                <w:lang w:eastAsia="pl-PL"/>
              </w:rPr>
              <w:t>Tak</w:t>
            </w:r>
          </w:p>
        </w:tc>
      </w:tr>
    </w:tbl>
    <w:p w14:paraId="2D8F56D5" w14:textId="77777777" w:rsidR="001C02A6" w:rsidRPr="006024F0" w:rsidRDefault="001C02A6" w:rsidP="006024F0">
      <w:pPr>
        <w:pStyle w:val="Nagwek4"/>
        <w:spacing w:before="0" w:line="240" w:lineRule="auto"/>
        <w:contextualSpacing/>
        <w:rPr>
          <w:rFonts w:cs="Arial"/>
          <w:sz w:val="20"/>
          <w:szCs w:val="20"/>
        </w:rPr>
      </w:pPr>
      <w:r w:rsidRPr="006024F0">
        <w:rPr>
          <w:rFonts w:cs="Arial"/>
          <w:sz w:val="20"/>
          <w:szCs w:val="20"/>
        </w:rPr>
        <w:t>4.2.1</w:t>
      </w:r>
      <w:r w:rsidRPr="006024F0">
        <w:rPr>
          <w:rFonts w:cs="Arial"/>
          <w:sz w:val="20"/>
          <w:szCs w:val="20"/>
        </w:rPr>
        <w:tab/>
        <w:t>Zastosowana formuła matematyczna</w:t>
      </w:r>
    </w:p>
    <w:p w14:paraId="6F02E3E5" w14:textId="77777777" w:rsidR="001C02A6" w:rsidRPr="006024F0" w:rsidRDefault="001C02A6" w:rsidP="006024F0">
      <w:pPr>
        <w:spacing w:after="0" w:line="240" w:lineRule="auto"/>
        <w:contextualSpacing/>
        <w:rPr>
          <w:rFonts w:cs="Arial"/>
          <w:sz w:val="20"/>
          <w:szCs w:val="20"/>
        </w:rPr>
      </w:pPr>
      <w:r w:rsidRPr="006024F0">
        <w:rPr>
          <w:rFonts w:cs="Arial"/>
          <w:sz w:val="20"/>
          <w:szCs w:val="20"/>
        </w:rPr>
        <w:t>Wszystkie parametry (F.2.1, F.2.2, F.2.3, F.2.4) zostaną obliczone w analogiczny sposób opisany poniższym wzorem:</w:t>
      </w:r>
    </w:p>
    <w:p w14:paraId="5CEDC313" w14:textId="79290C18" w:rsidR="001C02A6" w:rsidRPr="006024F0" w:rsidRDefault="00A741D5" w:rsidP="006024F0">
      <w:pPr>
        <w:spacing w:after="0" w:line="240" w:lineRule="auto"/>
        <w:contextualSpacing/>
        <w:rPr>
          <w:rFonts w:cs="Arial"/>
          <w:sz w:val="20"/>
          <w:szCs w:val="20"/>
        </w:rPr>
      </w:pPr>
      <m:oMathPara>
        <m:oMath>
          <m:r>
            <w:rPr>
              <w:rFonts w:ascii="Cambria Math" w:hAnsi="Cambria Math" w:cs="Arial"/>
              <w:sz w:val="20"/>
              <w:szCs w:val="20"/>
            </w:rPr>
            <m:t xml:space="preserve">F.2.X=waga* </m:t>
          </m:r>
          <m:f>
            <m:fPr>
              <m:ctrlPr>
                <w:rPr>
                  <w:rFonts w:ascii="Cambria Math" w:hAnsi="Cambria Math" w:cs="Arial"/>
                  <w:i/>
                  <w:sz w:val="20"/>
                  <w:szCs w:val="20"/>
                </w:rPr>
              </m:ctrlPr>
            </m:fPr>
            <m:num>
              <m:r>
                <w:rPr>
                  <w:rFonts w:ascii="Cambria Math" w:hAnsi="Cambria Math" w:cs="Arial"/>
                  <w:sz w:val="20"/>
                  <w:szCs w:val="20"/>
                </w:rPr>
                <m:t>minimum (oferowanych cen)</m:t>
              </m:r>
            </m:num>
            <m:den>
              <m:r>
                <w:rPr>
                  <w:rFonts w:ascii="Cambria Math" w:hAnsi="Cambria Math" w:cs="Arial"/>
                  <w:sz w:val="20"/>
                  <w:szCs w:val="20"/>
                </w:rPr>
                <m:t>oferowana cena</m:t>
              </m:r>
            </m:den>
          </m:f>
        </m:oMath>
      </m:oMathPara>
    </w:p>
    <w:p w14:paraId="404D16F0" w14:textId="4C0955F4" w:rsidR="001C02A6" w:rsidRPr="006024F0" w:rsidRDefault="001C02A6" w:rsidP="006024F0">
      <w:pPr>
        <w:spacing w:after="0" w:line="240" w:lineRule="auto"/>
        <w:contextualSpacing/>
        <w:rPr>
          <w:rFonts w:cs="Arial"/>
          <w:sz w:val="20"/>
          <w:szCs w:val="20"/>
        </w:rPr>
      </w:pPr>
      <w:r w:rsidRPr="006024F0">
        <w:rPr>
          <w:rFonts w:cs="Arial"/>
          <w:sz w:val="20"/>
          <w:szCs w:val="20"/>
        </w:rPr>
        <w:t xml:space="preserve">gdzie: </w:t>
      </w:r>
    </w:p>
    <w:p w14:paraId="6875CF2D" w14:textId="001ECCFB" w:rsidR="001C02A6" w:rsidRPr="006024F0" w:rsidRDefault="001C02A6" w:rsidP="006024F0">
      <w:pPr>
        <w:pStyle w:val="Akapitzlist"/>
        <w:numPr>
          <w:ilvl w:val="0"/>
          <w:numId w:val="43"/>
        </w:numPr>
        <w:spacing w:after="0" w:line="240" w:lineRule="auto"/>
        <w:rPr>
          <w:rFonts w:cs="Arial"/>
          <w:sz w:val="20"/>
          <w:szCs w:val="20"/>
        </w:rPr>
      </w:pPr>
      <w:r w:rsidRPr="006024F0">
        <w:rPr>
          <w:rFonts w:cs="Arial"/>
          <w:sz w:val="20"/>
          <w:szCs w:val="20"/>
        </w:rPr>
        <w:t>x: przyjmuje wartość 1,2,3,4</w:t>
      </w:r>
    </w:p>
    <w:p w14:paraId="0A99D0F6" w14:textId="6178FFEB" w:rsidR="001C02A6" w:rsidRPr="006024F0" w:rsidRDefault="00A741D5"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waga</m:t>
        </m:r>
      </m:oMath>
      <w:r w:rsidR="001C02A6" w:rsidRPr="006024F0">
        <w:rPr>
          <w:rFonts w:cs="Arial"/>
          <w:sz w:val="20"/>
          <w:szCs w:val="20"/>
        </w:rPr>
        <w:t>, stanowi wagę kryterium F.2.x</w:t>
      </w:r>
    </w:p>
    <w:p w14:paraId="49F21827" w14:textId="3E41ADA1" w:rsidR="001C02A6" w:rsidRPr="006024F0" w:rsidRDefault="004B3785"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oferowana cena</m:t>
        </m:r>
      </m:oMath>
      <w:r w:rsidR="001C02A6" w:rsidRPr="006024F0">
        <w:rPr>
          <w:rFonts w:cs="Arial"/>
          <w:sz w:val="20"/>
          <w:szCs w:val="20"/>
        </w:rPr>
        <w:t xml:space="preserve">, stanowi koszt utrzymania infrastruktury architektury F.2.x ocenianej oferty </w:t>
      </w:r>
    </w:p>
    <w:p w14:paraId="3056703D" w14:textId="66FEA029" w:rsidR="001C02A6" w:rsidRPr="006024F0" w:rsidRDefault="004B3785"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minimum (oferowanych cen)</m:t>
        </m:r>
      </m:oMath>
      <w:r w:rsidR="001C02A6" w:rsidRPr="006024F0">
        <w:rPr>
          <w:rFonts w:cs="Arial"/>
          <w:sz w:val="20"/>
          <w:szCs w:val="20"/>
        </w:rPr>
        <w:t>, stanowi najniższy koszt utrzymania infrastruktury architektury F.2.x wszystkich ocenianych ofert</w:t>
      </w:r>
    </w:p>
    <w:p w14:paraId="7F1CABD3" w14:textId="77777777" w:rsidR="001C02A6" w:rsidRPr="006024F0" w:rsidRDefault="001C02A6" w:rsidP="006024F0">
      <w:pPr>
        <w:pStyle w:val="Nagwek3"/>
        <w:spacing w:before="0" w:line="240" w:lineRule="auto"/>
        <w:contextualSpacing/>
        <w:rPr>
          <w:rFonts w:cs="Arial"/>
          <w:sz w:val="20"/>
          <w:szCs w:val="20"/>
        </w:rPr>
      </w:pPr>
      <w:r w:rsidRPr="006024F0">
        <w:rPr>
          <w:rFonts w:cs="Arial"/>
          <w:sz w:val="20"/>
          <w:szCs w:val="20"/>
        </w:rPr>
        <w:t>4.3</w:t>
      </w:r>
      <w:r w:rsidRPr="006024F0">
        <w:rPr>
          <w:rFonts w:cs="Arial"/>
          <w:sz w:val="20"/>
          <w:szCs w:val="20"/>
        </w:rPr>
        <w:tab/>
        <w:t xml:space="preserve">Zastosowana formuła matematyczna </w:t>
      </w:r>
    </w:p>
    <w:p w14:paraId="70FF71BC" w14:textId="1C1A4E5C" w:rsidR="003E28A2" w:rsidRPr="006024F0" w:rsidRDefault="00F81907" w:rsidP="006024F0">
      <w:pPr>
        <w:spacing w:after="0" w:line="240" w:lineRule="auto"/>
        <w:contextualSpacing/>
        <w:rPr>
          <w:rFonts w:eastAsiaTheme="minorEastAsia" w:cs="Arial"/>
          <w:sz w:val="20"/>
          <w:szCs w:val="20"/>
        </w:rPr>
      </w:pPr>
      <m:oMathPara>
        <m:oMath>
          <m:r>
            <w:rPr>
              <w:rFonts w:ascii="Cambria Math" w:hAnsi="Cambria Math" w:cs="Arial"/>
              <w:sz w:val="20"/>
              <w:szCs w:val="20"/>
            </w:rPr>
            <m:t>F=F.1+F.2</m:t>
          </m:r>
        </m:oMath>
      </m:oMathPara>
    </w:p>
    <w:p w14:paraId="41C62BBB" w14:textId="178EB3F9" w:rsidR="0081796A" w:rsidRPr="006024F0" w:rsidRDefault="0081796A" w:rsidP="006024F0">
      <w:pPr>
        <w:pStyle w:val="Nagwek2"/>
        <w:spacing w:before="0" w:line="240" w:lineRule="auto"/>
        <w:contextualSpacing/>
        <w:rPr>
          <w:rFonts w:cs="Arial"/>
          <w:sz w:val="20"/>
          <w:szCs w:val="20"/>
        </w:rPr>
      </w:pPr>
      <w:r w:rsidRPr="006024F0">
        <w:rPr>
          <w:rFonts w:cs="Arial"/>
          <w:sz w:val="20"/>
          <w:szCs w:val="20"/>
        </w:rPr>
        <w:t>Kryterium G utrzymania systemu</w:t>
      </w:r>
    </w:p>
    <w:p w14:paraId="6A887A59" w14:textId="77777777" w:rsidR="0081796A" w:rsidRPr="006024F0" w:rsidRDefault="0081796A" w:rsidP="006024F0">
      <w:pPr>
        <w:spacing w:after="0" w:line="240" w:lineRule="auto"/>
        <w:contextualSpacing/>
        <w:rPr>
          <w:rFonts w:cs="Arial"/>
          <w:sz w:val="20"/>
          <w:szCs w:val="20"/>
        </w:rPr>
      </w:pPr>
      <w:r w:rsidRPr="006024F0">
        <w:rPr>
          <w:rFonts w:cs="Arial"/>
          <w:sz w:val="20"/>
          <w:szCs w:val="20"/>
        </w:rPr>
        <w:t>Waga kryterium: 16,5</w:t>
      </w:r>
    </w:p>
    <w:p w14:paraId="10CAAB3C" w14:textId="77777777" w:rsidR="0081796A" w:rsidRPr="006024F0" w:rsidRDefault="0081796A" w:rsidP="006024F0">
      <w:pPr>
        <w:pStyle w:val="Nagwek3"/>
        <w:spacing w:before="0" w:line="240" w:lineRule="auto"/>
        <w:contextualSpacing/>
        <w:rPr>
          <w:rFonts w:cs="Arial"/>
          <w:sz w:val="20"/>
          <w:szCs w:val="20"/>
        </w:rPr>
      </w:pPr>
      <w:r w:rsidRPr="006024F0">
        <w:rPr>
          <w:rFonts w:cs="Arial"/>
          <w:sz w:val="20"/>
          <w:szCs w:val="20"/>
        </w:rPr>
        <w:t>5.1</w:t>
      </w:r>
      <w:r w:rsidRPr="006024F0">
        <w:rPr>
          <w:rFonts w:cs="Arial"/>
          <w:sz w:val="20"/>
          <w:szCs w:val="20"/>
        </w:rPr>
        <w:tab/>
        <w:t>G.1 Stopień SLA Aplikacyjne</w:t>
      </w:r>
    </w:p>
    <w:p w14:paraId="4A17DCC9" w14:textId="77777777" w:rsidR="0081796A" w:rsidRPr="006024F0" w:rsidRDefault="0081796A" w:rsidP="006024F0">
      <w:pPr>
        <w:spacing w:after="0" w:line="240" w:lineRule="auto"/>
        <w:contextualSpacing/>
        <w:rPr>
          <w:rFonts w:cs="Arial"/>
          <w:sz w:val="20"/>
          <w:szCs w:val="20"/>
        </w:rPr>
      </w:pPr>
      <w:r w:rsidRPr="006024F0">
        <w:rPr>
          <w:rFonts w:cs="Arial"/>
          <w:sz w:val="20"/>
          <w:szCs w:val="20"/>
        </w:rPr>
        <w:t>Waga kryterium: 8,2</w:t>
      </w:r>
    </w:p>
    <w:p w14:paraId="107DE982" w14:textId="77777777" w:rsidR="0081796A" w:rsidRPr="006024F0" w:rsidRDefault="0081796A" w:rsidP="006024F0">
      <w:pPr>
        <w:spacing w:after="0" w:line="240" w:lineRule="auto"/>
        <w:contextualSpacing/>
        <w:rPr>
          <w:rFonts w:cs="Arial"/>
          <w:sz w:val="20"/>
          <w:szCs w:val="20"/>
        </w:rPr>
      </w:pPr>
      <w:r w:rsidRPr="006024F0">
        <w:rPr>
          <w:rFonts w:cs="Arial"/>
          <w:sz w:val="20"/>
          <w:szCs w:val="20"/>
        </w:rPr>
        <w:t>Kryterium określa gwarantowaną przez oferenta stopień SLA Aplikacyjne</w:t>
      </w:r>
    </w:p>
    <w:p w14:paraId="4973D593" w14:textId="77777777" w:rsidR="0081796A" w:rsidRPr="006024F0" w:rsidRDefault="0081796A" w:rsidP="006024F0">
      <w:pPr>
        <w:pStyle w:val="Nagwek4"/>
        <w:spacing w:before="0" w:line="240" w:lineRule="auto"/>
        <w:contextualSpacing/>
        <w:rPr>
          <w:rFonts w:cs="Arial"/>
          <w:sz w:val="20"/>
          <w:szCs w:val="20"/>
        </w:rPr>
      </w:pPr>
      <w:r w:rsidRPr="006024F0">
        <w:rPr>
          <w:rFonts w:cs="Arial"/>
          <w:sz w:val="20"/>
          <w:szCs w:val="20"/>
        </w:rPr>
        <w:t>5.1.1</w:t>
      </w:r>
      <w:r w:rsidRPr="006024F0">
        <w:rPr>
          <w:rFonts w:cs="Arial"/>
          <w:sz w:val="20"/>
          <w:szCs w:val="20"/>
        </w:rPr>
        <w:tab/>
        <w:t>Zastosowana formuła matematyczna</w:t>
      </w:r>
    </w:p>
    <w:p w14:paraId="7BD54ED3" w14:textId="7C574629" w:rsidR="0081796A" w:rsidRPr="006024F0" w:rsidRDefault="00675A14" w:rsidP="006024F0">
      <w:pPr>
        <w:spacing w:after="0" w:line="240" w:lineRule="auto"/>
        <w:contextualSpacing/>
        <w:rPr>
          <w:rFonts w:cs="Arial"/>
          <w:sz w:val="20"/>
          <w:szCs w:val="20"/>
        </w:rPr>
      </w:pPr>
      <m:oMathPara>
        <m:oMath>
          <m:r>
            <w:rPr>
              <w:rFonts w:ascii="Cambria Math" w:hAnsi="Cambria Math" w:cs="Arial"/>
              <w:sz w:val="20"/>
              <w:szCs w:val="20"/>
            </w:rPr>
            <m:t xml:space="preserve">G.1=8,2* </m:t>
          </m:r>
          <m:f>
            <m:fPr>
              <m:ctrlPr>
                <w:rPr>
                  <w:rFonts w:ascii="Cambria Math" w:hAnsi="Cambria Math" w:cs="Arial"/>
                  <w:i/>
                  <w:sz w:val="20"/>
                  <w:szCs w:val="20"/>
                </w:rPr>
              </m:ctrlPr>
            </m:fPr>
            <m:num>
              <m:r>
                <w:rPr>
                  <w:rFonts w:ascii="Cambria Math" w:hAnsi="Cambria Math" w:cs="Arial"/>
                  <w:sz w:val="20"/>
                  <w:szCs w:val="20"/>
                </w:rPr>
                <m:t>oferowane SLA-99,9%</m:t>
              </m:r>
            </m:num>
            <m:den>
              <m:r>
                <w:rPr>
                  <w:rFonts w:ascii="Cambria Math" w:hAnsi="Cambria Math" w:cs="Arial"/>
                  <w:sz w:val="20"/>
                  <w:szCs w:val="20"/>
                </w:rPr>
                <m:t>maksimum (oferowane SLA-99,9%)</m:t>
              </m:r>
            </m:den>
          </m:f>
        </m:oMath>
      </m:oMathPara>
    </w:p>
    <w:p w14:paraId="413E0078" w14:textId="77777777" w:rsidR="0081796A" w:rsidRPr="006024F0" w:rsidRDefault="0081796A" w:rsidP="006024F0">
      <w:pPr>
        <w:spacing w:after="0" w:line="240" w:lineRule="auto"/>
        <w:contextualSpacing/>
        <w:rPr>
          <w:rFonts w:cs="Arial"/>
          <w:sz w:val="20"/>
          <w:szCs w:val="20"/>
        </w:rPr>
      </w:pPr>
      <w:r w:rsidRPr="006024F0">
        <w:rPr>
          <w:rFonts w:cs="Arial"/>
          <w:sz w:val="20"/>
          <w:szCs w:val="20"/>
        </w:rPr>
        <w:t xml:space="preserve">gdzie: </w:t>
      </w:r>
    </w:p>
    <w:p w14:paraId="02A4D357" w14:textId="604EF8D3" w:rsidR="0081796A" w:rsidRPr="006024F0" w:rsidRDefault="002E022F"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8,2</m:t>
        </m:r>
      </m:oMath>
      <w:r w:rsidR="0081796A" w:rsidRPr="006024F0">
        <w:rPr>
          <w:rFonts w:cs="Arial"/>
          <w:sz w:val="20"/>
          <w:szCs w:val="20"/>
        </w:rPr>
        <w:t>, stanowi wagę kryterium G.1</w:t>
      </w:r>
    </w:p>
    <w:p w14:paraId="084C589F" w14:textId="6ED1C73B" w:rsidR="0081796A" w:rsidRPr="006024F0" w:rsidRDefault="002E022F"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oferowane SLA,</m:t>
        </m:r>
      </m:oMath>
      <w:r w:rsidR="0081796A" w:rsidRPr="006024F0">
        <w:rPr>
          <w:rFonts w:cs="Arial"/>
          <w:sz w:val="20"/>
          <w:szCs w:val="20"/>
        </w:rPr>
        <w:t xml:space="preserve"> stanowi oferowany stopień gwarancji działania systemu </w:t>
      </w:r>
    </w:p>
    <w:p w14:paraId="73F07F16" w14:textId="25790BA4" w:rsidR="0081796A" w:rsidRPr="006024F0" w:rsidRDefault="00D9737C"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maksimum (oferowane SLA-99,9%)</m:t>
        </m:r>
      </m:oMath>
      <w:r w:rsidR="0081796A" w:rsidRPr="006024F0">
        <w:rPr>
          <w:rFonts w:cs="Arial"/>
          <w:sz w:val="20"/>
          <w:szCs w:val="20"/>
        </w:rPr>
        <w:t xml:space="preserve">, stanowi największą liczbę za wszystkich ocenianych ofert </w:t>
      </w:r>
    </w:p>
    <w:p w14:paraId="6C487015" w14:textId="77777777" w:rsidR="0081796A" w:rsidRPr="006024F0" w:rsidRDefault="0081796A" w:rsidP="006024F0">
      <w:pPr>
        <w:pStyle w:val="Nagwek3"/>
        <w:spacing w:before="0" w:line="240" w:lineRule="auto"/>
        <w:contextualSpacing/>
        <w:rPr>
          <w:rFonts w:cs="Arial"/>
          <w:sz w:val="20"/>
          <w:szCs w:val="20"/>
        </w:rPr>
      </w:pPr>
      <w:r w:rsidRPr="006024F0">
        <w:rPr>
          <w:rFonts w:cs="Arial"/>
          <w:sz w:val="20"/>
          <w:szCs w:val="20"/>
        </w:rPr>
        <w:t>5.2</w:t>
      </w:r>
      <w:r w:rsidRPr="006024F0">
        <w:rPr>
          <w:rFonts w:cs="Arial"/>
          <w:sz w:val="20"/>
          <w:szCs w:val="20"/>
        </w:rPr>
        <w:tab/>
        <w:t>G.2 Stopień SLA sprzętowe</w:t>
      </w:r>
    </w:p>
    <w:p w14:paraId="3200C559" w14:textId="77777777" w:rsidR="0081796A" w:rsidRPr="006024F0" w:rsidRDefault="0081796A" w:rsidP="006024F0">
      <w:pPr>
        <w:spacing w:after="0" w:line="240" w:lineRule="auto"/>
        <w:contextualSpacing/>
        <w:rPr>
          <w:rFonts w:cs="Arial"/>
          <w:sz w:val="20"/>
          <w:szCs w:val="20"/>
        </w:rPr>
      </w:pPr>
      <w:r w:rsidRPr="006024F0">
        <w:rPr>
          <w:rFonts w:cs="Arial"/>
          <w:sz w:val="20"/>
          <w:szCs w:val="20"/>
        </w:rPr>
        <w:t>Waga kryterium: 4,1</w:t>
      </w:r>
    </w:p>
    <w:p w14:paraId="629FBA93" w14:textId="5D636DA6" w:rsidR="0081796A" w:rsidRPr="006024F0" w:rsidRDefault="0081796A" w:rsidP="006024F0">
      <w:pPr>
        <w:spacing w:after="0" w:line="240" w:lineRule="auto"/>
        <w:contextualSpacing/>
        <w:rPr>
          <w:rFonts w:cs="Arial"/>
          <w:sz w:val="20"/>
          <w:szCs w:val="20"/>
        </w:rPr>
      </w:pPr>
      <w:r w:rsidRPr="006024F0">
        <w:rPr>
          <w:rFonts w:cs="Arial"/>
          <w:sz w:val="20"/>
          <w:szCs w:val="20"/>
        </w:rPr>
        <w:lastRenderedPageBreak/>
        <w:t>Kryterium określa gwarantowaną przez oferenta SLA sprzętow</w:t>
      </w:r>
      <w:r w:rsidR="00BB0F7E" w:rsidRPr="006024F0">
        <w:rPr>
          <w:rFonts w:cs="Arial"/>
          <w:sz w:val="20"/>
          <w:szCs w:val="20"/>
        </w:rPr>
        <w:t>e</w:t>
      </w:r>
    </w:p>
    <w:p w14:paraId="24C5920A" w14:textId="77777777" w:rsidR="0081796A" w:rsidRPr="006024F0" w:rsidRDefault="0081796A" w:rsidP="006024F0">
      <w:pPr>
        <w:pStyle w:val="Nagwek4"/>
        <w:spacing w:before="0" w:line="240" w:lineRule="auto"/>
        <w:contextualSpacing/>
        <w:rPr>
          <w:rFonts w:cs="Arial"/>
          <w:sz w:val="20"/>
          <w:szCs w:val="20"/>
        </w:rPr>
      </w:pPr>
      <w:r w:rsidRPr="006024F0">
        <w:rPr>
          <w:rFonts w:cs="Arial"/>
          <w:sz w:val="20"/>
          <w:szCs w:val="20"/>
        </w:rPr>
        <w:t>5.2.1</w:t>
      </w:r>
      <w:r w:rsidRPr="006024F0">
        <w:rPr>
          <w:rFonts w:cs="Arial"/>
          <w:sz w:val="20"/>
          <w:szCs w:val="20"/>
        </w:rPr>
        <w:tab/>
        <w:t>Zastosowana formuła matematyczna</w:t>
      </w:r>
    </w:p>
    <w:p w14:paraId="4A804E0B" w14:textId="7CCF70A3" w:rsidR="0081796A" w:rsidRPr="006024F0" w:rsidRDefault="00BB0F7E" w:rsidP="006024F0">
      <w:pPr>
        <w:spacing w:after="0" w:line="240" w:lineRule="auto"/>
        <w:contextualSpacing/>
        <w:rPr>
          <w:rFonts w:cs="Arial"/>
          <w:sz w:val="20"/>
          <w:szCs w:val="20"/>
        </w:rPr>
      </w:pPr>
      <m:oMathPara>
        <m:oMath>
          <m:r>
            <w:rPr>
              <w:rFonts w:ascii="Cambria Math" w:hAnsi="Cambria Math" w:cs="Arial"/>
              <w:sz w:val="20"/>
              <w:szCs w:val="20"/>
            </w:rPr>
            <m:t xml:space="preserve">G.2=4,1* </m:t>
          </m:r>
          <m:f>
            <m:fPr>
              <m:ctrlPr>
                <w:rPr>
                  <w:rFonts w:ascii="Cambria Math" w:hAnsi="Cambria Math" w:cs="Arial"/>
                  <w:i/>
                  <w:sz w:val="20"/>
                  <w:szCs w:val="20"/>
                </w:rPr>
              </m:ctrlPr>
            </m:fPr>
            <m:num>
              <m:r>
                <w:rPr>
                  <w:rFonts w:ascii="Cambria Math" w:hAnsi="Cambria Math" w:cs="Arial"/>
                  <w:sz w:val="20"/>
                  <w:szCs w:val="20"/>
                </w:rPr>
                <m:t>oferowane SLA-99,5%</m:t>
              </m:r>
            </m:num>
            <m:den>
              <m:r>
                <w:rPr>
                  <w:rFonts w:ascii="Cambria Math" w:hAnsi="Cambria Math" w:cs="Arial"/>
                  <w:sz w:val="20"/>
                  <w:szCs w:val="20"/>
                </w:rPr>
                <m:t>maksimum (oferowane SLA-99,5%)</m:t>
              </m:r>
            </m:den>
          </m:f>
        </m:oMath>
      </m:oMathPara>
    </w:p>
    <w:p w14:paraId="373ECF9E" w14:textId="77777777" w:rsidR="0081796A" w:rsidRPr="006024F0" w:rsidRDefault="0081796A" w:rsidP="006024F0">
      <w:pPr>
        <w:spacing w:after="0" w:line="240" w:lineRule="auto"/>
        <w:contextualSpacing/>
        <w:rPr>
          <w:rFonts w:cs="Arial"/>
          <w:sz w:val="20"/>
          <w:szCs w:val="20"/>
        </w:rPr>
      </w:pPr>
      <w:r w:rsidRPr="006024F0">
        <w:rPr>
          <w:rFonts w:cs="Arial"/>
          <w:sz w:val="20"/>
          <w:szCs w:val="20"/>
        </w:rPr>
        <w:t xml:space="preserve">gdzie: </w:t>
      </w:r>
    </w:p>
    <w:p w14:paraId="7FAFAF25" w14:textId="2CB4D2ED" w:rsidR="0081796A" w:rsidRPr="006024F0" w:rsidRDefault="00FF6D35"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4,1</m:t>
        </m:r>
      </m:oMath>
      <w:r w:rsidR="0081796A" w:rsidRPr="006024F0">
        <w:rPr>
          <w:rFonts w:cs="Arial"/>
          <w:sz w:val="20"/>
          <w:szCs w:val="20"/>
        </w:rPr>
        <w:t>, stanowi wagę kryterium G.2</w:t>
      </w:r>
    </w:p>
    <w:p w14:paraId="11DF1AFA" w14:textId="38A546D2" w:rsidR="0081796A" w:rsidRPr="006024F0" w:rsidRDefault="001D53D2"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oferowane SLA</m:t>
        </m:r>
      </m:oMath>
      <w:r w:rsidRPr="006024F0">
        <w:rPr>
          <w:rFonts w:eastAsiaTheme="minorEastAsia" w:cs="Arial"/>
          <w:sz w:val="20"/>
          <w:szCs w:val="20"/>
        </w:rPr>
        <w:t>,</w:t>
      </w:r>
      <w:r w:rsidRPr="006024F0">
        <w:rPr>
          <w:rFonts w:cs="Arial"/>
          <w:sz w:val="20"/>
          <w:szCs w:val="20"/>
        </w:rPr>
        <w:t xml:space="preserve"> </w:t>
      </w:r>
      <w:r w:rsidR="0081796A" w:rsidRPr="006024F0">
        <w:rPr>
          <w:rFonts w:cs="Arial"/>
          <w:sz w:val="20"/>
          <w:szCs w:val="20"/>
        </w:rPr>
        <w:t xml:space="preserve">stanowi oferowany stopień gwarancji działania systemu </w:t>
      </w:r>
    </w:p>
    <w:p w14:paraId="1249E887" w14:textId="19E13D1A" w:rsidR="0081796A" w:rsidRPr="006024F0" w:rsidRDefault="001D53D2"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maksimum (oferowane SLA-99,5%)</m:t>
        </m:r>
      </m:oMath>
      <w:r w:rsidR="0081796A" w:rsidRPr="006024F0">
        <w:rPr>
          <w:rFonts w:cs="Arial"/>
          <w:sz w:val="20"/>
          <w:szCs w:val="20"/>
        </w:rPr>
        <w:t xml:space="preserve">, stanowi największą liczbę za wszystkich ocenianych ofert </w:t>
      </w:r>
    </w:p>
    <w:p w14:paraId="386A36AB" w14:textId="77777777" w:rsidR="0081796A" w:rsidRPr="006024F0" w:rsidRDefault="0081796A" w:rsidP="006024F0">
      <w:pPr>
        <w:pStyle w:val="Nagwek3"/>
        <w:spacing w:before="0" w:line="240" w:lineRule="auto"/>
        <w:contextualSpacing/>
        <w:rPr>
          <w:rFonts w:cs="Arial"/>
          <w:sz w:val="20"/>
          <w:szCs w:val="20"/>
        </w:rPr>
      </w:pPr>
      <w:r w:rsidRPr="006024F0">
        <w:rPr>
          <w:rFonts w:cs="Arial"/>
          <w:sz w:val="20"/>
          <w:szCs w:val="20"/>
        </w:rPr>
        <w:t>5.3</w:t>
      </w:r>
      <w:r w:rsidRPr="006024F0">
        <w:rPr>
          <w:rFonts w:cs="Arial"/>
          <w:sz w:val="20"/>
          <w:szCs w:val="20"/>
        </w:rPr>
        <w:tab/>
        <w:t>G.3 Deklarowany Czas Naprawy dla Błędu krytycznego</w:t>
      </w:r>
    </w:p>
    <w:p w14:paraId="2E416015" w14:textId="5AE0C5D2" w:rsidR="0081796A" w:rsidRPr="006024F0" w:rsidRDefault="0081796A" w:rsidP="006024F0">
      <w:pPr>
        <w:spacing w:after="0" w:line="240" w:lineRule="auto"/>
        <w:contextualSpacing/>
        <w:rPr>
          <w:rFonts w:cs="Arial"/>
          <w:sz w:val="20"/>
          <w:szCs w:val="20"/>
        </w:rPr>
      </w:pPr>
      <w:r w:rsidRPr="006024F0">
        <w:rPr>
          <w:rFonts w:cs="Arial"/>
          <w:sz w:val="20"/>
          <w:szCs w:val="20"/>
        </w:rPr>
        <w:t>Waga kryterium: 3,1</w:t>
      </w:r>
    </w:p>
    <w:p w14:paraId="1D0FD49B" w14:textId="77777777" w:rsidR="0081796A" w:rsidRPr="006024F0" w:rsidRDefault="0081796A" w:rsidP="006024F0">
      <w:pPr>
        <w:spacing w:after="0" w:line="240" w:lineRule="auto"/>
        <w:contextualSpacing/>
        <w:rPr>
          <w:rFonts w:cs="Arial"/>
          <w:sz w:val="20"/>
          <w:szCs w:val="20"/>
        </w:rPr>
      </w:pPr>
      <w:r w:rsidRPr="006024F0">
        <w:rPr>
          <w:rFonts w:cs="Arial"/>
          <w:sz w:val="20"/>
          <w:szCs w:val="20"/>
        </w:rPr>
        <w:t>Kryterium określa gwarantowany przez oferenta czas wymiany/naprawy urządzenia.</w:t>
      </w:r>
    </w:p>
    <w:p w14:paraId="035C0306" w14:textId="77777777" w:rsidR="0081796A" w:rsidRPr="006024F0" w:rsidRDefault="0081796A" w:rsidP="006024F0">
      <w:pPr>
        <w:pStyle w:val="Nagwek4"/>
        <w:spacing w:before="0" w:line="240" w:lineRule="auto"/>
        <w:contextualSpacing/>
        <w:rPr>
          <w:rFonts w:cs="Arial"/>
          <w:sz w:val="20"/>
          <w:szCs w:val="20"/>
        </w:rPr>
      </w:pPr>
      <w:r w:rsidRPr="006024F0">
        <w:rPr>
          <w:rFonts w:cs="Arial"/>
          <w:sz w:val="20"/>
          <w:szCs w:val="20"/>
        </w:rPr>
        <w:t>5.3.1</w:t>
      </w:r>
      <w:r w:rsidRPr="006024F0">
        <w:rPr>
          <w:rFonts w:cs="Arial"/>
          <w:sz w:val="20"/>
          <w:szCs w:val="20"/>
        </w:rPr>
        <w:tab/>
        <w:t>Zastosowana formuła matematyczna</w:t>
      </w:r>
    </w:p>
    <w:p w14:paraId="3FC0EB8B" w14:textId="025C5010" w:rsidR="0081796A" w:rsidRPr="006024F0" w:rsidRDefault="005704EA" w:rsidP="006024F0">
      <w:pPr>
        <w:spacing w:after="0" w:line="240" w:lineRule="auto"/>
        <w:contextualSpacing/>
        <w:rPr>
          <w:rFonts w:cs="Arial"/>
          <w:sz w:val="20"/>
          <w:szCs w:val="20"/>
        </w:rPr>
      </w:pPr>
      <m:oMathPara>
        <m:oMath>
          <m:r>
            <w:rPr>
              <w:rFonts w:ascii="Cambria Math" w:hAnsi="Cambria Math" w:cs="Arial"/>
              <w:sz w:val="20"/>
              <w:szCs w:val="20"/>
            </w:rPr>
            <m:t xml:space="preserve">G.3=3,1* </m:t>
          </m:r>
          <m:f>
            <m:fPr>
              <m:ctrlPr>
                <w:rPr>
                  <w:rFonts w:ascii="Cambria Math" w:hAnsi="Cambria Math" w:cs="Arial"/>
                  <w:i/>
                  <w:sz w:val="20"/>
                  <w:szCs w:val="20"/>
                </w:rPr>
              </m:ctrlPr>
            </m:fPr>
            <m:num>
              <m:r>
                <w:rPr>
                  <w:rFonts w:ascii="Cambria Math" w:hAnsi="Cambria Math" w:cs="Arial"/>
                  <w:sz w:val="20"/>
                  <w:szCs w:val="20"/>
                </w:rPr>
                <m:t>minimum (oferowany czas)</m:t>
              </m:r>
            </m:num>
            <m:den>
              <m:r>
                <w:rPr>
                  <w:rFonts w:ascii="Cambria Math" w:hAnsi="Cambria Math" w:cs="Arial"/>
                  <w:sz w:val="20"/>
                  <w:szCs w:val="20"/>
                </w:rPr>
                <m:t>oferowany czas</m:t>
              </m:r>
            </m:den>
          </m:f>
        </m:oMath>
      </m:oMathPara>
    </w:p>
    <w:p w14:paraId="67190B3C" w14:textId="77777777" w:rsidR="0081796A" w:rsidRPr="006024F0" w:rsidRDefault="0081796A" w:rsidP="006024F0">
      <w:pPr>
        <w:spacing w:after="0" w:line="240" w:lineRule="auto"/>
        <w:contextualSpacing/>
        <w:rPr>
          <w:rFonts w:cs="Arial"/>
          <w:sz w:val="20"/>
          <w:szCs w:val="20"/>
        </w:rPr>
      </w:pPr>
      <w:r w:rsidRPr="006024F0">
        <w:rPr>
          <w:rFonts w:cs="Arial"/>
          <w:sz w:val="20"/>
          <w:szCs w:val="20"/>
        </w:rPr>
        <w:t xml:space="preserve">gdzie: </w:t>
      </w:r>
    </w:p>
    <w:p w14:paraId="46D0F189" w14:textId="3A8FC114" w:rsidR="0081796A" w:rsidRPr="006024F0" w:rsidRDefault="00A40CFB" w:rsidP="006024F0">
      <w:pPr>
        <w:pStyle w:val="Akapitzlist"/>
        <w:numPr>
          <w:ilvl w:val="0"/>
          <w:numId w:val="43"/>
        </w:numPr>
        <w:spacing w:after="0" w:line="240" w:lineRule="auto"/>
        <w:rPr>
          <w:rFonts w:cs="Arial"/>
          <w:sz w:val="20"/>
          <w:szCs w:val="20"/>
        </w:rPr>
      </w:pPr>
      <w:r w:rsidRPr="006024F0">
        <w:rPr>
          <w:rFonts w:cs="Arial"/>
          <w:sz w:val="20"/>
          <w:szCs w:val="20"/>
        </w:rPr>
        <w:t>3,1</w:t>
      </w:r>
      <w:r w:rsidR="0081796A" w:rsidRPr="006024F0">
        <w:rPr>
          <w:rFonts w:cs="Arial"/>
          <w:sz w:val="20"/>
          <w:szCs w:val="20"/>
        </w:rPr>
        <w:t>, stanowi wagę kryterium G.3</w:t>
      </w:r>
    </w:p>
    <w:p w14:paraId="58CEEE75" w14:textId="30F33D51" w:rsidR="0081796A" w:rsidRPr="006024F0" w:rsidRDefault="005963C6"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oferowany czas</m:t>
        </m:r>
      </m:oMath>
      <w:r w:rsidRPr="006024F0">
        <w:rPr>
          <w:rFonts w:cs="Arial"/>
          <w:sz w:val="20"/>
          <w:szCs w:val="20"/>
        </w:rPr>
        <w:t xml:space="preserve">, </w:t>
      </w:r>
      <w:r w:rsidR="0081796A" w:rsidRPr="006024F0">
        <w:rPr>
          <w:rFonts w:cs="Arial"/>
          <w:sz w:val="20"/>
          <w:szCs w:val="20"/>
        </w:rPr>
        <w:t>stanowi deklarowany czas wymiany / naprawy urządzenia w minutach</w:t>
      </w:r>
    </w:p>
    <w:p w14:paraId="0C4E3D95" w14:textId="68993C57" w:rsidR="0081796A" w:rsidRPr="006024F0" w:rsidRDefault="005963C6"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minimum (oferowany czas)</m:t>
        </m:r>
      </m:oMath>
      <w:r w:rsidR="0081796A" w:rsidRPr="006024F0">
        <w:rPr>
          <w:rFonts w:cs="Arial"/>
          <w:sz w:val="20"/>
          <w:szCs w:val="20"/>
        </w:rPr>
        <w:t>, stanowi najkrótszy czas naprawy ze wszystkich ocenianych ofert w minutach</w:t>
      </w:r>
    </w:p>
    <w:p w14:paraId="309D243E" w14:textId="77777777" w:rsidR="0081796A" w:rsidRPr="006024F0" w:rsidRDefault="0081796A" w:rsidP="006024F0">
      <w:pPr>
        <w:pStyle w:val="Nagwek3"/>
        <w:spacing w:before="0" w:line="240" w:lineRule="auto"/>
        <w:contextualSpacing/>
        <w:rPr>
          <w:rFonts w:cs="Arial"/>
          <w:sz w:val="20"/>
          <w:szCs w:val="20"/>
        </w:rPr>
      </w:pPr>
      <w:r w:rsidRPr="006024F0">
        <w:rPr>
          <w:rFonts w:cs="Arial"/>
          <w:sz w:val="20"/>
          <w:szCs w:val="20"/>
        </w:rPr>
        <w:t>5.4</w:t>
      </w:r>
      <w:r w:rsidRPr="006024F0">
        <w:rPr>
          <w:rFonts w:cs="Arial"/>
          <w:sz w:val="20"/>
          <w:szCs w:val="20"/>
        </w:rPr>
        <w:tab/>
        <w:t>G.4 Deklarowany Czas Naprawy dla Błędu ważnego</w:t>
      </w:r>
    </w:p>
    <w:p w14:paraId="17843152" w14:textId="77777777" w:rsidR="0081796A" w:rsidRPr="006024F0" w:rsidRDefault="0081796A" w:rsidP="006024F0">
      <w:pPr>
        <w:spacing w:after="0" w:line="240" w:lineRule="auto"/>
        <w:contextualSpacing/>
        <w:rPr>
          <w:rFonts w:cs="Arial"/>
          <w:sz w:val="20"/>
          <w:szCs w:val="20"/>
        </w:rPr>
      </w:pPr>
      <w:r w:rsidRPr="006024F0">
        <w:rPr>
          <w:rFonts w:cs="Arial"/>
          <w:sz w:val="20"/>
          <w:szCs w:val="20"/>
        </w:rPr>
        <w:t>Waga kryterium: 1,1</w:t>
      </w:r>
    </w:p>
    <w:p w14:paraId="4564E59D" w14:textId="77777777" w:rsidR="0081796A" w:rsidRPr="006024F0" w:rsidRDefault="0081796A" w:rsidP="006024F0">
      <w:pPr>
        <w:spacing w:after="0" w:line="240" w:lineRule="auto"/>
        <w:contextualSpacing/>
        <w:rPr>
          <w:rFonts w:cs="Arial"/>
          <w:sz w:val="20"/>
          <w:szCs w:val="20"/>
        </w:rPr>
      </w:pPr>
      <w:r w:rsidRPr="006024F0">
        <w:rPr>
          <w:rFonts w:cs="Arial"/>
          <w:sz w:val="20"/>
          <w:szCs w:val="20"/>
        </w:rPr>
        <w:t>Kryterium określa gwarantowany przez oferenta czas wymiany/naprawy urządzenia dla błędu ważnego.</w:t>
      </w:r>
    </w:p>
    <w:p w14:paraId="4AC9952C" w14:textId="77777777" w:rsidR="0081796A" w:rsidRPr="006024F0" w:rsidRDefault="0081796A" w:rsidP="006024F0">
      <w:pPr>
        <w:pStyle w:val="Nagwek4"/>
        <w:spacing w:before="0" w:line="240" w:lineRule="auto"/>
        <w:contextualSpacing/>
        <w:rPr>
          <w:rFonts w:cs="Arial"/>
          <w:sz w:val="20"/>
          <w:szCs w:val="20"/>
        </w:rPr>
      </w:pPr>
      <w:r w:rsidRPr="006024F0">
        <w:rPr>
          <w:rFonts w:cs="Arial"/>
          <w:sz w:val="20"/>
          <w:szCs w:val="20"/>
        </w:rPr>
        <w:t>5.4.1</w:t>
      </w:r>
      <w:r w:rsidRPr="006024F0">
        <w:rPr>
          <w:rFonts w:cs="Arial"/>
          <w:sz w:val="20"/>
          <w:szCs w:val="20"/>
        </w:rPr>
        <w:tab/>
        <w:t>Zastosowana formuła matematyczna</w:t>
      </w:r>
    </w:p>
    <w:p w14:paraId="326C8A5C" w14:textId="58123CDE" w:rsidR="0081796A" w:rsidRPr="006024F0" w:rsidRDefault="005963C6" w:rsidP="006024F0">
      <w:pPr>
        <w:spacing w:after="0" w:line="240" w:lineRule="auto"/>
        <w:contextualSpacing/>
        <w:jc w:val="center"/>
        <w:rPr>
          <w:rFonts w:cs="Arial"/>
          <w:sz w:val="20"/>
          <w:szCs w:val="20"/>
        </w:rPr>
      </w:pPr>
      <m:oMathPara>
        <m:oMath>
          <m:r>
            <w:rPr>
              <w:rFonts w:ascii="Cambria Math" w:hAnsi="Cambria Math" w:cs="Arial"/>
              <w:sz w:val="20"/>
              <w:szCs w:val="20"/>
            </w:rPr>
            <m:t xml:space="preserve">G.4=1,1* </m:t>
          </m:r>
          <m:f>
            <m:fPr>
              <m:ctrlPr>
                <w:rPr>
                  <w:rFonts w:ascii="Cambria Math" w:hAnsi="Cambria Math" w:cs="Arial"/>
                  <w:i/>
                  <w:sz w:val="20"/>
                  <w:szCs w:val="20"/>
                </w:rPr>
              </m:ctrlPr>
            </m:fPr>
            <m:num>
              <m:r>
                <w:rPr>
                  <w:rFonts w:ascii="Cambria Math" w:hAnsi="Cambria Math" w:cs="Arial"/>
                  <w:sz w:val="20"/>
                  <w:szCs w:val="20"/>
                </w:rPr>
                <m:t>minimum (oferowany czas)</m:t>
              </m:r>
            </m:num>
            <m:den>
              <m:r>
                <w:rPr>
                  <w:rFonts w:ascii="Cambria Math" w:hAnsi="Cambria Math" w:cs="Arial"/>
                  <w:sz w:val="20"/>
                  <w:szCs w:val="20"/>
                </w:rPr>
                <m:t>oferowany czas</m:t>
              </m:r>
            </m:den>
          </m:f>
        </m:oMath>
      </m:oMathPara>
    </w:p>
    <w:p w14:paraId="0904A8F1" w14:textId="77777777" w:rsidR="0081796A" w:rsidRPr="006024F0" w:rsidRDefault="0081796A" w:rsidP="006024F0">
      <w:pPr>
        <w:spacing w:after="0" w:line="240" w:lineRule="auto"/>
        <w:contextualSpacing/>
        <w:rPr>
          <w:rFonts w:cs="Arial"/>
          <w:sz w:val="20"/>
          <w:szCs w:val="20"/>
        </w:rPr>
      </w:pPr>
      <w:r w:rsidRPr="006024F0">
        <w:rPr>
          <w:rFonts w:cs="Arial"/>
          <w:sz w:val="20"/>
          <w:szCs w:val="20"/>
        </w:rPr>
        <w:t xml:space="preserve">gdzie: </w:t>
      </w:r>
    </w:p>
    <w:p w14:paraId="12D1DDE6" w14:textId="6CD68BA3" w:rsidR="0081796A" w:rsidRPr="006024F0" w:rsidRDefault="005963C6" w:rsidP="006024F0">
      <w:pPr>
        <w:pStyle w:val="Akapitzlist"/>
        <w:numPr>
          <w:ilvl w:val="0"/>
          <w:numId w:val="43"/>
        </w:numPr>
        <w:spacing w:after="0" w:line="240" w:lineRule="auto"/>
        <w:rPr>
          <w:rFonts w:cs="Arial"/>
          <w:sz w:val="20"/>
          <w:szCs w:val="20"/>
        </w:rPr>
      </w:pPr>
      <w:r w:rsidRPr="006024F0">
        <w:rPr>
          <w:rFonts w:cs="Arial"/>
          <w:sz w:val="20"/>
          <w:szCs w:val="20"/>
        </w:rPr>
        <w:t>1,1</w:t>
      </w:r>
      <w:r w:rsidR="0081796A" w:rsidRPr="006024F0">
        <w:rPr>
          <w:rFonts w:cs="Arial"/>
          <w:sz w:val="20"/>
          <w:szCs w:val="20"/>
        </w:rPr>
        <w:t>, stanowi wagę kryterium G.4</w:t>
      </w:r>
    </w:p>
    <w:p w14:paraId="183A8AD0" w14:textId="0A53A3F0" w:rsidR="0081796A" w:rsidRPr="006024F0" w:rsidRDefault="005963C6"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oferowany czas</m:t>
        </m:r>
      </m:oMath>
      <w:r w:rsidRPr="006024F0">
        <w:rPr>
          <w:rFonts w:eastAsiaTheme="minorEastAsia" w:cs="Arial"/>
          <w:sz w:val="20"/>
          <w:szCs w:val="20"/>
        </w:rPr>
        <w:t>,</w:t>
      </w:r>
      <w:r w:rsidRPr="006024F0">
        <w:rPr>
          <w:rFonts w:cs="Arial"/>
          <w:sz w:val="20"/>
          <w:szCs w:val="20"/>
        </w:rPr>
        <w:t xml:space="preserve"> </w:t>
      </w:r>
      <w:r w:rsidR="0081796A" w:rsidRPr="006024F0">
        <w:rPr>
          <w:rFonts w:cs="Arial"/>
          <w:sz w:val="20"/>
          <w:szCs w:val="20"/>
        </w:rPr>
        <w:t>stanowi deklarowany czas wymiany / naprawy urządzenia w minutach</w:t>
      </w:r>
    </w:p>
    <w:p w14:paraId="30F94DEB" w14:textId="38079754" w:rsidR="0081796A" w:rsidRPr="006024F0" w:rsidRDefault="005963C6" w:rsidP="006024F0">
      <w:pPr>
        <w:pStyle w:val="Akapitzlist"/>
        <w:numPr>
          <w:ilvl w:val="0"/>
          <w:numId w:val="43"/>
        </w:numPr>
        <w:spacing w:after="0" w:line="240" w:lineRule="auto"/>
        <w:rPr>
          <w:rFonts w:cs="Arial"/>
          <w:sz w:val="20"/>
          <w:szCs w:val="20"/>
        </w:rPr>
      </w:pPr>
      <m:oMath>
        <m:r>
          <w:rPr>
            <w:rFonts w:ascii="Cambria Math" w:hAnsi="Cambria Math" w:cs="Arial"/>
            <w:sz w:val="20"/>
            <w:szCs w:val="20"/>
          </w:rPr>
          <m:t>minimum (oferowany czas)</m:t>
        </m:r>
      </m:oMath>
      <w:r w:rsidR="0081796A" w:rsidRPr="006024F0">
        <w:rPr>
          <w:rFonts w:cs="Arial"/>
          <w:sz w:val="20"/>
          <w:szCs w:val="20"/>
        </w:rPr>
        <w:t>, stanowi najkrótszy czas naprawy ze wszystkich ocenianych ofert w minutach</w:t>
      </w:r>
    </w:p>
    <w:p w14:paraId="672EFD65" w14:textId="77777777" w:rsidR="0081796A" w:rsidRPr="006024F0" w:rsidRDefault="0081796A" w:rsidP="006024F0">
      <w:pPr>
        <w:pStyle w:val="Nagwek3"/>
        <w:spacing w:before="0" w:line="240" w:lineRule="auto"/>
        <w:contextualSpacing/>
        <w:rPr>
          <w:rFonts w:cs="Arial"/>
          <w:sz w:val="20"/>
          <w:szCs w:val="20"/>
        </w:rPr>
      </w:pPr>
      <w:r w:rsidRPr="006024F0">
        <w:rPr>
          <w:rFonts w:cs="Arial"/>
          <w:sz w:val="20"/>
          <w:szCs w:val="20"/>
        </w:rPr>
        <w:t>5.5</w:t>
      </w:r>
      <w:r w:rsidRPr="006024F0">
        <w:rPr>
          <w:rFonts w:cs="Arial"/>
          <w:sz w:val="20"/>
          <w:szCs w:val="20"/>
        </w:rPr>
        <w:tab/>
        <w:t xml:space="preserve">Zastosowana formuła matematyczna </w:t>
      </w:r>
    </w:p>
    <w:p w14:paraId="383CDA64" w14:textId="4327C9FD" w:rsidR="00F81907" w:rsidRPr="006024F0" w:rsidRDefault="005963C6" w:rsidP="006024F0">
      <w:pPr>
        <w:spacing w:after="0" w:line="240" w:lineRule="auto"/>
        <w:contextualSpacing/>
        <w:rPr>
          <w:rFonts w:eastAsiaTheme="minorEastAsia" w:cs="Arial"/>
          <w:sz w:val="20"/>
          <w:szCs w:val="20"/>
        </w:rPr>
      </w:pPr>
      <m:oMathPara>
        <m:oMath>
          <m:r>
            <w:rPr>
              <w:rFonts w:ascii="Cambria Math" w:hAnsi="Cambria Math" w:cs="Arial"/>
              <w:sz w:val="20"/>
              <w:szCs w:val="20"/>
            </w:rPr>
            <m:t>G=G.1+G.2+G.3+G.4</m:t>
          </m:r>
        </m:oMath>
      </m:oMathPara>
    </w:p>
    <w:p w14:paraId="4DD330EE" w14:textId="57D8FA1F" w:rsidR="00D6349C" w:rsidRPr="006024F0" w:rsidRDefault="00D6349C" w:rsidP="006024F0">
      <w:pPr>
        <w:pStyle w:val="Nagwek2"/>
        <w:spacing w:before="0" w:line="240" w:lineRule="auto"/>
        <w:contextualSpacing/>
        <w:rPr>
          <w:rFonts w:cs="Arial"/>
          <w:sz w:val="20"/>
          <w:szCs w:val="20"/>
        </w:rPr>
      </w:pPr>
      <w:r w:rsidRPr="006024F0">
        <w:rPr>
          <w:rFonts w:cs="Arial"/>
          <w:sz w:val="20"/>
          <w:szCs w:val="20"/>
        </w:rPr>
        <w:t>Dodatkowe informacje</w:t>
      </w:r>
    </w:p>
    <w:p w14:paraId="3A090875" w14:textId="7A81F370" w:rsidR="00D6349C" w:rsidRPr="006024F0" w:rsidRDefault="00D6349C" w:rsidP="006024F0">
      <w:pPr>
        <w:pStyle w:val="Akapitzlist"/>
        <w:numPr>
          <w:ilvl w:val="0"/>
          <w:numId w:val="43"/>
        </w:numPr>
        <w:spacing w:after="0" w:line="240" w:lineRule="auto"/>
        <w:rPr>
          <w:rFonts w:cs="Arial"/>
          <w:sz w:val="20"/>
          <w:szCs w:val="20"/>
        </w:rPr>
      </w:pPr>
      <w:r w:rsidRPr="006024F0">
        <w:rPr>
          <w:rFonts w:cs="Arial"/>
          <w:sz w:val="20"/>
          <w:szCs w:val="20"/>
        </w:rPr>
        <w:t xml:space="preserve">Wszystkie obliczenia pośrednie powinny być wykonywane przy najwyższej możliwej precyzji. </w:t>
      </w:r>
    </w:p>
    <w:p w14:paraId="07963CDC" w14:textId="5B570753" w:rsidR="00D6349C" w:rsidRPr="006024F0" w:rsidRDefault="00D6349C" w:rsidP="006024F0">
      <w:pPr>
        <w:pStyle w:val="Akapitzlist"/>
        <w:numPr>
          <w:ilvl w:val="0"/>
          <w:numId w:val="43"/>
        </w:numPr>
        <w:spacing w:after="0" w:line="240" w:lineRule="auto"/>
        <w:rPr>
          <w:rFonts w:cs="Arial"/>
          <w:sz w:val="20"/>
          <w:szCs w:val="20"/>
        </w:rPr>
      </w:pPr>
      <w:r w:rsidRPr="006024F0">
        <w:rPr>
          <w:rFonts w:cs="Arial"/>
          <w:sz w:val="20"/>
          <w:szCs w:val="20"/>
        </w:rPr>
        <w:t xml:space="preserve">Zaokrągleniu do trzech miejsc po przecinku ulegnie finalna liczba przyznanych punktów. </w:t>
      </w:r>
    </w:p>
    <w:p w14:paraId="29A97AEC" w14:textId="30FB8F1B" w:rsidR="00D6349C" w:rsidRPr="006024F0" w:rsidRDefault="00D6349C" w:rsidP="006024F0">
      <w:pPr>
        <w:pStyle w:val="Akapitzlist"/>
        <w:numPr>
          <w:ilvl w:val="0"/>
          <w:numId w:val="43"/>
        </w:numPr>
        <w:spacing w:after="0" w:line="240" w:lineRule="auto"/>
        <w:rPr>
          <w:rFonts w:cs="Arial"/>
          <w:sz w:val="20"/>
          <w:szCs w:val="20"/>
        </w:rPr>
      </w:pPr>
      <w:r w:rsidRPr="006024F0">
        <w:rPr>
          <w:rFonts w:cs="Arial"/>
          <w:sz w:val="20"/>
          <w:szCs w:val="20"/>
        </w:rPr>
        <w:t>W przypadku oferentów, który uzyskali taką samą liczbę punktów do trzech miejsc po przecinku, decydować będą porównania podwyższonej precyzji (bez zaokrągleń finalnej liczby przyznanych punktów).</w:t>
      </w:r>
    </w:p>
    <w:p w14:paraId="687CC4B3" w14:textId="2F8E3501" w:rsidR="009E681C" w:rsidRPr="006024F0" w:rsidRDefault="00D6349C" w:rsidP="006024F0">
      <w:pPr>
        <w:pStyle w:val="Akapitzlist"/>
        <w:numPr>
          <w:ilvl w:val="0"/>
          <w:numId w:val="43"/>
        </w:numPr>
        <w:spacing w:after="0" w:line="240" w:lineRule="auto"/>
        <w:rPr>
          <w:rFonts w:cs="Arial"/>
          <w:sz w:val="20"/>
          <w:szCs w:val="20"/>
        </w:rPr>
      </w:pPr>
      <w:r w:rsidRPr="006024F0">
        <w:rPr>
          <w:rFonts w:cs="Arial"/>
          <w:sz w:val="20"/>
          <w:szCs w:val="20"/>
        </w:rPr>
        <w:t>Wszystkie porównania i zaokrąglenia odbędą się zgodnie z zasadami matematycznymi.</w:t>
      </w:r>
    </w:p>
    <w:p w14:paraId="74175B60" w14:textId="05782709" w:rsidR="00A20562" w:rsidRPr="006024F0" w:rsidRDefault="00A20562" w:rsidP="006024F0">
      <w:pPr>
        <w:spacing w:after="0" w:line="240" w:lineRule="auto"/>
        <w:contextualSpacing/>
        <w:rPr>
          <w:rFonts w:cs="Arial"/>
          <w:sz w:val="20"/>
          <w:szCs w:val="20"/>
        </w:rPr>
      </w:pPr>
      <w:r w:rsidRPr="006024F0">
        <w:rPr>
          <w:rFonts w:cs="Arial"/>
          <w:sz w:val="20"/>
          <w:szCs w:val="20"/>
        </w:rPr>
        <w:t>Ocena końcowa oferty:</w:t>
      </w:r>
    </w:p>
    <w:p w14:paraId="4F652D90" w14:textId="61AE426B" w:rsidR="00A20562" w:rsidRPr="006024F0" w:rsidRDefault="00A20562" w:rsidP="006024F0">
      <w:pPr>
        <w:spacing w:after="0" w:line="240" w:lineRule="auto"/>
        <w:contextualSpacing/>
        <w:rPr>
          <w:rFonts w:cs="Arial"/>
          <w:sz w:val="20"/>
          <w:szCs w:val="20"/>
        </w:rPr>
      </w:pPr>
      <w:r w:rsidRPr="006024F0">
        <w:rPr>
          <w:rFonts w:cs="Arial"/>
          <w:sz w:val="20"/>
          <w:szCs w:val="20"/>
        </w:rPr>
        <w:t>Jest to suma punktów uzyskanych za kryterium „cena”, kryterium „podejścia do realizacji projektu”, kryterium „sposobu spełnienia wymagań stawianych przed rozwiązaniem”, kryterium „podejścia do skalowalności i rozbudowy rozwiązania”, kryterium „utrzymania systemu”</w:t>
      </w:r>
    </w:p>
    <w:p w14:paraId="7D943FC6" w14:textId="7536E254" w:rsidR="00D6349C" w:rsidRDefault="00A20562" w:rsidP="006024F0">
      <w:pPr>
        <w:spacing w:after="0" w:line="240" w:lineRule="auto"/>
        <w:contextualSpacing/>
        <w:rPr>
          <w:rFonts w:cs="Arial"/>
          <w:sz w:val="20"/>
          <w:szCs w:val="20"/>
        </w:rPr>
      </w:pPr>
      <w:r w:rsidRPr="006024F0">
        <w:rPr>
          <w:rFonts w:cs="Arial"/>
          <w:sz w:val="20"/>
          <w:szCs w:val="20"/>
        </w:rPr>
        <w:t>Wykonawca może uzyskać maksymalnie 100 pkt.</w:t>
      </w:r>
    </w:p>
    <w:p w14:paraId="0EE4FC7D" w14:textId="77777777" w:rsidR="00377F9A" w:rsidRDefault="00377F9A" w:rsidP="00377F9A">
      <w:pPr>
        <w:pStyle w:val="Nagwek1"/>
        <w:numPr>
          <w:ilvl w:val="0"/>
          <w:numId w:val="0"/>
        </w:numPr>
        <w:spacing w:before="0"/>
        <w:contextualSpacing/>
        <w:rPr>
          <w:rFonts w:eastAsiaTheme="minorHAnsi" w:cs="Arial"/>
          <w:b w:val="0"/>
          <w:sz w:val="20"/>
          <w:szCs w:val="20"/>
        </w:rPr>
      </w:pPr>
    </w:p>
    <w:p w14:paraId="487BAC9A" w14:textId="61E39DBB" w:rsidR="00EC5187" w:rsidRPr="006024F0" w:rsidRDefault="00377F9A" w:rsidP="00377F9A">
      <w:pPr>
        <w:pStyle w:val="Nagwek1"/>
        <w:numPr>
          <w:ilvl w:val="0"/>
          <w:numId w:val="0"/>
        </w:numPr>
        <w:spacing w:before="0"/>
        <w:contextualSpacing/>
        <w:rPr>
          <w:rFonts w:cs="Arial"/>
          <w:sz w:val="20"/>
          <w:szCs w:val="20"/>
        </w:rPr>
      </w:pPr>
      <w:r w:rsidRPr="00377F9A">
        <w:rPr>
          <w:rFonts w:eastAsiaTheme="minorHAnsi" w:cs="Arial"/>
          <w:sz w:val="20"/>
          <w:szCs w:val="20"/>
        </w:rPr>
        <w:t>XV.</w:t>
      </w:r>
      <w:r>
        <w:rPr>
          <w:rFonts w:eastAsiaTheme="minorHAnsi" w:cs="Arial"/>
          <w:b w:val="0"/>
          <w:sz w:val="20"/>
          <w:szCs w:val="20"/>
        </w:rPr>
        <w:t xml:space="preserve"> </w:t>
      </w:r>
      <w:r w:rsidR="00EC5187" w:rsidRPr="006024F0">
        <w:rPr>
          <w:rFonts w:cs="Arial"/>
          <w:sz w:val="20"/>
          <w:szCs w:val="20"/>
        </w:rPr>
        <w:t>Informacja o formalnościach, jakie powinny zostać dopełnione po wyborze  oferty w celu zawarcia umowy w sprawie zamówienia publicznego.</w:t>
      </w:r>
    </w:p>
    <w:p w14:paraId="55959A17" w14:textId="4E692173" w:rsidR="00A20562" w:rsidRDefault="00EC5187" w:rsidP="006024F0">
      <w:pPr>
        <w:spacing w:after="0" w:line="240" w:lineRule="auto"/>
        <w:contextualSpacing/>
        <w:rPr>
          <w:rFonts w:cs="Arial"/>
          <w:sz w:val="20"/>
          <w:szCs w:val="20"/>
        </w:rPr>
      </w:pPr>
      <w:r w:rsidRPr="006024F0">
        <w:rPr>
          <w:rFonts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14:paraId="47DB7ED6" w14:textId="77777777" w:rsidR="00377F9A" w:rsidRPr="006024F0" w:rsidRDefault="00377F9A" w:rsidP="006024F0">
      <w:pPr>
        <w:spacing w:after="0" w:line="240" w:lineRule="auto"/>
        <w:contextualSpacing/>
        <w:rPr>
          <w:rFonts w:cs="Arial"/>
          <w:sz w:val="20"/>
          <w:szCs w:val="20"/>
        </w:rPr>
      </w:pPr>
    </w:p>
    <w:p w14:paraId="2FB22DC9" w14:textId="2116B742" w:rsidR="00FC64E8" w:rsidRPr="006024F0" w:rsidRDefault="00377F9A" w:rsidP="00377F9A">
      <w:pPr>
        <w:pStyle w:val="Nagwek1"/>
        <w:numPr>
          <w:ilvl w:val="0"/>
          <w:numId w:val="0"/>
        </w:numPr>
        <w:spacing w:before="0"/>
        <w:contextualSpacing/>
        <w:rPr>
          <w:rFonts w:cs="Arial"/>
          <w:sz w:val="20"/>
          <w:szCs w:val="20"/>
        </w:rPr>
      </w:pPr>
      <w:r>
        <w:rPr>
          <w:rFonts w:cs="Arial"/>
          <w:sz w:val="20"/>
          <w:szCs w:val="20"/>
        </w:rPr>
        <w:lastRenderedPageBreak/>
        <w:t xml:space="preserve">XVI. </w:t>
      </w:r>
      <w:r w:rsidR="00FC64E8" w:rsidRPr="006024F0">
        <w:rPr>
          <w:rFonts w:cs="Arial"/>
          <w:sz w:val="20"/>
          <w:szCs w:val="20"/>
        </w:rPr>
        <w:t>Wymagania dotyczące zabezpieczenia należytego wykonania umowy.</w:t>
      </w:r>
    </w:p>
    <w:p w14:paraId="61934A70" w14:textId="1FBD4FAD" w:rsidR="00FC64E8" w:rsidRPr="006024F0" w:rsidRDefault="00FC64E8" w:rsidP="00377F9A">
      <w:pPr>
        <w:pStyle w:val="Akapitzlist"/>
        <w:numPr>
          <w:ilvl w:val="3"/>
          <w:numId w:val="44"/>
        </w:numPr>
        <w:spacing w:after="0" w:line="240" w:lineRule="auto"/>
        <w:ind w:left="284" w:hanging="284"/>
        <w:rPr>
          <w:rFonts w:cs="Arial"/>
          <w:sz w:val="20"/>
          <w:szCs w:val="20"/>
        </w:rPr>
      </w:pPr>
      <w:r w:rsidRPr="006024F0">
        <w:rPr>
          <w:rFonts w:cs="Arial"/>
          <w:sz w:val="20"/>
          <w:szCs w:val="20"/>
        </w:rPr>
        <w:t>W celu pokrycia roszczeń z tytułu niewykonania lub nienależytego wykonania umowy Zamawiający będzie żądał wniesienia przez Wykonawcę, z którym zawrze umowę w sprawie zamówienia publicznego, zabezpieczenia należytego wykonania umowy w wysokości 10 % całkowitej ceny oferty brutto.</w:t>
      </w:r>
    </w:p>
    <w:p w14:paraId="6A9BA365" w14:textId="1F0BE0BA" w:rsidR="00FC64E8" w:rsidRPr="006024F0" w:rsidRDefault="00FC64E8" w:rsidP="00377F9A">
      <w:pPr>
        <w:pStyle w:val="Akapitzlist"/>
        <w:numPr>
          <w:ilvl w:val="3"/>
          <w:numId w:val="44"/>
        </w:numPr>
        <w:spacing w:after="0" w:line="240" w:lineRule="auto"/>
        <w:ind w:left="284" w:hanging="284"/>
        <w:rPr>
          <w:rFonts w:cs="Arial"/>
          <w:sz w:val="20"/>
          <w:szCs w:val="20"/>
        </w:rPr>
      </w:pPr>
      <w:r w:rsidRPr="006024F0">
        <w:rPr>
          <w:rFonts w:cs="Arial"/>
          <w:sz w:val="20"/>
          <w:szCs w:val="20"/>
        </w:rPr>
        <w:t>Wykonawca zobowiązany będzie wnieść zabezpieczenie najpóźniej z dniem zawarcia umowy.</w:t>
      </w:r>
    </w:p>
    <w:p w14:paraId="6FD84B6E" w14:textId="3549209C" w:rsidR="00FC64E8" w:rsidRPr="006024F0" w:rsidRDefault="00FC64E8" w:rsidP="00377F9A">
      <w:pPr>
        <w:pStyle w:val="Akapitzlist"/>
        <w:numPr>
          <w:ilvl w:val="3"/>
          <w:numId w:val="44"/>
        </w:numPr>
        <w:spacing w:after="0" w:line="240" w:lineRule="auto"/>
        <w:ind w:left="284" w:hanging="284"/>
        <w:rPr>
          <w:rFonts w:cs="Arial"/>
          <w:sz w:val="20"/>
          <w:szCs w:val="20"/>
        </w:rPr>
      </w:pPr>
      <w:r w:rsidRPr="006024F0">
        <w:rPr>
          <w:rFonts w:cs="Arial"/>
          <w:sz w:val="20"/>
          <w:szCs w:val="20"/>
        </w:rPr>
        <w:t xml:space="preserve">Zabezpieczenie należytego wykonania umowy może być wniesione zgodnie z wyborem Wykonawcy w jednej lub w kilku następujących formach: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(tekst jednolity Dz. U. z </w:t>
      </w:r>
      <w:r w:rsidR="00C37884">
        <w:rPr>
          <w:rFonts w:cs="Arial"/>
          <w:sz w:val="20"/>
          <w:szCs w:val="20"/>
        </w:rPr>
        <w:t>2019</w:t>
      </w:r>
      <w:r w:rsidRPr="006024F0">
        <w:rPr>
          <w:rFonts w:cs="Arial"/>
          <w:sz w:val="20"/>
          <w:szCs w:val="20"/>
        </w:rPr>
        <w:t xml:space="preserve"> r. </w:t>
      </w:r>
      <w:r w:rsidR="00C37884">
        <w:rPr>
          <w:rFonts w:cs="Arial"/>
          <w:sz w:val="20"/>
          <w:szCs w:val="20"/>
        </w:rPr>
        <w:t>poz. 310</w:t>
      </w:r>
      <w:r w:rsidRPr="006024F0">
        <w:rPr>
          <w:rFonts w:cs="Arial"/>
          <w:sz w:val="20"/>
          <w:szCs w:val="20"/>
        </w:rPr>
        <w:t xml:space="preserve"> z późn. zm.).</w:t>
      </w:r>
    </w:p>
    <w:p w14:paraId="57D2B0D2" w14:textId="7D82CB0D" w:rsidR="00FC64E8" w:rsidRPr="006024F0" w:rsidRDefault="00FC64E8" w:rsidP="00377F9A">
      <w:pPr>
        <w:pStyle w:val="Akapitzlist"/>
        <w:numPr>
          <w:ilvl w:val="3"/>
          <w:numId w:val="44"/>
        </w:numPr>
        <w:spacing w:after="0" w:line="240" w:lineRule="auto"/>
        <w:ind w:left="284" w:hanging="284"/>
        <w:rPr>
          <w:rFonts w:cs="Arial"/>
          <w:sz w:val="20"/>
          <w:szCs w:val="20"/>
        </w:rPr>
      </w:pPr>
      <w:r w:rsidRPr="006024F0">
        <w:rPr>
          <w:rFonts w:cs="Arial"/>
          <w:sz w:val="20"/>
          <w:szCs w:val="20"/>
        </w:rPr>
        <w:t>Treść dokumentu gwarancyjnego powinna zawierać zapis „zabezpieczenie służy pokryciu roszczeń z tytułu niewykonania lub nienależytego wykonania umowy”. Treść dokumentu gwarancyjnego podlegać będzie akceptacji przez Zamawiającego.</w:t>
      </w:r>
    </w:p>
    <w:p w14:paraId="48D65DDA" w14:textId="2331E46C" w:rsidR="00FC64E8" w:rsidRPr="006024F0" w:rsidRDefault="00FC64E8" w:rsidP="00377F9A">
      <w:pPr>
        <w:pStyle w:val="Akapitzlist"/>
        <w:numPr>
          <w:ilvl w:val="3"/>
          <w:numId w:val="44"/>
        </w:numPr>
        <w:spacing w:after="0" w:line="240" w:lineRule="auto"/>
        <w:ind w:left="284" w:hanging="284"/>
        <w:rPr>
          <w:rFonts w:cs="Arial"/>
          <w:sz w:val="20"/>
          <w:szCs w:val="20"/>
        </w:rPr>
      </w:pPr>
      <w:r w:rsidRPr="006024F0">
        <w:rPr>
          <w:rFonts w:cs="Arial"/>
          <w:sz w:val="20"/>
          <w:szCs w:val="20"/>
        </w:rPr>
        <w:t>Zabezpieczenie należytego wykonania umowy wnoszone w pieniądzu należy przelać na rachunek: PKO BP nr 80 1020 1811 0000 0002 0321 9920.</w:t>
      </w:r>
    </w:p>
    <w:p w14:paraId="32351816" w14:textId="4B837B62" w:rsidR="00F14379" w:rsidRPr="006024F0" w:rsidRDefault="00FC64E8" w:rsidP="00377F9A">
      <w:pPr>
        <w:pStyle w:val="Akapitzlist"/>
        <w:numPr>
          <w:ilvl w:val="3"/>
          <w:numId w:val="44"/>
        </w:numPr>
        <w:spacing w:after="0" w:line="240" w:lineRule="auto"/>
        <w:ind w:left="284" w:hanging="284"/>
        <w:rPr>
          <w:rFonts w:cs="Arial"/>
          <w:sz w:val="20"/>
          <w:szCs w:val="20"/>
        </w:rPr>
      </w:pPr>
      <w:r w:rsidRPr="006024F0">
        <w:rPr>
          <w:rFonts w:cs="Arial"/>
          <w:sz w:val="20"/>
          <w:szCs w:val="20"/>
        </w:rPr>
        <w:t>Zabezpieczenie wnoszone w postaci poręczenia lub gwarancji musi zawierać następujące elementy:</w:t>
      </w:r>
    </w:p>
    <w:p w14:paraId="7B826F54" w14:textId="77777777" w:rsidR="00F75B29" w:rsidRPr="006024F0" w:rsidRDefault="00F75B29" w:rsidP="00377F9A">
      <w:pPr>
        <w:pStyle w:val="Akapitzlist"/>
        <w:numPr>
          <w:ilvl w:val="3"/>
          <w:numId w:val="45"/>
        </w:numPr>
        <w:spacing w:after="0" w:line="240" w:lineRule="auto"/>
        <w:ind w:left="567" w:hanging="283"/>
        <w:rPr>
          <w:rFonts w:cs="Arial"/>
          <w:sz w:val="20"/>
          <w:szCs w:val="20"/>
        </w:rPr>
      </w:pPr>
      <w:r w:rsidRPr="006024F0">
        <w:rPr>
          <w:rFonts w:cs="Arial"/>
          <w:sz w:val="20"/>
          <w:szCs w:val="20"/>
        </w:rPr>
        <w:t>Nazwę Wykonawcy i jego siedzibę (adres);</w:t>
      </w:r>
    </w:p>
    <w:p w14:paraId="55F5F6E8" w14:textId="77777777" w:rsidR="00F75B29" w:rsidRPr="006024F0" w:rsidRDefault="00F75B29" w:rsidP="00377F9A">
      <w:pPr>
        <w:pStyle w:val="Akapitzlist"/>
        <w:numPr>
          <w:ilvl w:val="3"/>
          <w:numId w:val="45"/>
        </w:numPr>
        <w:spacing w:after="0" w:line="240" w:lineRule="auto"/>
        <w:ind w:left="567" w:hanging="283"/>
        <w:rPr>
          <w:rFonts w:cs="Arial"/>
          <w:sz w:val="20"/>
          <w:szCs w:val="20"/>
        </w:rPr>
      </w:pPr>
      <w:r w:rsidRPr="006024F0">
        <w:rPr>
          <w:rFonts w:cs="Arial"/>
          <w:sz w:val="20"/>
          <w:szCs w:val="20"/>
        </w:rPr>
        <w:t>Nazwę Beneficjenta (Zamawiającego);</w:t>
      </w:r>
    </w:p>
    <w:p w14:paraId="580DF2D4" w14:textId="77777777" w:rsidR="00F75B29" w:rsidRPr="006024F0" w:rsidRDefault="00F75B29" w:rsidP="00377F9A">
      <w:pPr>
        <w:pStyle w:val="Akapitzlist"/>
        <w:numPr>
          <w:ilvl w:val="3"/>
          <w:numId w:val="45"/>
        </w:numPr>
        <w:spacing w:after="0" w:line="240" w:lineRule="auto"/>
        <w:ind w:left="567" w:hanging="283"/>
        <w:rPr>
          <w:rFonts w:cs="Arial"/>
          <w:sz w:val="20"/>
          <w:szCs w:val="20"/>
        </w:rPr>
      </w:pPr>
      <w:r w:rsidRPr="006024F0">
        <w:rPr>
          <w:rFonts w:cs="Arial"/>
          <w:sz w:val="20"/>
          <w:szCs w:val="20"/>
        </w:rPr>
        <w:t>Nazwę Gwaranta lub Poręczyciela;</w:t>
      </w:r>
    </w:p>
    <w:p w14:paraId="2A2992F9" w14:textId="77777777" w:rsidR="00F75B29" w:rsidRPr="006024F0" w:rsidRDefault="00F75B29" w:rsidP="00377F9A">
      <w:pPr>
        <w:pStyle w:val="Akapitzlist"/>
        <w:numPr>
          <w:ilvl w:val="3"/>
          <w:numId w:val="45"/>
        </w:numPr>
        <w:spacing w:after="0" w:line="240" w:lineRule="auto"/>
        <w:ind w:left="567" w:hanging="283"/>
        <w:rPr>
          <w:rFonts w:cs="Arial"/>
          <w:sz w:val="20"/>
          <w:szCs w:val="20"/>
        </w:rPr>
      </w:pPr>
      <w:r w:rsidRPr="006024F0">
        <w:rPr>
          <w:rFonts w:cs="Arial"/>
          <w:sz w:val="20"/>
          <w:szCs w:val="20"/>
        </w:rPr>
        <w:t>Określać wierzytelność, która ma być zabezpieczona gwarancją;</w:t>
      </w:r>
    </w:p>
    <w:p w14:paraId="17F819C6" w14:textId="5F901301" w:rsidR="00F75B29" w:rsidRPr="006024F0" w:rsidRDefault="00F75B29" w:rsidP="00377F9A">
      <w:pPr>
        <w:pStyle w:val="Akapitzlist"/>
        <w:numPr>
          <w:ilvl w:val="3"/>
          <w:numId w:val="45"/>
        </w:numPr>
        <w:spacing w:after="0" w:line="240" w:lineRule="auto"/>
        <w:ind w:left="567" w:hanging="283"/>
        <w:rPr>
          <w:rFonts w:cs="Arial"/>
          <w:sz w:val="20"/>
          <w:szCs w:val="20"/>
        </w:rPr>
      </w:pPr>
      <w:r w:rsidRPr="006024F0">
        <w:rPr>
          <w:rFonts w:cs="Arial"/>
          <w:sz w:val="20"/>
          <w:szCs w:val="20"/>
        </w:rPr>
        <w:t>Sformułowanie zobowiązania Gwaranta do nieodwołalnego i bezwarunkowego zapłacenia kwoty zobowiązania na pierwsze żądanie zapłaty, w terminie do 30 dni od dnia złożenia przez Beneficjenta pisemnego żądania zapłaty, w przypadku</w:t>
      </w:r>
      <w:r w:rsidR="4F2204CC" w:rsidRPr="006024F0">
        <w:rPr>
          <w:rFonts w:cs="Arial"/>
          <w:sz w:val="20"/>
          <w:szCs w:val="20"/>
        </w:rPr>
        <w:t>,</w:t>
      </w:r>
      <w:r w:rsidRPr="006024F0">
        <w:rPr>
          <w:rFonts w:cs="Arial"/>
          <w:sz w:val="20"/>
          <w:szCs w:val="20"/>
        </w:rPr>
        <w:t xml:space="preserve"> gdy Wykonawca: </w:t>
      </w:r>
    </w:p>
    <w:p w14:paraId="24018711" w14:textId="77777777" w:rsidR="00F75B29" w:rsidRPr="006024F0" w:rsidRDefault="00F75B29" w:rsidP="00377F9A">
      <w:pPr>
        <w:pStyle w:val="Akapitzlist"/>
        <w:numPr>
          <w:ilvl w:val="3"/>
          <w:numId w:val="46"/>
        </w:numPr>
        <w:spacing w:after="0" w:line="240" w:lineRule="auto"/>
        <w:ind w:left="851" w:hanging="284"/>
        <w:rPr>
          <w:rFonts w:cs="Arial"/>
          <w:sz w:val="20"/>
          <w:szCs w:val="20"/>
        </w:rPr>
      </w:pPr>
      <w:r w:rsidRPr="006024F0">
        <w:rPr>
          <w:rFonts w:cs="Arial"/>
          <w:sz w:val="20"/>
          <w:szCs w:val="20"/>
        </w:rPr>
        <w:t xml:space="preserve">nie wykonał przedmiotu umowy w terminach wynikających z umowy; </w:t>
      </w:r>
    </w:p>
    <w:p w14:paraId="0E214376" w14:textId="78FCDE64" w:rsidR="00F75B29" w:rsidRPr="006024F0" w:rsidRDefault="00F75B29" w:rsidP="00377F9A">
      <w:pPr>
        <w:pStyle w:val="Akapitzlist"/>
        <w:numPr>
          <w:ilvl w:val="3"/>
          <w:numId w:val="46"/>
        </w:numPr>
        <w:spacing w:after="0" w:line="240" w:lineRule="auto"/>
        <w:ind w:left="851" w:hanging="284"/>
        <w:rPr>
          <w:rFonts w:cs="Arial"/>
          <w:sz w:val="20"/>
          <w:szCs w:val="20"/>
        </w:rPr>
      </w:pPr>
      <w:r w:rsidRPr="006024F0">
        <w:rPr>
          <w:rFonts w:cs="Arial"/>
          <w:sz w:val="20"/>
          <w:szCs w:val="20"/>
        </w:rPr>
        <w:t>wykonał nienależycie przedmiot umowy.</w:t>
      </w:r>
    </w:p>
    <w:p w14:paraId="62F885FB" w14:textId="0B0D9BC6" w:rsidR="00AC2826" w:rsidRPr="006024F0" w:rsidRDefault="00AC2826" w:rsidP="00377F9A">
      <w:pPr>
        <w:pStyle w:val="Akapitzlist"/>
        <w:numPr>
          <w:ilvl w:val="3"/>
          <w:numId w:val="44"/>
        </w:numPr>
        <w:spacing w:after="0" w:line="240" w:lineRule="auto"/>
        <w:ind w:left="284" w:hanging="284"/>
        <w:rPr>
          <w:rFonts w:cs="Arial"/>
          <w:sz w:val="20"/>
          <w:szCs w:val="20"/>
        </w:rPr>
      </w:pPr>
      <w:r w:rsidRPr="006024F0">
        <w:rPr>
          <w:rFonts w:cs="Arial"/>
          <w:sz w:val="20"/>
          <w:szCs w:val="20"/>
        </w:rPr>
        <w:t>Z chwilą zaistnienia przynajmniej jednego z wymienionych w ust. 6 pkt. 5 lit. a) i b) powyżej przypadków, Zamawiający wystąpi do Gwaranta lub Poręczyciela z pisemnym żądaniem zapłacenia kwoty stanowiącej zabezpieczenie należytego wykonania umowy.</w:t>
      </w:r>
    </w:p>
    <w:p w14:paraId="7338DCDA" w14:textId="34B093A8" w:rsidR="00AC2826" w:rsidRPr="006024F0" w:rsidRDefault="00AC2826" w:rsidP="00377F9A">
      <w:pPr>
        <w:pStyle w:val="Akapitzlist"/>
        <w:numPr>
          <w:ilvl w:val="3"/>
          <w:numId w:val="44"/>
        </w:numPr>
        <w:spacing w:after="0" w:line="240" w:lineRule="auto"/>
        <w:ind w:left="284" w:hanging="284"/>
        <w:rPr>
          <w:rFonts w:cs="Arial"/>
          <w:sz w:val="20"/>
          <w:szCs w:val="20"/>
        </w:rPr>
      </w:pPr>
      <w:r w:rsidRPr="006024F0">
        <w:rPr>
          <w:rFonts w:cs="Arial"/>
          <w:sz w:val="20"/>
          <w:szCs w:val="20"/>
        </w:rPr>
        <w:t>W przypadku wniesienia wadium w pieniądzu Wykonawca może wyrazić zgodę na zaliczenie kwoty wadium na poczet zabezpieczenia.</w:t>
      </w:r>
    </w:p>
    <w:p w14:paraId="677D7BE6" w14:textId="4ECCE29D" w:rsidR="00AC2826" w:rsidRPr="006024F0" w:rsidRDefault="00AC2826" w:rsidP="00377F9A">
      <w:pPr>
        <w:pStyle w:val="Akapitzlist"/>
        <w:numPr>
          <w:ilvl w:val="3"/>
          <w:numId w:val="44"/>
        </w:numPr>
        <w:spacing w:after="0" w:line="240" w:lineRule="auto"/>
        <w:ind w:left="284" w:hanging="284"/>
        <w:rPr>
          <w:rFonts w:cs="Arial"/>
          <w:sz w:val="20"/>
          <w:szCs w:val="20"/>
        </w:rPr>
      </w:pPr>
      <w:r w:rsidRPr="006024F0">
        <w:rPr>
          <w:rFonts w:cs="Arial"/>
          <w:sz w:val="20"/>
          <w:szCs w:val="20"/>
        </w:rPr>
        <w:t>W trakcie realizacji umowy Wykonawca może dokonać zmiany formy zabezpieczenia na jedną lub kilka form, o których mowa w ust. 3 powyżej, przy czym zmiana form zabezpieczenia musi być dokonywana z zachowaniem ciągłości zabezpieczenia i bez zmniejszenia jego wysokości.</w:t>
      </w:r>
    </w:p>
    <w:p w14:paraId="54070530" w14:textId="0A2178A2" w:rsidR="00AC2826" w:rsidRPr="006024F0" w:rsidRDefault="00AC2826" w:rsidP="00377F9A">
      <w:pPr>
        <w:pStyle w:val="Akapitzlist"/>
        <w:numPr>
          <w:ilvl w:val="3"/>
          <w:numId w:val="44"/>
        </w:numPr>
        <w:spacing w:after="0" w:line="240" w:lineRule="auto"/>
        <w:ind w:left="284" w:hanging="284"/>
        <w:rPr>
          <w:rFonts w:cs="Arial"/>
          <w:sz w:val="20"/>
          <w:szCs w:val="20"/>
        </w:rPr>
      </w:pPr>
      <w:r w:rsidRPr="006024F0">
        <w:rPr>
          <w:rFonts w:cs="Arial"/>
          <w:sz w:val="20"/>
          <w:szCs w:val="20"/>
        </w:rPr>
        <w:t>Zamawiający zwróci zabezpieczenie należytego wykonania umowy w następujący sposób:</w:t>
      </w:r>
    </w:p>
    <w:p w14:paraId="2C5EEC17" w14:textId="0CD70F48" w:rsidR="00AC2826" w:rsidRPr="006024F0" w:rsidRDefault="00AC2826" w:rsidP="00377F9A">
      <w:pPr>
        <w:pStyle w:val="Akapitzlist"/>
        <w:numPr>
          <w:ilvl w:val="1"/>
          <w:numId w:val="47"/>
        </w:numPr>
        <w:spacing w:after="0" w:line="240" w:lineRule="auto"/>
        <w:ind w:left="567" w:hanging="283"/>
        <w:rPr>
          <w:rFonts w:cs="Arial"/>
          <w:sz w:val="20"/>
          <w:szCs w:val="20"/>
        </w:rPr>
      </w:pPr>
      <w:r w:rsidRPr="006024F0">
        <w:rPr>
          <w:rFonts w:cs="Arial"/>
          <w:sz w:val="20"/>
          <w:szCs w:val="20"/>
        </w:rPr>
        <w:t xml:space="preserve">70% w terminie 30 dni od dnia wykonania zamówienia i uznania przez Zamawiającego za należycie wykonane, </w:t>
      </w:r>
    </w:p>
    <w:p w14:paraId="17EC8E27" w14:textId="33E92841" w:rsidR="00AC2826" w:rsidRDefault="00AC2826" w:rsidP="00377F9A">
      <w:pPr>
        <w:pStyle w:val="Akapitzlist"/>
        <w:numPr>
          <w:ilvl w:val="1"/>
          <w:numId w:val="47"/>
        </w:numPr>
        <w:spacing w:after="0" w:line="240" w:lineRule="auto"/>
        <w:ind w:left="567" w:hanging="283"/>
        <w:rPr>
          <w:rFonts w:cs="Arial"/>
          <w:sz w:val="20"/>
          <w:szCs w:val="20"/>
        </w:rPr>
      </w:pPr>
      <w:r w:rsidRPr="006024F0">
        <w:rPr>
          <w:rFonts w:cs="Arial"/>
          <w:sz w:val="20"/>
          <w:szCs w:val="20"/>
        </w:rPr>
        <w:t>30 % nie później niż w 15 dniu po upływie okresu rękojmi za wady.</w:t>
      </w:r>
    </w:p>
    <w:p w14:paraId="73DB6776" w14:textId="77777777" w:rsidR="00377F9A" w:rsidRPr="006024F0" w:rsidRDefault="00377F9A" w:rsidP="00377F9A">
      <w:pPr>
        <w:pStyle w:val="Akapitzlist"/>
        <w:spacing w:after="0" w:line="240" w:lineRule="auto"/>
        <w:ind w:left="567"/>
        <w:rPr>
          <w:rFonts w:cs="Arial"/>
          <w:sz w:val="20"/>
          <w:szCs w:val="20"/>
        </w:rPr>
      </w:pPr>
    </w:p>
    <w:p w14:paraId="6B168CDB" w14:textId="4C5EAECE" w:rsidR="004367CF" w:rsidRPr="006024F0" w:rsidRDefault="00377F9A" w:rsidP="00377F9A">
      <w:pPr>
        <w:pStyle w:val="Nagwek1"/>
        <w:numPr>
          <w:ilvl w:val="0"/>
          <w:numId w:val="0"/>
        </w:numPr>
        <w:spacing w:before="0"/>
        <w:contextualSpacing/>
        <w:rPr>
          <w:rFonts w:cs="Arial"/>
          <w:sz w:val="20"/>
          <w:szCs w:val="20"/>
        </w:rPr>
      </w:pPr>
      <w:r>
        <w:rPr>
          <w:rFonts w:cs="Arial"/>
          <w:sz w:val="20"/>
          <w:szCs w:val="20"/>
        </w:rPr>
        <w:t xml:space="preserve">XVII. </w:t>
      </w:r>
      <w:r w:rsidR="004367CF" w:rsidRPr="006024F0">
        <w:rPr>
          <w:rFonts w:cs="Arial"/>
          <w:sz w:val="20"/>
          <w:szCs w:val="20"/>
        </w:rPr>
        <w:t>Istotne dla stron postanowienia, które zostaną wprowadzone do treści zawieranej umowy w sprawie zamówienia publicznego, ogólne warunki umowy, wzór umowy.</w:t>
      </w:r>
    </w:p>
    <w:p w14:paraId="12BA2693" w14:textId="16B1B977" w:rsidR="00AC2826" w:rsidRDefault="004367CF" w:rsidP="006024F0">
      <w:pPr>
        <w:spacing w:after="0" w:line="240" w:lineRule="auto"/>
        <w:contextualSpacing/>
        <w:rPr>
          <w:rFonts w:cs="Arial"/>
          <w:b/>
          <w:sz w:val="20"/>
          <w:szCs w:val="20"/>
        </w:rPr>
      </w:pPr>
      <w:r w:rsidRPr="006024F0">
        <w:rPr>
          <w:rFonts w:cs="Arial"/>
          <w:sz w:val="20"/>
          <w:szCs w:val="20"/>
        </w:rPr>
        <w:t>Zamawiający wymaga</w:t>
      </w:r>
      <w:r w:rsidR="459C5C0B" w:rsidRPr="006024F0">
        <w:rPr>
          <w:rFonts w:cs="Arial"/>
          <w:sz w:val="20"/>
          <w:szCs w:val="20"/>
        </w:rPr>
        <w:t>,</w:t>
      </w:r>
      <w:r w:rsidRPr="006024F0">
        <w:rPr>
          <w:rFonts w:cs="Arial"/>
          <w:sz w:val="20"/>
          <w:szCs w:val="20"/>
        </w:rPr>
        <w:t xml:space="preserve"> aby Wykonawca zawarł z nim umowę o zamówienie publiczne na warunkach określonych we wzorze umowy, stanowiącym </w:t>
      </w:r>
      <w:r w:rsidRPr="00377F9A">
        <w:rPr>
          <w:rFonts w:cs="Arial"/>
          <w:b/>
          <w:sz w:val="20"/>
          <w:szCs w:val="20"/>
        </w:rPr>
        <w:t xml:space="preserve">Załącznik nr </w:t>
      </w:r>
      <w:r w:rsidR="089A07AD" w:rsidRPr="00377F9A">
        <w:rPr>
          <w:rFonts w:cs="Arial"/>
          <w:b/>
          <w:sz w:val="20"/>
          <w:szCs w:val="20"/>
        </w:rPr>
        <w:t>3</w:t>
      </w:r>
      <w:r w:rsidRPr="00377F9A">
        <w:rPr>
          <w:rFonts w:cs="Arial"/>
          <w:b/>
          <w:sz w:val="20"/>
          <w:szCs w:val="20"/>
        </w:rPr>
        <w:t xml:space="preserve"> do SIWZ.</w:t>
      </w:r>
    </w:p>
    <w:p w14:paraId="5910EE03" w14:textId="77777777" w:rsidR="00377F9A" w:rsidRPr="006024F0" w:rsidRDefault="00377F9A" w:rsidP="006024F0">
      <w:pPr>
        <w:spacing w:after="0" w:line="240" w:lineRule="auto"/>
        <w:contextualSpacing/>
        <w:rPr>
          <w:rFonts w:cs="Arial"/>
          <w:sz w:val="20"/>
          <w:szCs w:val="20"/>
        </w:rPr>
      </w:pPr>
    </w:p>
    <w:p w14:paraId="003B4AEC" w14:textId="6A1421B2" w:rsidR="00FE6D9A" w:rsidRPr="006024F0" w:rsidRDefault="00377F9A" w:rsidP="00377F9A">
      <w:pPr>
        <w:pStyle w:val="Nagwek1"/>
        <w:numPr>
          <w:ilvl w:val="0"/>
          <w:numId w:val="0"/>
        </w:numPr>
        <w:spacing w:before="0"/>
        <w:contextualSpacing/>
        <w:rPr>
          <w:rFonts w:cs="Arial"/>
          <w:sz w:val="20"/>
          <w:szCs w:val="20"/>
        </w:rPr>
      </w:pPr>
      <w:r>
        <w:rPr>
          <w:rFonts w:cs="Arial"/>
          <w:sz w:val="20"/>
          <w:szCs w:val="20"/>
        </w:rPr>
        <w:t xml:space="preserve">XVIII. </w:t>
      </w:r>
      <w:r w:rsidR="00FE6D9A" w:rsidRPr="006024F0">
        <w:rPr>
          <w:rFonts w:cs="Arial"/>
          <w:sz w:val="20"/>
          <w:szCs w:val="20"/>
        </w:rPr>
        <w:t>Klauzula informacyjna z art. 13 RODO</w:t>
      </w:r>
    </w:p>
    <w:p w14:paraId="31FFD4A0" w14:textId="6A94C92C" w:rsidR="00FE6D9A" w:rsidRPr="006024F0" w:rsidRDefault="00FE6D9A" w:rsidP="006024F0">
      <w:pPr>
        <w:spacing w:after="0" w:line="240" w:lineRule="auto"/>
        <w:contextualSpacing/>
        <w:rPr>
          <w:rFonts w:cs="Arial"/>
          <w:sz w:val="20"/>
          <w:szCs w:val="20"/>
        </w:rPr>
      </w:pPr>
      <w:r w:rsidRPr="006024F0">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3911055" w14:textId="5DC241FB" w:rsidR="0080503D" w:rsidRPr="006024F0" w:rsidRDefault="0080503D" w:rsidP="00377F9A">
      <w:pPr>
        <w:pStyle w:val="Akapitzlist"/>
        <w:numPr>
          <w:ilvl w:val="3"/>
          <w:numId w:val="48"/>
        </w:numPr>
        <w:spacing w:after="0" w:line="240" w:lineRule="auto"/>
        <w:ind w:left="284" w:hanging="284"/>
        <w:rPr>
          <w:rFonts w:cs="Arial"/>
          <w:sz w:val="20"/>
          <w:szCs w:val="20"/>
        </w:rPr>
      </w:pPr>
      <w:r w:rsidRPr="006024F0">
        <w:rPr>
          <w:rFonts w:cs="Arial"/>
          <w:sz w:val="20"/>
          <w:szCs w:val="20"/>
        </w:rPr>
        <w:t>administratorem Pani/Pana danych osobowych jest InnoBaltica Sp. z o. o., ul. Równa 19/21, 80-067 Gdańsk;</w:t>
      </w:r>
    </w:p>
    <w:p w14:paraId="0F2C62FA" w14:textId="6AE9DD90" w:rsidR="0080503D" w:rsidRPr="006024F0" w:rsidRDefault="0080503D" w:rsidP="00377F9A">
      <w:pPr>
        <w:pStyle w:val="Akapitzlist"/>
        <w:numPr>
          <w:ilvl w:val="3"/>
          <w:numId w:val="48"/>
        </w:numPr>
        <w:spacing w:after="0" w:line="240" w:lineRule="auto"/>
        <w:ind w:left="284" w:hanging="284"/>
        <w:rPr>
          <w:rFonts w:cs="Arial"/>
          <w:sz w:val="20"/>
          <w:szCs w:val="20"/>
        </w:rPr>
      </w:pPr>
      <w:r w:rsidRPr="006024F0">
        <w:rPr>
          <w:rFonts w:cs="Arial"/>
          <w:sz w:val="20"/>
          <w:szCs w:val="20"/>
        </w:rPr>
        <w:lastRenderedPageBreak/>
        <w:t>Pani/Pana dane osobowe przetwarzane będą na podstawie art. 6 ust. 1 lit. c RODO w celu związanym z postępowaniem o udzielenie zamówienia publicznego na wdrożenie na obszarze województwa pomorskiego, wspólnego dla wszystkich organizatorów i przewoźników, systemu poboru opłat za przewozy w zbiorowym transporcie pasażerskim oraz systemu jednolitej informacji pasażerskiej prowadzonym w trybie przetargu nieograniczonego;</w:t>
      </w:r>
    </w:p>
    <w:p w14:paraId="390E5CCF" w14:textId="21BD7078" w:rsidR="0080503D" w:rsidRPr="006024F0" w:rsidRDefault="0080503D" w:rsidP="00377F9A">
      <w:pPr>
        <w:pStyle w:val="Akapitzlist"/>
        <w:numPr>
          <w:ilvl w:val="3"/>
          <w:numId w:val="48"/>
        </w:numPr>
        <w:spacing w:after="0" w:line="240" w:lineRule="auto"/>
        <w:ind w:left="284" w:hanging="284"/>
        <w:rPr>
          <w:rFonts w:cs="Arial"/>
          <w:sz w:val="20"/>
          <w:szCs w:val="20"/>
        </w:rPr>
      </w:pPr>
      <w:r w:rsidRPr="006024F0">
        <w:rPr>
          <w:rFonts w:cs="Arial"/>
          <w:sz w:val="20"/>
          <w:szCs w:val="20"/>
        </w:rPr>
        <w:t>odbiorcami Pani/Pana danych osobowych będą osoby lub podmioty, którym udostępniona zostanie dokumentacja postępowania w oparciu o art. 8 oraz art. 96 ust. 3 ustawy z dnia 29 stycznia 2004 r.</w:t>
      </w:r>
      <w:r w:rsidR="00AC2816" w:rsidRPr="006024F0">
        <w:rPr>
          <w:rFonts w:cs="Arial"/>
          <w:sz w:val="20"/>
          <w:szCs w:val="20"/>
        </w:rPr>
        <w:t xml:space="preserve"> </w:t>
      </w:r>
      <w:r w:rsidRPr="006024F0">
        <w:rPr>
          <w:rFonts w:cs="Arial"/>
          <w:sz w:val="20"/>
          <w:szCs w:val="20"/>
        </w:rPr>
        <w:t>– Prawo zamówień publicznych (</w:t>
      </w:r>
      <w:r w:rsidR="006525EF">
        <w:rPr>
          <w:rFonts w:cs="Arial"/>
          <w:sz w:val="20"/>
          <w:szCs w:val="20"/>
        </w:rPr>
        <w:t xml:space="preserve"> tekst jednolity Dz. U. z 2019</w:t>
      </w:r>
      <w:r w:rsidRPr="006024F0">
        <w:rPr>
          <w:rFonts w:cs="Arial"/>
          <w:sz w:val="20"/>
          <w:szCs w:val="20"/>
        </w:rPr>
        <w:t xml:space="preserve"> r. poz. 1</w:t>
      </w:r>
      <w:r w:rsidR="006525EF">
        <w:rPr>
          <w:rFonts w:cs="Arial"/>
          <w:sz w:val="20"/>
          <w:szCs w:val="20"/>
        </w:rPr>
        <w:t>843</w:t>
      </w:r>
      <w:r w:rsidRPr="006024F0">
        <w:rPr>
          <w:rFonts w:cs="Arial"/>
          <w:sz w:val="20"/>
          <w:szCs w:val="20"/>
        </w:rPr>
        <w:t xml:space="preserve">), dalej „ustawa </w:t>
      </w:r>
      <w:proofErr w:type="spellStart"/>
      <w:r w:rsidRPr="006024F0">
        <w:rPr>
          <w:rFonts w:cs="Arial"/>
          <w:sz w:val="20"/>
          <w:szCs w:val="20"/>
        </w:rPr>
        <w:t>Pzp</w:t>
      </w:r>
      <w:proofErr w:type="spellEnd"/>
      <w:r w:rsidRPr="006024F0">
        <w:rPr>
          <w:rFonts w:cs="Arial"/>
          <w:sz w:val="20"/>
          <w:szCs w:val="20"/>
        </w:rPr>
        <w:t>”;</w:t>
      </w:r>
    </w:p>
    <w:p w14:paraId="770B530D" w14:textId="0832BEBF" w:rsidR="0080503D" w:rsidRPr="006024F0" w:rsidRDefault="0080503D" w:rsidP="00377F9A">
      <w:pPr>
        <w:pStyle w:val="Akapitzlist"/>
        <w:numPr>
          <w:ilvl w:val="3"/>
          <w:numId w:val="48"/>
        </w:numPr>
        <w:spacing w:after="0" w:line="240" w:lineRule="auto"/>
        <w:ind w:left="284" w:hanging="284"/>
        <w:rPr>
          <w:rFonts w:cs="Arial"/>
          <w:sz w:val="20"/>
          <w:szCs w:val="20"/>
        </w:rPr>
      </w:pPr>
      <w:r w:rsidRPr="006024F0">
        <w:rPr>
          <w:rFonts w:cs="Arial"/>
          <w:sz w:val="20"/>
          <w:szCs w:val="20"/>
        </w:rPr>
        <w:t xml:space="preserve">Pani/Pana dane osobowe będą przechowywane, zgodnie z art. 97 ust. 1 ustawy </w:t>
      </w:r>
      <w:proofErr w:type="spellStart"/>
      <w:r w:rsidRPr="006024F0">
        <w:rPr>
          <w:rFonts w:cs="Arial"/>
          <w:sz w:val="20"/>
          <w:szCs w:val="20"/>
        </w:rPr>
        <w:t>Pzp</w:t>
      </w:r>
      <w:proofErr w:type="spellEnd"/>
      <w:r w:rsidRPr="006024F0">
        <w:rPr>
          <w:rFonts w:cs="Arial"/>
          <w:sz w:val="20"/>
          <w:szCs w:val="20"/>
        </w:rPr>
        <w:t>, przez okres 4 lat od dnia zakończenia postępowania o udzielenie zamówienia, a jeżeli czas trwania umowy przekracza 4 lata, okres przechowywania obejmuje cały czas trwania umowy;</w:t>
      </w:r>
    </w:p>
    <w:p w14:paraId="087E2278" w14:textId="55C38DB6" w:rsidR="0080503D" w:rsidRPr="006024F0" w:rsidRDefault="0080503D" w:rsidP="00377F9A">
      <w:pPr>
        <w:pStyle w:val="Akapitzlist"/>
        <w:numPr>
          <w:ilvl w:val="3"/>
          <w:numId w:val="48"/>
        </w:numPr>
        <w:spacing w:after="0" w:line="240" w:lineRule="auto"/>
        <w:ind w:left="284" w:hanging="284"/>
        <w:rPr>
          <w:rFonts w:cs="Arial"/>
          <w:sz w:val="20"/>
          <w:szCs w:val="20"/>
        </w:rPr>
      </w:pPr>
      <w:r w:rsidRPr="006024F0">
        <w:rPr>
          <w:rFonts w:cs="Arial"/>
          <w:sz w:val="20"/>
          <w:szCs w:val="20"/>
        </w:rPr>
        <w:t xml:space="preserve">obowiązek podania przez Panią/Pana danych osobowych bezpośrednio Pani/Pana dotyczących jest wymogiem ustawowym określonym w przepisach ustawy </w:t>
      </w:r>
      <w:proofErr w:type="spellStart"/>
      <w:r w:rsidRPr="006024F0">
        <w:rPr>
          <w:rFonts w:cs="Arial"/>
          <w:sz w:val="20"/>
          <w:szCs w:val="20"/>
        </w:rPr>
        <w:t>Pzp</w:t>
      </w:r>
      <w:proofErr w:type="spellEnd"/>
      <w:r w:rsidRPr="006024F0">
        <w:rPr>
          <w:rFonts w:cs="Arial"/>
          <w:sz w:val="20"/>
          <w:szCs w:val="20"/>
        </w:rPr>
        <w:t xml:space="preserve">, związanym z udziałem w postępowaniu o udzielenie zamówienia publicznego; konsekwencje niepodania określonych danych wynikają z ustawy </w:t>
      </w:r>
      <w:proofErr w:type="spellStart"/>
      <w:r w:rsidRPr="006024F0">
        <w:rPr>
          <w:rFonts w:cs="Arial"/>
          <w:sz w:val="20"/>
          <w:szCs w:val="20"/>
        </w:rPr>
        <w:t>Pzp</w:t>
      </w:r>
      <w:proofErr w:type="spellEnd"/>
      <w:r w:rsidRPr="006024F0">
        <w:rPr>
          <w:rFonts w:cs="Arial"/>
          <w:sz w:val="20"/>
          <w:szCs w:val="20"/>
        </w:rPr>
        <w:t>;</w:t>
      </w:r>
    </w:p>
    <w:p w14:paraId="69FD1C19" w14:textId="762E764E" w:rsidR="0080503D" w:rsidRPr="006024F0" w:rsidRDefault="0080503D" w:rsidP="00377F9A">
      <w:pPr>
        <w:pStyle w:val="Akapitzlist"/>
        <w:numPr>
          <w:ilvl w:val="3"/>
          <w:numId w:val="48"/>
        </w:numPr>
        <w:spacing w:after="0" w:line="240" w:lineRule="auto"/>
        <w:ind w:left="284" w:hanging="284"/>
        <w:rPr>
          <w:rFonts w:cs="Arial"/>
          <w:sz w:val="20"/>
          <w:szCs w:val="20"/>
        </w:rPr>
      </w:pPr>
      <w:r w:rsidRPr="006024F0">
        <w:rPr>
          <w:rFonts w:cs="Arial"/>
          <w:sz w:val="20"/>
          <w:szCs w:val="20"/>
        </w:rPr>
        <w:t>w odniesieniu do Pani/Pana danych osobowych decyzje nie będą podejmowane w sposób zautomatyzowany, stosowanie do art. 22 RODO;</w:t>
      </w:r>
    </w:p>
    <w:p w14:paraId="68F685F5" w14:textId="71AE5CC8" w:rsidR="0080503D" w:rsidRPr="006024F0" w:rsidRDefault="0080503D" w:rsidP="00377F9A">
      <w:pPr>
        <w:pStyle w:val="Akapitzlist"/>
        <w:numPr>
          <w:ilvl w:val="3"/>
          <w:numId w:val="48"/>
        </w:numPr>
        <w:spacing w:after="0" w:line="240" w:lineRule="auto"/>
        <w:ind w:left="284" w:hanging="284"/>
        <w:rPr>
          <w:rFonts w:cs="Arial"/>
          <w:sz w:val="20"/>
          <w:szCs w:val="20"/>
        </w:rPr>
      </w:pPr>
      <w:r w:rsidRPr="006024F0">
        <w:rPr>
          <w:rFonts w:cs="Arial"/>
          <w:sz w:val="20"/>
          <w:szCs w:val="20"/>
        </w:rPr>
        <w:t>posiada Pani/Pan:</w:t>
      </w:r>
    </w:p>
    <w:p w14:paraId="52D72ECA" w14:textId="3ABF4B50" w:rsidR="005F4868" w:rsidRPr="006024F0" w:rsidRDefault="005F4868" w:rsidP="00377F9A">
      <w:pPr>
        <w:pStyle w:val="Akapitzlist"/>
        <w:numPr>
          <w:ilvl w:val="1"/>
          <w:numId w:val="49"/>
        </w:numPr>
        <w:spacing w:after="0" w:line="240" w:lineRule="auto"/>
        <w:ind w:left="567" w:hanging="283"/>
        <w:rPr>
          <w:rFonts w:cs="Arial"/>
          <w:sz w:val="20"/>
          <w:szCs w:val="20"/>
        </w:rPr>
      </w:pPr>
      <w:r w:rsidRPr="006024F0">
        <w:rPr>
          <w:rFonts w:cs="Arial"/>
          <w:sz w:val="20"/>
          <w:szCs w:val="20"/>
        </w:rPr>
        <w:t>na podstawie art. 15 RODO prawo dostępu do danych osobowych Pani/Pana dotyczących;</w:t>
      </w:r>
    </w:p>
    <w:p w14:paraId="242AEFE6" w14:textId="4726A624" w:rsidR="005F4868" w:rsidRPr="006024F0" w:rsidRDefault="005F4868" w:rsidP="00377F9A">
      <w:pPr>
        <w:pStyle w:val="Akapitzlist"/>
        <w:numPr>
          <w:ilvl w:val="1"/>
          <w:numId w:val="49"/>
        </w:numPr>
        <w:spacing w:after="0" w:line="240" w:lineRule="auto"/>
        <w:ind w:left="567" w:hanging="283"/>
        <w:rPr>
          <w:rFonts w:cs="Arial"/>
          <w:sz w:val="20"/>
          <w:szCs w:val="20"/>
        </w:rPr>
      </w:pPr>
      <w:r w:rsidRPr="006024F0">
        <w:rPr>
          <w:rFonts w:cs="Arial"/>
          <w:sz w:val="20"/>
          <w:szCs w:val="20"/>
        </w:rPr>
        <w:t>na podstawie art. 16 RODO prawo do sprostowania Pani/Pana danych osobowych *;</w:t>
      </w:r>
    </w:p>
    <w:p w14:paraId="1E420F57" w14:textId="51FC2026" w:rsidR="005F4868" w:rsidRPr="006024F0" w:rsidRDefault="005F4868" w:rsidP="00377F9A">
      <w:pPr>
        <w:pStyle w:val="Akapitzlist"/>
        <w:numPr>
          <w:ilvl w:val="1"/>
          <w:numId w:val="49"/>
        </w:numPr>
        <w:spacing w:after="0" w:line="240" w:lineRule="auto"/>
        <w:ind w:left="567" w:hanging="283"/>
        <w:rPr>
          <w:rFonts w:cs="Arial"/>
          <w:sz w:val="20"/>
          <w:szCs w:val="20"/>
        </w:rPr>
      </w:pPr>
      <w:r w:rsidRPr="006024F0">
        <w:rPr>
          <w:rFonts w:cs="Arial"/>
          <w:sz w:val="20"/>
          <w:szCs w:val="20"/>
        </w:rPr>
        <w:t>na podstawie art. 18 RODO prawo żądania od administratora ograniczenia przetwarzania danych osobowych z zastrzeżeniem przypadków, o których mowa w art. 18 ust. 2 RODO **;</w:t>
      </w:r>
    </w:p>
    <w:p w14:paraId="492A5D24" w14:textId="2B8211B9" w:rsidR="005F4868" w:rsidRPr="006024F0" w:rsidRDefault="005F4868" w:rsidP="00377F9A">
      <w:pPr>
        <w:pStyle w:val="Akapitzlist"/>
        <w:numPr>
          <w:ilvl w:val="1"/>
          <w:numId w:val="49"/>
        </w:numPr>
        <w:spacing w:after="0" w:line="240" w:lineRule="auto"/>
        <w:ind w:left="567" w:hanging="283"/>
        <w:rPr>
          <w:rFonts w:cs="Arial"/>
          <w:sz w:val="20"/>
          <w:szCs w:val="20"/>
        </w:rPr>
      </w:pPr>
      <w:r w:rsidRPr="006024F0">
        <w:rPr>
          <w:rFonts w:cs="Arial"/>
          <w:sz w:val="20"/>
          <w:szCs w:val="20"/>
        </w:rPr>
        <w:t>prawo do wniesienia skargi do Prezesa Urzędu Ochrony Danych Osobowych, gdy uzna Pani/Pan, że przetwarzanie danych osobowych Pani/Pana dotyczących narusza przepisy RODO;</w:t>
      </w:r>
    </w:p>
    <w:p w14:paraId="37EEA24D" w14:textId="511F886D" w:rsidR="00EA41CE" w:rsidRPr="006024F0" w:rsidRDefault="00F778D3" w:rsidP="00377F9A">
      <w:pPr>
        <w:pStyle w:val="Akapitzlist"/>
        <w:numPr>
          <w:ilvl w:val="3"/>
          <w:numId w:val="48"/>
        </w:numPr>
        <w:spacing w:after="0" w:line="240" w:lineRule="auto"/>
        <w:ind w:left="284" w:hanging="284"/>
        <w:rPr>
          <w:rFonts w:cs="Arial"/>
          <w:sz w:val="20"/>
          <w:szCs w:val="20"/>
        </w:rPr>
      </w:pPr>
      <w:r w:rsidRPr="006024F0">
        <w:rPr>
          <w:rFonts w:cs="Arial"/>
          <w:sz w:val="20"/>
          <w:szCs w:val="20"/>
        </w:rPr>
        <w:t>nie przysługuje Pani/Panu:</w:t>
      </w:r>
    </w:p>
    <w:p w14:paraId="35AD9A25" w14:textId="77777777" w:rsidR="008B6E75" w:rsidRPr="006024F0" w:rsidRDefault="008B6E75" w:rsidP="00377F9A">
      <w:pPr>
        <w:pStyle w:val="Akapitzlist"/>
        <w:numPr>
          <w:ilvl w:val="3"/>
          <w:numId w:val="50"/>
        </w:numPr>
        <w:spacing w:after="0" w:line="240" w:lineRule="auto"/>
        <w:ind w:left="567" w:hanging="283"/>
        <w:rPr>
          <w:rFonts w:cs="Arial"/>
          <w:sz w:val="20"/>
          <w:szCs w:val="20"/>
        </w:rPr>
      </w:pPr>
      <w:r w:rsidRPr="006024F0">
        <w:rPr>
          <w:rFonts w:cs="Arial"/>
          <w:sz w:val="20"/>
          <w:szCs w:val="20"/>
        </w:rPr>
        <w:t>w związku z art. 17 ust. 3 lit. b, d lub e RODO prawo do usunięcia danych osobowych;</w:t>
      </w:r>
    </w:p>
    <w:p w14:paraId="5FFF60A5" w14:textId="77777777" w:rsidR="008B6E75" w:rsidRPr="006024F0" w:rsidRDefault="008B6E75" w:rsidP="00377F9A">
      <w:pPr>
        <w:pStyle w:val="Akapitzlist"/>
        <w:numPr>
          <w:ilvl w:val="3"/>
          <w:numId w:val="50"/>
        </w:numPr>
        <w:spacing w:after="0" w:line="240" w:lineRule="auto"/>
        <w:ind w:left="567" w:hanging="283"/>
        <w:rPr>
          <w:rFonts w:cs="Arial"/>
          <w:sz w:val="20"/>
          <w:szCs w:val="20"/>
        </w:rPr>
      </w:pPr>
      <w:r w:rsidRPr="006024F0">
        <w:rPr>
          <w:rFonts w:cs="Arial"/>
          <w:sz w:val="20"/>
          <w:szCs w:val="20"/>
        </w:rPr>
        <w:t>prawo do przenoszenia danych osobowych, o którym mowa w art. 20 RODO;</w:t>
      </w:r>
    </w:p>
    <w:p w14:paraId="41C1A8F8" w14:textId="0C987647" w:rsidR="008B6E75" w:rsidRDefault="008B6E75" w:rsidP="00377F9A">
      <w:pPr>
        <w:pStyle w:val="Akapitzlist"/>
        <w:numPr>
          <w:ilvl w:val="3"/>
          <w:numId w:val="50"/>
        </w:numPr>
        <w:spacing w:after="0" w:line="240" w:lineRule="auto"/>
        <w:ind w:left="567" w:hanging="283"/>
        <w:rPr>
          <w:rFonts w:cs="Arial"/>
          <w:sz w:val="20"/>
          <w:szCs w:val="20"/>
        </w:rPr>
      </w:pPr>
      <w:r w:rsidRPr="006024F0">
        <w:rPr>
          <w:rFonts w:cs="Arial"/>
          <w:sz w:val="20"/>
          <w:szCs w:val="20"/>
        </w:rPr>
        <w:t>na podstawie art. 21 RODO prawo sprzeciwu, wobec przetwarzania danych osobowych, gdyż podstawą prawną przetwarzania Pani/Pana danych osobowych jest art. 6 ust. 1 lit. c RODO.</w:t>
      </w:r>
    </w:p>
    <w:p w14:paraId="5CE2DCEF" w14:textId="77777777" w:rsidR="00377F9A" w:rsidRPr="006024F0" w:rsidRDefault="00377F9A" w:rsidP="00377F9A">
      <w:pPr>
        <w:pStyle w:val="Akapitzlist"/>
        <w:spacing w:after="0" w:line="240" w:lineRule="auto"/>
        <w:ind w:left="567"/>
        <w:rPr>
          <w:rFonts w:cs="Arial"/>
          <w:sz w:val="20"/>
          <w:szCs w:val="20"/>
        </w:rPr>
      </w:pPr>
    </w:p>
    <w:p w14:paraId="4FFE2D7A" w14:textId="064EB63B" w:rsidR="008B6E75" w:rsidRPr="006024F0" w:rsidRDefault="00377F9A" w:rsidP="00377F9A">
      <w:pPr>
        <w:pStyle w:val="Nagwek1"/>
        <w:numPr>
          <w:ilvl w:val="0"/>
          <w:numId w:val="0"/>
        </w:numPr>
        <w:spacing w:before="0"/>
        <w:contextualSpacing/>
        <w:rPr>
          <w:rFonts w:cs="Arial"/>
          <w:sz w:val="20"/>
          <w:szCs w:val="20"/>
        </w:rPr>
      </w:pPr>
      <w:r>
        <w:rPr>
          <w:rFonts w:cs="Arial"/>
          <w:sz w:val="20"/>
          <w:szCs w:val="20"/>
        </w:rPr>
        <w:t>XIX. Pouczenie o</w:t>
      </w:r>
      <w:r w:rsidR="00B31AF2" w:rsidRPr="006024F0">
        <w:rPr>
          <w:rFonts w:cs="Arial"/>
          <w:sz w:val="20"/>
          <w:szCs w:val="20"/>
        </w:rPr>
        <w:t xml:space="preserve"> środkach ochrony prawnej przysługujących Wykonawcy w toku postępowania o udzielenie zamówienia publicznego.</w:t>
      </w:r>
    </w:p>
    <w:p w14:paraId="7DA07532" w14:textId="7237C6EE" w:rsidR="0044127C" w:rsidRPr="006024F0" w:rsidRDefault="0044127C" w:rsidP="00377F9A">
      <w:pPr>
        <w:pStyle w:val="Akapitzlist"/>
        <w:numPr>
          <w:ilvl w:val="3"/>
          <w:numId w:val="51"/>
        </w:numPr>
        <w:spacing w:after="0" w:line="240" w:lineRule="auto"/>
        <w:ind w:left="284" w:hanging="284"/>
        <w:rPr>
          <w:rFonts w:cs="Arial"/>
          <w:sz w:val="20"/>
          <w:szCs w:val="20"/>
        </w:rPr>
      </w:pPr>
      <w:r w:rsidRPr="006024F0">
        <w:rPr>
          <w:rFonts w:cs="Arial"/>
          <w:sz w:val="20"/>
          <w:szCs w:val="20"/>
        </w:rPr>
        <w:t xml:space="preserve">Odwołanie wnosi się w terminie 10 dni od dnia przesłania informacji o czynności zamawiającego stanowiącej podstawę jego wniesienia – jeżeli zostały przesłane w sposób określony w art. 180 ust. 5 zdanie drugie ustawy </w:t>
      </w:r>
      <w:proofErr w:type="spellStart"/>
      <w:r w:rsidRPr="006024F0">
        <w:rPr>
          <w:rFonts w:cs="Arial"/>
          <w:sz w:val="20"/>
          <w:szCs w:val="20"/>
        </w:rPr>
        <w:t>Pzp</w:t>
      </w:r>
      <w:proofErr w:type="spellEnd"/>
      <w:r w:rsidRPr="006024F0">
        <w:rPr>
          <w:rFonts w:cs="Arial"/>
          <w:sz w:val="20"/>
          <w:szCs w:val="20"/>
        </w:rPr>
        <w:t xml:space="preserve"> albo w terminie 15 dni – jeżeli zostały przesłane w inny sposób.</w:t>
      </w:r>
    </w:p>
    <w:p w14:paraId="49DE11BD" w14:textId="21C360DA" w:rsidR="00B31AF2" w:rsidRDefault="0044127C" w:rsidP="00377F9A">
      <w:pPr>
        <w:pStyle w:val="Akapitzlist"/>
        <w:numPr>
          <w:ilvl w:val="3"/>
          <w:numId w:val="51"/>
        </w:numPr>
        <w:spacing w:after="0" w:line="240" w:lineRule="auto"/>
        <w:ind w:left="284" w:hanging="284"/>
        <w:rPr>
          <w:rFonts w:cs="Arial"/>
          <w:sz w:val="20"/>
          <w:szCs w:val="20"/>
        </w:rPr>
      </w:pPr>
      <w:r w:rsidRPr="006024F0">
        <w:rPr>
          <w:rFonts w:cs="Arial"/>
          <w:sz w:val="20"/>
          <w:szCs w:val="20"/>
        </w:rPr>
        <w:t xml:space="preserve">Zasady wnoszenia środków ochrony prawnej w niniejszym postępowaniu regulują przepisy Działu VI ustawy </w:t>
      </w:r>
      <w:proofErr w:type="spellStart"/>
      <w:r w:rsidRPr="006024F0">
        <w:rPr>
          <w:rFonts w:cs="Arial"/>
          <w:sz w:val="20"/>
          <w:szCs w:val="20"/>
        </w:rPr>
        <w:t>Pzp</w:t>
      </w:r>
      <w:proofErr w:type="spellEnd"/>
      <w:r w:rsidRPr="006024F0">
        <w:rPr>
          <w:rFonts w:cs="Arial"/>
          <w:sz w:val="20"/>
          <w:szCs w:val="20"/>
        </w:rPr>
        <w:t>.</w:t>
      </w:r>
    </w:p>
    <w:p w14:paraId="7A585118" w14:textId="77777777" w:rsidR="00377F9A" w:rsidRPr="006024F0" w:rsidRDefault="00377F9A" w:rsidP="00377F9A">
      <w:pPr>
        <w:pStyle w:val="Akapitzlist"/>
        <w:spacing w:after="0" w:line="240" w:lineRule="auto"/>
        <w:ind w:left="284"/>
        <w:rPr>
          <w:rFonts w:cs="Arial"/>
          <w:sz w:val="20"/>
          <w:szCs w:val="20"/>
        </w:rPr>
      </w:pPr>
    </w:p>
    <w:p w14:paraId="2105BFD7" w14:textId="77777777" w:rsidR="00A35263" w:rsidRPr="006024F0" w:rsidRDefault="00A35263" w:rsidP="00377F9A">
      <w:pPr>
        <w:pStyle w:val="Nagwek1"/>
        <w:numPr>
          <w:ilvl w:val="0"/>
          <w:numId w:val="0"/>
        </w:numPr>
        <w:spacing w:before="0"/>
        <w:contextualSpacing/>
        <w:jc w:val="center"/>
        <w:rPr>
          <w:rFonts w:cs="Arial"/>
          <w:sz w:val="20"/>
          <w:szCs w:val="20"/>
        </w:rPr>
      </w:pPr>
      <w:r w:rsidRPr="006024F0">
        <w:rPr>
          <w:rFonts w:cs="Arial"/>
          <w:sz w:val="20"/>
          <w:szCs w:val="20"/>
        </w:rPr>
        <w:t>CZĘŚĆ SZCZEGÓLNA</w:t>
      </w:r>
    </w:p>
    <w:p w14:paraId="749D5E2A" w14:textId="1687BC1B" w:rsidR="00A35263" w:rsidRPr="006024F0" w:rsidRDefault="00377F9A" w:rsidP="00377F9A">
      <w:pPr>
        <w:pStyle w:val="Nagwek1"/>
        <w:numPr>
          <w:ilvl w:val="0"/>
          <w:numId w:val="0"/>
        </w:numPr>
        <w:spacing w:before="0"/>
        <w:contextualSpacing/>
        <w:rPr>
          <w:rFonts w:cs="Arial"/>
          <w:sz w:val="20"/>
          <w:szCs w:val="20"/>
        </w:rPr>
      </w:pPr>
      <w:r>
        <w:rPr>
          <w:rFonts w:cs="Arial"/>
          <w:sz w:val="20"/>
          <w:szCs w:val="20"/>
        </w:rPr>
        <w:t xml:space="preserve">XX. </w:t>
      </w:r>
      <w:r w:rsidR="00A35263" w:rsidRPr="006024F0">
        <w:rPr>
          <w:rFonts w:cs="Arial"/>
          <w:sz w:val="20"/>
          <w:szCs w:val="20"/>
        </w:rPr>
        <w:t>Zasady zwracania się Wykonawców o udzielenie wyjaśnień do treści SIWZ i udzielania przez Zamawiającego tych wyjaśnień.</w:t>
      </w:r>
    </w:p>
    <w:p w14:paraId="543260E6" w14:textId="045F1BBF" w:rsidR="00A35263" w:rsidRPr="006024F0" w:rsidRDefault="00A35263" w:rsidP="00377F9A">
      <w:pPr>
        <w:pStyle w:val="Akapitzlist"/>
        <w:numPr>
          <w:ilvl w:val="3"/>
          <w:numId w:val="52"/>
        </w:numPr>
        <w:spacing w:after="0" w:line="240" w:lineRule="auto"/>
        <w:ind w:left="284" w:hanging="284"/>
        <w:rPr>
          <w:rFonts w:cs="Arial"/>
          <w:sz w:val="20"/>
          <w:szCs w:val="20"/>
        </w:rPr>
      </w:pPr>
      <w:r w:rsidRPr="006024F0">
        <w:rPr>
          <w:rFonts w:cs="Arial"/>
          <w:sz w:val="20"/>
          <w:szCs w:val="20"/>
        </w:rPr>
        <w:t>Każdy uczestnik postępowania ma prawo zwrócić się do Zamawiającego o wyjaśnienie treści niniejszej SIWZ. Zamawiający udzieli wyjaśnień niezwłocznie, jednak nie później niż 6 dni przed upływem terminu składania ofert, pod warunkiem, że wniosek o wyjaśnienie treści SWIZ wpłynął nie później niż do końca dnia, w którym upływa połowa wyznaczonego terminu do składania ofert.</w:t>
      </w:r>
    </w:p>
    <w:p w14:paraId="2BBC4A45" w14:textId="38800EC3" w:rsidR="00A35263" w:rsidRPr="006024F0" w:rsidRDefault="00A35263" w:rsidP="00377F9A">
      <w:pPr>
        <w:pStyle w:val="Akapitzlist"/>
        <w:numPr>
          <w:ilvl w:val="3"/>
          <w:numId w:val="52"/>
        </w:numPr>
        <w:spacing w:after="0" w:line="240" w:lineRule="auto"/>
        <w:ind w:left="284" w:hanging="284"/>
        <w:rPr>
          <w:rFonts w:cs="Arial"/>
          <w:sz w:val="20"/>
          <w:szCs w:val="20"/>
        </w:rPr>
      </w:pPr>
      <w:r w:rsidRPr="006024F0">
        <w:rPr>
          <w:rFonts w:cs="Arial"/>
          <w:sz w:val="20"/>
          <w:szCs w:val="20"/>
        </w:rPr>
        <w:t>Jeżeli wniosek o wyjaśnienie treści SIWZ wpłynął do Zamawiającego po upływie terminu składania wniosku, o którym mowa w ust. 1 powyżej, lub dotyczy udzielonych wyjaśnień, Zamawiający może udzielić wyjaśnień albo pozostawić wniosek bez rozpoznania.</w:t>
      </w:r>
    </w:p>
    <w:p w14:paraId="717A166D" w14:textId="7E4F3337" w:rsidR="00A35263" w:rsidRPr="006024F0" w:rsidRDefault="00A35263" w:rsidP="00377F9A">
      <w:pPr>
        <w:pStyle w:val="Akapitzlist"/>
        <w:numPr>
          <w:ilvl w:val="3"/>
          <w:numId w:val="52"/>
        </w:numPr>
        <w:spacing w:after="0" w:line="240" w:lineRule="auto"/>
        <w:ind w:left="284" w:hanging="284"/>
        <w:rPr>
          <w:rFonts w:cs="Arial"/>
          <w:sz w:val="20"/>
          <w:szCs w:val="20"/>
        </w:rPr>
      </w:pPr>
      <w:r w:rsidRPr="006024F0">
        <w:rPr>
          <w:rFonts w:cs="Arial"/>
          <w:sz w:val="20"/>
          <w:szCs w:val="20"/>
        </w:rPr>
        <w:t xml:space="preserve">W celu skrócenia czasu przygotowania odpowiedzi na wnioski w zakresie postępowania Zamawiający prosi, aby Wykonawcy zwracając się do Zamawiającego wysyłali również treść wniosków w wersji elektronicznej edytowalnej na adres poczty elektronicznej </w:t>
      </w:r>
      <w:hyperlink r:id="rId27" w:history="1">
        <w:r w:rsidR="00493316" w:rsidRPr="006024F0">
          <w:rPr>
            <w:rStyle w:val="Hipercze"/>
            <w:rFonts w:cs="Arial"/>
            <w:sz w:val="20"/>
            <w:szCs w:val="20"/>
          </w:rPr>
          <w:t>zamowienia@innobaltica.pl</w:t>
        </w:r>
      </w:hyperlink>
      <w:r w:rsidR="00493316" w:rsidRPr="006024F0">
        <w:rPr>
          <w:rFonts w:cs="Arial"/>
          <w:sz w:val="20"/>
          <w:szCs w:val="20"/>
        </w:rPr>
        <w:t>.</w:t>
      </w:r>
    </w:p>
    <w:p w14:paraId="70A81DF7" w14:textId="528B11B3" w:rsidR="00A35263" w:rsidRPr="006024F0" w:rsidRDefault="00A35263" w:rsidP="00377F9A">
      <w:pPr>
        <w:pStyle w:val="Akapitzlist"/>
        <w:numPr>
          <w:ilvl w:val="3"/>
          <w:numId w:val="52"/>
        </w:numPr>
        <w:spacing w:after="0" w:line="240" w:lineRule="auto"/>
        <w:ind w:left="284" w:hanging="284"/>
        <w:rPr>
          <w:rFonts w:cs="Arial"/>
          <w:sz w:val="20"/>
          <w:szCs w:val="20"/>
        </w:rPr>
      </w:pPr>
      <w:r w:rsidRPr="006024F0">
        <w:rPr>
          <w:rFonts w:cs="Arial"/>
          <w:sz w:val="20"/>
          <w:szCs w:val="20"/>
        </w:rPr>
        <w:t>Przedłużenie terminu składania ofert nie wpływa na bieg terminu składania wniosku, o którym mowa w ust. 1 powyżej.</w:t>
      </w:r>
    </w:p>
    <w:p w14:paraId="7C92739B" w14:textId="4AE71874" w:rsidR="00A35263" w:rsidRPr="006024F0" w:rsidRDefault="00377F9A" w:rsidP="00377F9A">
      <w:pPr>
        <w:pStyle w:val="Nagwek1"/>
        <w:numPr>
          <w:ilvl w:val="0"/>
          <w:numId w:val="0"/>
        </w:numPr>
        <w:spacing w:before="0"/>
        <w:contextualSpacing/>
        <w:rPr>
          <w:rFonts w:cs="Arial"/>
          <w:sz w:val="20"/>
          <w:szCs w:val="20"/>
        </w:rPr>
      </w:pPr>
      <w:r>
        <w:rPr>
          <w:rFonts w:cs="Arial"/>
          <w:sz w:val="20"/>
          <w:szCs w:val="20"/>
        </w:rPr>
        <w:lastRenderedPageBreak/>
        <w:t xml:space="preserve">XXI. </w:t>
      </w:r>
      <w:r w:rsidR="00A35263" w:rsidRPr="006024F0">
        <w:rPr>
          <w:rFonts w:cs="Arial"/>
          <w:sz w:val="20"/>
          <w:szCs w:val="20"/>
        </w:rPr>
        <w:t>Zasady i tryb wyboru oferty najkorzystniejszej.</w:t>
      </w:r>
    </w:p>
    <w:p w14:paraId="1969EA49" w14:textId="64CD04A2" w:rsidR="00A35263" w:rsidRPr="006024F0" w:rsidRDefault="00A35263" w:rsidP="00377F9A">
      <w:pPr>
        <w:pStyle w:val="Akapitzlist"/>
        <w:numPr>
          <w:ilvl w:val="3"/>
          <w:numId w:val="53"/>
        </w:numPr>
        <w:spacing w:after="0" w:line="240" w:lineRule="auto"/>
        <w:ind w:left="284" w:hanging="284"/>
        <w:rPr>
          <w:rFonts w:cs="Arial"/>
          <w:sz w:val="20"/>
          <w:szCs w:val="20"/>
        </w:rPr>
      </w:pPr>
      <w:r w:rsidRPr="006024F0">
        <w:rPr>
          <w:rFonts w:cs="Arial"/>
          <w:sz w:val="20"/>
          <w:szCs w:val="20"/>
        </w:rPr>
        <w:t>Wyboru najkorzystniejszej oferty dokonuje Zamawiający po uprzednim sprawdzeniu i ocenie ofert na podstawie kryteriów oceny określonych w pkt. XIV powyżej.</w:t>
      </w:r>
    </w:p>
    <w:p w14:paraId="0F4DB86E" w14:textId="38B9D9B8" w:rsidR="00A35263" w:rsidRPr="006024F0" w:rsidRDefault="00A35263" w:rsidP="00377F9A">
      <w:pPr>
        <w:pStyle w:val="Akapitzlist"/>
        <w:numPr>
          <w:ilvl w:val="3"/>
          <w:numId w:val="53"/>
        </w:numPr>
        <w:spacing w:after="0" w:line="240" w:lineRule="auto"/>
        <w:ind w:left="284" w:hanging="284"/>
        <w:rPr>
          <w:rFonts w:cs="Arial"/>
          <w:sz w:val="20"/>
          <w:szCs w:val="20"/>
        </w:rPr>
      </w:pPr>
      <w:r w:rsidRPr="006024F0">
        <w:rPr>
          <w:rFonts w:cs="Arial"/>
          <w:sz w:val="20"/>
          <w:szCs w:val="20"/>
        </w:rPr>
        <w:t xml:space="preserve">Zamawiający poprawi w ofertach omyłki o których mowa w art. 87 ust 2 ustawy </w:t>
      </w:r>
      <w:proofErr w:type="spellStart"/>
      <w:r w:rsidRPr="006024F0">
        <w:rPr>
          <w:rFonts w:cs="Arial"/>
          <w:sz w:val="20"/>
          <w:szCs w:val="20"/>
        </w:rPr>
        <w:t>Pzp</w:t>
      </w:r>
      <w:proofErr w:type="spellEnd"/>
      <w:r w:rsidRPr="006024F0">
        <w:rPr>
          <w:rFonts w:cs="Arial"/>
          <w:sz w:val="20"/>
          <w:szCs w:val="20"/>
        </w:rPr>
        <w:t xml:space="preserve"> niezwłocznie zawiadamiając o tym Wykonawcę, którego oferta została poprawiona.</w:t>
      </w:r>
    </w:p>
    <w:p w14:paraId="33A9197F" w14:textId="45D1452B" w:rsidR="00A35263" w:rsidRPr="006024F0" w:rsidRDefault="00A35263" w:rsidP="00377F9A">
      <w:pPr>
        <w:pStyle w:val="Akapitzlist"/>
        <w:numPr>
          <w:ilvl w:val="3"/>
          <w:numId w:val="53"/>
        </w:numPr>
        <w:spacing w:after="0" w:line="240" w:lineRule="auto"/>
        <w:ind w:left="284" w:hanging="284"/>
        <w:rPr>
          <w:rFonts w:cs="Arial"/>
          <w:sz w:val="20"/>
          <w:szCs w:val="20"/>
        </w:rPr>
      </w:pPr>
      <w:r w:rsidRPr="006024F0">
        <w:rPr>
          <w:rFonts w:cs="Arial"/>
          <w:sz w:val="20"/>
          <w:szCs w:val="20"/>
        </w:rPr>
        <w:t xml:space="preserve">Oferta Wykonawcy zostanie odrzucona w przypadku wystąpienia którejkolwiek z przesłanek określonych w art. 89 ust 1 ustawy </w:t>
      </w:r>
      <w:proofErr w:type="spellStart"/>
      <w:r w:rsidRPr="006024F0">
        <w:rPr>
          <w:rFonts w:cs="Arial"/>
          <w:sz w:val="20"/>
          <w:szCs w:val="20"/>
        </w:rPr>
        <w:t>Pzp</w:t>
      </w:r>
      <w:proofErr w:type="spellEnd"/>
      <w:r w:rsidRPr="006024F0">
        <w:rPr>
          <w:rFonts w:cs="Arial"/>
          <w:sz w:val="20"/>
          <w:szCs w:val="20"/>
        </w:rPr>
        <w:t>.</w:t>
      </w:r>
    </w:p>
    <w:p w14:paraId="3CE2C376" w14:textId="42E0362F" w:rsidR="00A35263" w:rsidRDefault="00A35263" w:rsidP="00377F9A">
      <w:pPr>
        <w:pStyle w:val="Akapitzlist"/>
        <w:numPr>
          <w:ilvl w:val="3"/>
          <w:numId w:val="53"/>
        </w:numPr>
        <w:spacing w:after="0" w:line="240" w:lineRule="auto"/>
        <w:ind w:left="284" w:hanging="284"/>
        <w:rPr>
          <w:rFonts w:cs="Arial"/>
          <w:sz w:val="20"/>
          <w:szCs w:val="20"/>
        </w:rPr>
      </w:pPr>
      <w:r w:rsidRPr="006024F0">
        <w:rPr>
          <w:rFonts w:cs="Arial"/>
          <w:sz w:val="20"/>
          <w:szCs w:val="20"/>
        </w:rPr>
        <w:t xml:space="preserve">Zamawiający unieważni postępowanie o udzielenie zamówienia publicznego w przypadku wystąpienia którejkolwiek z przesłanek określonych w art. 93 ustawy </w:t>
      </w:r>
      <w:proofErr w:type="spellStart"/>
      <w:r w:rsidRPr="006024F0">
        <w:rPr>
          <w:rFonts w:cs="Arial"/>
          <w:sz w:val="20"/>
          <w:szCs w:val="20"/>
        </w:rPr>
        <w:t>Pzp</w:t>
      </w:r>
      <w:proofErr w:type="spellEnd"/>
      <w:r w:rsidRPr="006024F0">
        <w:rPr>
          <w:rFonts w:cs="Arial"/>
          <w:sz w:val="20"/>
          <w:szCs w:val="20"/>
        </w:rPr>
        <w:t>.</w:t>
      </w:r>
    </w:p>
    <w:p w14:paraId="279D0491" w14:textId="77777777" w:rsidR="00377F9A" w:rsidRPr="006024F0" w:rsidRDefault="00377F9A" w:rsidP="00377F9A">
      <w:pPr>
        <w:pStyle w:val="Akapitzlist"/>
        <w:spacing w:after="0" w:line="240" w:lineRule="auto"/>
        <w:ind w:left="284"/>
        <w:rPr>
          <w:rFonts w:cs="Arial"/>
          <w:sz w:val="20"/>
          <w:szCs w:val="20"/>
        </w:rPr>
      </w:pPr>
    </w:p>
    <w:p w14:paraId="627161CD" w14:textId="3F28E464" w:rsidR="00A35263" w:rsidRPr="006024F0" w:rsidRDefault="00377F9A" w:rsidP="00377F9A">
      <w:pPr>
        <w:pStyle w:val="Nagwek1"/>
        <w:numPr>
          <w:ilvl w:val="0"/>
          <w:numId w:val="0"/>
        </w:numPr>
        <w:spacing w:before="0"/>
        <w:contextualSpacing/>
        <w:rPr>
          <w:rFonts w:cs="Arial"/>
          <w:sz w:val="20"/>
          <w:szCs w:val="20"/>
        </w:rPr>
      </w:pPr>
      <w:r>
        <w:rPr>
          <w:rFonts w:cs="Arial"/>
          <w:sz w:val="20"/>
          <w:szCs w:val="20"/>
        </w:rPr>
        <w:t xml:space="preserve">XXII. </w:t>
      </w:r>
      <w:r w:rsidR="00A35263" w:rsidRPr="006024F0">
        <w:rPr>
          <w:rFonts w:cs="Arial"/>
          <w:sz w:val="20"/>
          <w:szCs w:val="20"/>
        </w:rPr>
        <w:t>Termin zawarcia umowy.</w:t>
      </w:r>
    </w:p>
    <w:p w14:paraId="32C1F0CE" w14:textId="25296052" w:rsidR="00A35263" w:rsidRPr="006024F0" w:rsidRDefault="00A35263" w:rsidP="00377F9A">
      <w:pPr>
        <w:pStyle w:val="Akapitzlist"/>
        <w:numPr>
          <w:ilvl w:val="3"/>
          <w:numId w:val="54"/>
        </w:numPr>
        <w:spacing w:after="0" w:line="240" w:lineRule="auto"/>
        <w:ind w:left="284" w:hanging="284"/>
        <w:rPr>
          <w:rFonts w:cs="Arial"/>
          <w:sz w:val="20"/>
          <w:szCs w:val="20"/>
        </w:rPr>
      </w:pPr>
      <w:r w:rsidRPr="006024F0">
        <w:rPr>
          <w:rFonts w:cs="Arial"/>
          <w:sz w:val="20"/>
          <w:szCs w:val="20"/>
        </w:rPr>
        <w:t xml:space="preserve">Wykonawca, którego oferta zostanie wybrana jako najkorzystniejsza, zobowiązany będzie do zawarcia umowy w terminie określonym przez Zamawiającego, nie krótszym niż 10 dni od dnia przesłania zawiadomienia o wyborze oferty najkorzystniejszej za pośrednictwem środków komunikacji elektronicznej, z zastrzeżeniem sytuacji określonej w art. 94 ust. 2 pkt. 1) lit. a ustawy </w:t>
      </w:r>
      <w:proofErr w:type="spellStart"/>
      <w:r w:rsidRPr="006024F0">
        <w:rPr>
          <w:rFonts w:cs="Arial"/>
          <w:sz w:val="20"/>
          <w:szCs w:val="20"/>
        </w:rPr>
        <w:t>Pzp</w:t>
      </w:r>
      <w:proofErr w:type="spellEnd"/>
      <w:r w:rsidRPr="006024F0">
        <w:rPr>
          <w:rFonts w:cs="Arial"/>
          <w:sz w:val="20"/>
          <w:szCs w:val="20"/>
        </w:rPr>
        <w:t>.</w:t>
      </w:r>
    </w:p>
    <w:p w14:paraId="553FE7ED" w14:textId="17B1013B" w:rsidR="00A35263" w:rsidRPr="006024F0" w:rsidRDefault="00A35263" w:rsidP="00377F9A">
      <w:pPr>
        <w:pStyle w:val="Akapitzlist"/>
        <w:numPr>
          <w:ilvl w:val="3"/>
          <w:numId w:val="54"/>
        </w:numPr>
        <w:spacing w:after="0" w:line="240" w:lineRule="auto"/>
        <w:ind w:left="284" w:hanging="284"/>
        <w:rPr>
          <w:rFonts w:cs="Arial"/>
          <w:sz w:val="20"/>
          <w:szCs w:val="20"/>
        </w:rPr>
      </w:pPr>
      <w:r w:rsidRPr="006024F0">
        <w:rPr>
          <w:rFonts w:cs="Arial"/>
          <w:sz w:val="20"/>
          <w:szCs w:val="20"/>
        </w:rPr>
        <w:t>Jeżeli Wykonawca, którego oferta została wybrana jako najkorzystniejsza będzie uchylał się od zawarcia umowy, Zamawiający może wybrać ofertę najkorzystniejszą spośród pozostałych ofert, bez przeprowadzania ich ponownej oceny, chyba, że zachodzą przesłanki unieważnienia postępowania.</w:t>
      </w:r>
    </w:p>
    <w:p w14:paraId="2B0FB428" w14:textId="77777777" w:rsidR="00377F9A" w:rsidRDefault="00377F9A" w:rsidP="00377F9A">
      <w:pPr>
        <w:pStyle w:val="Nagwek1"/>
        <w:numPr>
          <w:ilvl w:val="0"/>
          <w:numId w:val="0"/>
        </w:numPr>
        <w:spacing w:before="0"/>
        <w:contextualSpacing/>
        <w:rPr>
          <w:rFonts w:eastAsiaTheme="minorHAnsi" w:cs="Arial"/>
          <w:b w:val="0"/>
          <w:sz w:val="20"/>
          <w:szCs w:val="20"/>
        </w:rPr>
      </w:pPr>
    </w:p>
    <w:p w14:paraId="1F1CD2CD" w14:textId="49522ABE" w:rsidR="00A35263" w:rsidRPr="006024F0" w:rsidRDefault="00377F9A" w:rsidP="00377F9A">
      <w:pPr>
        <w:pStyle w:val="Nagwek1"/>
        <w:numPr>
          <w:ilvl w:val="0"/>
          <w:numId w:val="0"/>
        </w:numPr>
        <w:spacing w:before="0"/>
        <w:contextualSpacing/>
        <w:rPr>
          <w:rFonts w:cs="Arial"/>
          <w:sz w:val="20"/>
          <w:szCs w:val="20"/>
        </w:rPr>
      </w:pPr>
      <w:r w:rsidRPr="00377F9A">
        <w:rPr>
          <w:rFonts w:eastAsiaTheme="minorHAnsi" w:cs="Arial"/>
          <w:sz w:val="20"/>
          <w:szCs w:val="20"/>
        </w:rPr>
        <w:t xml:space="preserve">XXII. </w:t>
      </w:r>
      <w:r w:rsidR="00A35263" w:rsidRPr="00377F9A">
        <w:rPr>
          <w:rFonts w:cs="Arial"/>
          <w:sz w:val="20"/>
          <w:szCs w:val="20"/>
        </w:rPr>
        <w:t>Pozostałe</w:t>
      </w:r>
      <w:r w:rsidR="00A35263" w:rsidRPr="006024F0">
        <w:rPr>
          <w:rFonts w:cs="Arial"/>
          <w:sz w:val="20"/>
          <w:szCs w:val="20"/>
        </w:rPr>
        <w:t xml:space="preserve"> informacje.</w:t>
      </w:r>
    </w:p>
    <w:p w14:paraId="2CFFA7CE" w14:textId="77777777" w:rsidR="00633596" w:rsidRDefault="00A35263" w:rsidP="00633596">
      <w:pPr>
        <w:pStyle w:val="Akapitzlist"/>
        <w:numPr>
          <w:ilvl w:val="3"/>
          <w:numId w:val="55"/>
        </w:numPr>
        <w:spacing w:after="0" w:line="240" w:lineRule="auto"/>
        <w:ind w:left="284" w:hanging="284"/>
        <w:rPr>
          <w:rFonts w:cs="Arial"/>
          <w:sz w:val="20"/>
          <w:szCs w:val="20"/>
        </w:rPr>
      </w:pPr>
      <w:r w:rsidRPr="006024F0">
        <w:rPr>
          <w:rFonts w:cs="Arial"/>
          <w:sz w:val="20"/>
          <w:szCs w:val="20"/>
        </w:rPr>
        <w:t>Zamawiający nie przewiduje możliwość udzielenia zamówień, o któ</w:t>
      </w:r>
      <w:r w:rsidR="00377F9A">
        <w:rPr>
          <w:rFonts w:cs="Arial"/>
          <w:sz w:val="20"/>
          <w:szCs w:val="20"/>
        </w:rPr>
        <w:t>rych mowa w art. 67 ust. 1 pkt 7</w:t>
      </w:r>
      <w:r w:rsidRPr="006024F0">
        <w:rPr>
          <w:rFonts w:cs="Arial"/>
          <w:sz w:val="20"/>
          <w:szCs w:val="20"/>
        </w:rPr>
        <w:t xml:space="preserve">) ustawy </w:t>
      </w:r>
      <w:proofErr w:type="spellStart"/>
      <w:r w:rsidRPr="006024F0">
        <w:rPr>
          <w:rFonts w:cs="Arial"/>
          <w:sz w:val="20"/>
          <w:szCs w:val="20"/>
        </w:rPr>
        <w:t>Pzp</w:t>
      </w:r>
      <w:proofErr w:type="spellEnd"/>
    </w:p>
    <w:p w14:paraId="6214B948" w14:textId="098CEA04" w:rsidR="00633596" w:rsidRPr="00633596" w:rsidRDefault="00633596" w:rsidP="00633596">
      <w:pPr>
        <w:pStyle w:val="Akapitzlist"/>
        <w:numPr>
          <w:ilvl w:val="3"/>
          <w:numId w:val="55"/>
        </w:numPr>
        <w:spacing w:after="0" w:line="240" w:lineRule="auto"/>
        <w:ind w:left="284" w:hanging="284"/>
        <w:rPr>
          <w:rFonts w:cs="Arial"/>
          <w:sz w:val="20"/>
          <w:szCs w:val="20"/>
        </w:rPr>
      </w:pPr>
      <w:r w:rsidRPr="00633596">
        <w:rPr>
          <w:rFonts w:cs="Arial"/>
          <w:sz w:val="20"/>
          <w:szCs w:val="20"/>
        </w:rPr>
        <w:t>W przypadku gdy wartości podane przez Wykonawców na oświadczeniach i dokumentach, o których mowa w pkt VII SIWZ, podane będą w walucie innej niż PLN, Zamawiający przeliczy te wartości na PLN przyjmując średni kurs NBP danej waluty na dzień wszczęcia postępowania.</w:t>
      </w:r>
    </w:p>
    <w:p w14:paraId="51F6753F" w14:textId="0EE86842" w:rsidR="00A35263" w:rsidRPr="006024F0" w:rsidRDefault="00A35263" w:rsidP="00377F9A">
      <w:pPr>
        <w:pStyle w:val="Akapitzlist"/>
        <w:numPr>
          <w:ilvl w:val="3"/>
          <w:numId w:val="55"/>
        </w:numPr>
        <w:spacing w:after="0" w:line="240" w:lineRule="auto"/>
        <w:ind w:left="284" w:hanging="284"/>
        <w:rPr>
          <w:rFonts w:cs="Arial"/>
          <w:sz w:val="20"/>
          <w:szCs w:val="20"/>
        </w:rPr>
      </w:pPr>
      <w:r w:rsidRPr="006024F0">
        <w:rPr>
          <w:rFonts w:cs="Arial"/>
          <w:sz w:val="20"/>
          <w:szCs w:val="20"/>
        </w:rPr>
        <w:t>Zamawiający nie dopuszcza składania ofert wariantowych.</w:t>
      </w:r>
    </w:p>
    <w:p w14:paraId="76FCCC19" w14:textId="2BA4BA36" w:rsidR="00A35263" w:rsidRPr="006024F0" w:rsidRDefault="00A35263" w:rsidP="00377F9A">
      <w:pPr>
        <w:pStyle w:val="Akapitzlist"/>
        <w:numPr>
          <w:ilvl w:val="3"/>
          <w:numId w:val="55"/>
        </w:numPr>
        <w:spacing w:after="0" w:line="240" w:lineRule="auto"/>
        <w:ind w:left="284" w:hanging="284"/>
        <w:rPr>
          <w:rFonts w:cs="Arial"/>
          <w:sz w:val="20"/>
          <w:szCs w:val="20"/>
        </w:rPr>
      </w:pPr>
      <w:r w:rsidRPr="006024F0">
        <w:rPr>
          <w:rFonts w:cs="Arial"/>
          <w:sz w:val="20"/>
          <w:szCs w:val="20"/>
        </w:rPr>
        <w:t xml:space="preserve">Zamawiający przewiduje dokonanie zmian umowy w toku jej realizacji w przypadku zaistnienia okoliczności, o których mowa w art. 144 ustawy </w:t>
      </w:r>
      <w:proofErr w:type="spellStart"/>
      <w:r w:rsidRPr="006024F0">
        <w:rPr>
          <w:rFonts w:cs="Arial"/>
          <w:sz w:val="20"/>
          <w:szCs w:val="20"/>
        </w:rPr>
        <w:t>Pzp</w:t>
      </w:r>
      <w:proofErr w:type="spellEnd"/>
      <w:r w:rsidRPr="006024F0">
        <w:rPr>
          <w:rFonts w:cs="Arial"/>
          <w:sz w:val="20"/>
          <w:szCs w:val="20"/>
        </w:rPr>
        <w:t>.</w:t>
      </w:r>
    </w:p>
    <w:p w14:paraId="2DDEE571" w14:textId="1BA08E11" w:rsidR="00A35263" w:rsidRPr="006024F0" w:rsidRDefault="00A35263" w:rsidP="00377F9A">
      <w:pPr>
        <w:pStyle w:val="Akapitzlist"/>
        <w:numPr>
          <w:ilvl w:val="3"/>
          <w:numId w:val="55"/>
        </w:numPr>
        <w:spacing w:after="0" w:line="240" w:lineRule="auto"/>
        <w:ind w:left="284" w:hanging="284"/>
        <w:rPr>
          <w:rFonts w:cs="Arial"/>
          <w:sz w:val="20"/>
          <w:szCs w:val="20"/>
        </w:rPr>
      </w:pPr>
      <w:r w:rsidRPr="006024F0">
        <w:rPr>
          <w:rFonts w:cs="Arial"/>
          <w:sz w:val="20"/>
          <w:szCs w:val="20"/>
        </w:rPr>
        <w:t xml:space="preserve">Wszelkie nieuregulowane w niniejszym SIWZ czynności, uprawnienia, obowiązki Wykonawców i Zamawiającego, których ustawa nie nakazała zawierać Zamawiającemu w SIWZ, a które mogą przyczynić się do właściwego przebiegu postępowania, reguluje ustawa </w:t>
      </w:r>
      <w:proofErr w:type="spellStart"/>
      <w:r w:rsidRPr="006024F0">
        <w:rPr>
          <w:rFonts w:cs="Arial"/>
          <w:sz w:val="20"/>
          <w:szCs w:val="20"/>
        </w:rPr>
        <w:t>Pzp</w:t>
      </w:r>
      <w:proofErr w:type="spellEnd"/>
      <w:r w:rsidRPr="006024F0">
        <w:rPr>
          <w:rFonts w:cs="Arial"/>
          <w:sz w:val="20"/>
          <w:szCs w:val="20"/>
        </w:rPr>
        <w:t>.</w:t>
      </w:r>
    </w:p>
    <w:p w14:paraId="7B54BF2D" w14:textId="77777777" w:rsidR="00377F9A" w:rsidRDefault="00377F9A" w:rsidP="006024F0">
      <w:pPr>
        <w:pStyle w:val="Nagwek1"/>
        <w:numPr>
          <w:ilvl w:val="0"/>
          <w:numId w:val="0"/>
        </w:numPr>
        <w:spacing w:before="0"/>
        <w:contextualSpacing/>
        <w:rPr>
          <w:rFonts w:cs="Arial"/>
          <w:sz w:val="20"/>
          <w:szCs w:val="20"/>
        </w:rPr>
      </w:pPr>
    </w:p>
    <w:p w14:paraId="5B14F71E" w14:textId="77777777" w:rsidR="00A35263" w:rsidRPr="00377F9A" w:rsidRDefault="00A35263" w:rsidP="006024F0">
      <w:pPr>
        <w:pStyle w:val="Nagwek1"/>
        <w:numPr>
          <w:ilvl w:val="0"/>
          <w:numId w:val="0"/>
        </w:numPr>
        <w:spacing w:before="0"/>
        <w:contextualSpacing/>
        <w:rPr>
          <w:rFonts w:cs="Arial"/>
          <w:sz w:val="16"/>
          <w:szCs w:val="16"/>
        </w:rPr>
      </w:pPr>
      <w:r w:rsidRPr="00377F9A">
        <w:rPr>
          <w:rFonts w:cs="Arial"/>
          <w:sz w:val="16"/>
          <w:szCs w:val="16"/>
        </w:rPr>
        <w:t>Załączniki:</w:t>
      </w:r>
    </w:p>
    <w:p w14:paraId="4E591649" w14:textId="7A5D6FDF" w:rsidR="00A35263" w:rsidRPr="00377F9A" w:rsidRDefault="00A35263"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Formularz oferty</w:t>
      </w:r>
    </w:p>
    <w:p w14:paraId="0F1EB48B" w14:textId="205CE8F4" w:rsidR="00A35263" w:rsidRPr="00377F9A" w:rsidRDefault="00A35263"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Oświadczenie o przynależności do grupy kapitałowej</w:t>
      </w:r>
    </w:p>
    <w:p w14:paraId="1F13B989" w14:textId="292B4F8F" w:rsidR="7B37478B" w:rsidRPr="00377F9A" w:rsidRDefault="7B37478B"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Wzór umowy</w:t>
      </w:r>
    </w:p>
    <w:p w14:paraId="598BCC5C" w14:textId="65464B81" w:rsidR="4506B401" w:rsidRPr="00377F9A" w:rsidRDefault="0B54BCEB"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 xml:space="preserve">Szczegółowy Opis </w:t>
      </w:r>
      <w:r w:rsidR="3E443663" w:rsidRPr="00377F9A">
        <w:rPr>
          <w:rFonts w:cs="Arial"/>
          <w:sz w:val="16"/>
          <w:szCs w:val="16"/>
        </w:rPr>
        <w:t>przedmiotu zamówienia</w:t>
      </w:r>
    </w:p>
    <w:p w14:paraId="00468CFF" w14:textId="690B4A6D" w:rsidR="46211FCC" w:rsidRPr="00377F9A" w:rsidRDefault="46211FCC"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Wykaz osób do oceny kryterium</w:t>
      </w:r>
    </w:p>
    <w:p w14:paraId="78D93B92" w14:textId="73D1375C" w:rsidR="00AE280B" w:rsidRPr="00377F9A" w:rsidRDefault="13563788"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 xml:space="preserve">Scenariusze testowe </w:t>
      </w:r>
      <w:r w:rsidR="06076C2F" w:rsidRPr="00377F9A">
        <w:rPr>
          <w:rFonts w:cs="Arial"/>
          <w:sz w:val="16"/>
          <w:szCs w:val="16"/>
        </w:rPr>
        <w:t xml:space="preserve">do </w:t>
      </w:r>
      <w:r w:rsidR="327B305A" w:rsidRPr="00377F9A">
        <w:rPr>
          <w:rFonts w:cs="Arial"/>
          <w:sz w:val="16"/>
          <w:szCs w:val="16"/>
        </w:rPr>
        <w:t xml:space="preserve">przeprowadzenia na </w:t>
      </w:r>
      <w:r w:rsidR="580591F2" w:rsidRPr="00377F9A">
        <w:rPr>
          <w:rFonts w:cs="Arial"/>
          <w:sz w:val="16"/>
          <w:szCs w:val="16"/>
        </w:rPr>
        <w:t>środowisku testowym</w:t>
      </w:r>
    </w:p>
    <w:p w14:paraId="6A401ABE" w14:textId="1804C915" w:rsidR="001E0A91" w:rsidRPr="00377F9A" w:rsidRDefault="5297AC38"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 xml:space="preserve">Podejście do realizacji </w:t>
      </w:r>
      <w:r w:rsidR="3715F9D3" w:rsidRPr="00377F9A">
        <w:rPr>
          <w:rFonts w:cs="Arial"/>
          <w:sz w:val="16"/>
          <w:szCs w:val="16"/>
        </w:rPr>
        <w:t>projektu</w:t>
      </w:r>
    </w:p>
    <w:p w14:paraId="34E87C35" w14:textId="5B9D2406" w:rsidR="3615E0F3" w:rsidRPr="00377F9A" w:rsidRDefault="3AEECB08"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 xml:space="preserve">Jednolity Europejski </w:t>
      </w:r>
      <w:r w:rsidR="3A334EDB" w:rsidRPr="00377F9A">
        <w:rPr>
          <w:rFonts w:cs="Arial"/>
          <w:sz w:val="16"/>
          <w:szCs w:val="16"/>
        </w:rPr>
        <w:t>Dokument</w:t>
      </w:r>
      <w:r w:rsidRPr="00377F9A">
        <w:rPr>
          <w:rFonts w:cs="Arial"/>
          <w:sz w:val="16"/>
          <w:szCs w:val="16"/>
        </w:rPr>
        <w:t xml:space="preserve"> Zamówienia</w:t>
      </w:r>
    </w:p>
    <w:p w14:paraId="0E2EC39D" w14:textId="5FE8DC52" w:rsidR="20CF8628" w:rsidRPr="00377F9A" w:rsidRDefault="031D122B"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 xml:space="preserve">Przykład zobowiązania </w:t>
      </w:r>
      <w:r w:rsidR="5C518FBD" w:rsidRPr="00377F9A">
        <w:rPr>
          <w:rFonts w:cs="Arial"/>
          <w:sz w:val="16"/>
          <w:szCs w:val="16"/>
        </w:rPr>
        <w:t>podmiotów trzecich</w:t>
      </w:r>
      <w:r w:rsidR="6087C3E6" w:rsidRPr="00377F9A">
        <w:rPr>
          <w:rFonts w:cs="Arial"/>
          <w:sz w:val="16"/>
          <w:szCs w:val="16"/>
        </w:rPr>
        <w:t xml:space="preserve"> </w:t>
      </w:r>
    </w:p>
    <w:p w14:paraId="68820AF4" w14:textId="3B7EAB6C" w:rsidR="00A35263" w:rsidRPr="00377F9A" w:rsidRDefault="00A35263"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Oświadczenie Wykonawcy o braku wydania wobec niego prawomocnego wyroku sądu lub ostatecznej decyzji administracyjnej o zaleganiu z uiszczaniem podatków, opłat lub składek na ubezpieczenia społeczne lub zdrowotne</w:t>
      </w:r>
    </w:p>
    <w:p w14:paraId="5FEB164B" w14:textId="360F31CC" w:rsidR="00A35263" w:rsidRPr="00377F9A" w:rsidRDefault="00A35263"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Oświadczenie Wykonawcy o braku orzeczenia wobec niego tytułem środka zapobiegawczego zakazu ubiegania się o zamówienia publiczne</w:t>
      </w:r>
    </w:p>
    <w:p w14:paraId="58C32B6A" w14:textId="4D79106A" w:rsidR="00A35263" w:rsidRPr="00377F9A" w:rsidRDefault="00A35263"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Wykaz dostaw</w:t>
      </w:r>
    </w:p>
    <w:p w14:paraId="5F6754A0" w14:textId="1D18D3B2" w:rsidR="00A35263" w:rsidRPr="00377F9A" w:rsidRDefault="00A35263" w:rsidP="00377F9A">
      <w:pPr>
        <w:pStyle w:val="Akapitzlist"/>
        <w:numPr>
          <w:ilvl w:val="3"/>
          <w:numId w:val="56"/>
        </w:numPr>
        <w:spacing w:after="0" w:line="240" w:lineRule="auto"/>
        <w:ind w:left="284" w:hanging="284"/>
        <w:rPr>
          <w:rFonts w:cs="Arial"/>
          <w:sz w:val="16"/>
          <w:szCs w:val="16"/>
        </w:rPr>
      </w:pPr>
      <w:r w:rsidRPr="00377F9A">
        <w:rPr>
          <w:rFonts w:cs="Arial"/>
          <w:sz w:val="16"/>
          <w:szCs w:val="16"/>
        </w:rPr>
        <w:t>Wykaz osób</w:t>
      </w:r>
    </w:p>
    <w:sectPr w:rsidR="00A35263" w:rsidRPr="00377F9A" w:rsidSect="006024F0">
      <w:headerReference w:type="default" r:id="rId28"/>
      <w:footerReference w:type="even" r:id="rId29"/>
      <w:footerReference w:type="default" r:id="rId30"/>
      <w:headerReference w:type="first" r:id="rId31"/>
      <w:footerReference w:type="first" r:id="rId32"/>
      <w:pgSz w:w="11906" w:h="16838"/>
      <w:pgMar w:top="1417" w:right="1417" w:bottom="2552" w:left="1417" w:header="850" w:footer="1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A1487" w14:textId="77777777" w:rsidR="006550D8" w:rsidRDefault="006550D8" w:rsidP="008C3BC4">
      <w:pPr>
        <w:spacing w:after="0" w:line="240" w:lineRule="auto"/>
      </w:pPr>
      <w:r>
        <w:separator/>
      </w:r>
    </w:p>
  </w:endnote>
  <w:endnote w:type="continuationSeparator" w:id="0">
    <w:p w14:paraId="2CA66B8B" w14:textId="77777777" w:rsidR="006550D8" w:rsidRDefault="006550D8" w:rsidP="008C3BC4">
      <w:pPr>
        <w:spacing w:after="0" w:line="240" w:lineRule="auto"/>
      </w:pPr>
      <w:r>
        <w:continuationSeparator/>
      </w:r>
    </w:p>
  </w:endnote>
  <w:endnote w:type="continuationNotice" w:id="1">
    <w:p w14:paraId="32B11D82" w14:textId="77777777" w:rsidR="006550D8" w:rsidRDefault="00655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Sylfaen"/>
    <w:panose1 w:val="00000000000000000000"/>
    <w:charset w:val="00"/>
    <w:family w:val="auto"/>
    <w:notTrueType/>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69813" w14:textId="58AD4E43" w:rsidR="00274022" w:rsidRDefault="2DFA1828" w:rsidP="00F943DB">
    <w:pPr>
      <w:pStyle w:val="Stopka"/>
      <w:ind w:left="-1417"/>
    </w:pPr>
    <w:r>
      <w:rPr>
        <w:noProof/>
      </w:rPr>
      <w:drawing>
        <wp:inline distT="0" distB="0" distL="0" distR="0" wp14:anchorId="09BFE33F" wp14:editId="22B7C635">
          <wp:extent cx="7559999" cy="2566146"/>
          <wp:effectExtent l="0" t="0" r="0" b="0"/>
          <wp:docPr id="409597635"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pic:nvPicPr>
                <pic:blipFill>
                  <a:blip r:embed="rId1">
                    <a:extLst>
                      <a:ext uri="{28A0092B-C50C-407E-A947-70E740481C1C}">
                        <a14:useLocalDpi xmlns:a14="http://schemas.microsoft.com/office/drawing/2010/main" val="0"/>
                      </a:ext>
                    </a:extLst>
                  </a:blip>
                  <a:stretch>
                    <a:fillRect/>
                  </a:stretch>
                </pic:blipFill>
                <pic:spPr>
                  <a:xfrm>
                    <a:off x="0" y="0"/>
                    <a:ext cx="7559999" cy="25661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10562" w14:textId="27682AE3" w:rsidR="00274022" w:rsidRDefault="006E7606" w:rsidP="004B574C">
    <w:pPr>
      <w:pStyle w:val="Stopka"/>
      <w:ind w:left="-1417"/>
    </w:pPr>
    <w:r>
      <w:rPr>
        <w:noProof/>
      </w:rPr>
      <w:drawing>
        <wp:anchor distT="0" distB="0" distL="114300" distR="114300" simplePos="0" relativeHeight="251658241" behindDoc="1" locked="0" layoutInCell="1" allowOverlap="1" wp14:anchorId="5F562832" wp14:editId="5DD3804C">
          <wp:simplePos x="0" y="0"/>
          <wp:positionH relativeFrom="column">
            <wp:posOffset>-922351</wp:posOffset>
          </wp:positionH>
          <wp:positionV relativeFrom="paragraph">
            <wp:posOffset>-1375575</wp:posOffset>
          </wp:positionV>
          <wp:extent cx="7560000" cy="2604705"/>
          <wp:effectExtent l="0" t="0" r="0" b="0"/>
          <wp:wrapNone/>
          <wp:docPr id="4"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 POiŚ papier fir-08.2019-dół-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047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EAA0" w14:textId="1F793E7E" w:rsidR="00274022" w:rsidRDefault="00FD22CC">
    <w:pPr>
      <w:pStyle w:val="Stopka"/>
    </w:pPr>
    <w:r>
      <w:rPr>
        <w:noProof/>
      </w:rPr>
      <w:drawing>
        <wp:anchor distT="0" distB="0" distL="114300" distR="114300" simplePos="0" relativeHeight="251658240" behindDoc="1" locked="0" layoutInCell="1" allowOverlap="1" wp14:anchorId="394D9B02" wp14:editId="12669D5E">
          <wp:simplePos x="0" y="0"/>
          <wp:positionH relativeFrom="column">
            <wp:posOffset>-890546</wp:posOffset>
          </wp:positionH>
          <wp:positionV relativeFrom="paragraph">
            <wp:posOffset>-1383527</wp:posOffset>
          </wp:positionV>
          <wp:extent cx="7560000" cy="2604705"/>
          <wp:effectExtent l="0" t="0" r="0" b="0"/>
          <wp:wrapNone/>
          <wp:docPr id="3"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 POiŚ papier fir-08.2019-dół-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0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E540F" w14:textId="77777777" w:rsidR="006550D8" w:rsidRDefault="006550D8" w:rsidP="008C3BC4">
      <w:pPr>
        <w:spacing w:after="0" w:line="240" w:lineRule="auto"/>
      </w:pPr>
      <w:r>
        <w:separator/>
      </w:r>
    </w:p>
  </w:footnote>
  <w:footnote w:type="continuationSeparator" w:id="0">
    <w:p w14:paraId="46E33F52" w14:textId="77777777" w:rsidR="006550D8" w:rsidRDefault="006550D8" w:rsidP="008C3BC4">
      <w:pPr>
        <w:spacing w:after="0" w:line="240" w:lineRule="auto"/>
      </w:pPr>
      <w:r>
        <w:continuationSeparator/>
      </w:r>
    </w:p>
  </w:footnote>
  <w:footnote w:type="continuationNotice" w:id="1">
    <w:p w14:paraId="1C822A82" w14:textId="77777777" w:rsidR="006550D8" w:rsidRDefault="006550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557DA" w14:textId="77777777" w:rsidR="00274022" w:rsidRDefault="00274022" w:rsidP="00F943DB">
    <w:pPr>
      <w:pStyle w:val="Nagwek"/>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9B22" w14:textId="419BB66A" w:rsidR="00274022" w:rsidRDefault="2DFA1828" w:rsidP="00B70251">
    <w:pPr>
      <w:pStyle w:val="Nagwek"/>
      <w:ind w:left="-567"/>
    </w:pPr>
    <w:r>
      <w:rPr>
        <w:noProof/>
      </w:rPr>
      <w:drawing>
        <wp:inline distT="0" distB="0" distL="0" distR="0" wp14:anchorId="06280CCA" wp14:editId="38C8D8C7">
          <wp:extent cx="1523851" cy="298592"/>
          <wp:effectExtent l="0" t="0" r="0" b="0"/>
          <wp:docPr id="581448571"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pic:nvPicPr>
                <pic:blipFill>
                  <a:blip r:embed="rId1">
                    <a:extLst>
                      <a:ext uri="{28A0092B-C50C-407E-A947-70E740481C1C}">
                        <a14:useLocalDpi xmlns:a14="http://schemas.microsoft.com/office/drawing/2010/main" val="0"/>
                      </a:ext>
                    </a:extLst>
                  </a:blip>
                  <a:stretch>
                    <a:fillRect/>
                  </a:stretch>
                </pic:blipFill>
                <pic:spPr>
                  <a:xfrm>
                    <a:off x="0" y="0"/>
                    <a:ext cx="1523851" cy="298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A68"/>
    <w:multiLevelType w:val="hybridMultilevel"/>
    <w:tmpl w:val="8F5C2022"/>
    <w:lvl w:ilvl="0" w:tplc="F96077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33FB7"/>
    <w:multiLevelType w:val="hybridMultilevel"/>
    <w:tmpl w:val="604489E0"/>
    <w:lvl w:ilvl="0" w:tplc="D6921A4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768C5"/>
    <w:multiLevelType w:val="hybridMultilevel"/>
    <w:tmpl w:val="BFCEDE1A"/>
    <w:lvl w:ilvl="0" w:tplc="1B865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00762"/>
    <w:multiLevelType w:val="hybridMultilevel"/>
    <w:tmpl w:val="FC2EF652"/>
    <w:lvl w:ilvl="0" w:tplc="764EFBF8">
      <w:start w:val="1"/>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250EC8"/>
    <w:multiLevelType w:val="hybridMultilevel"/>
    <w:tmpl w:val="D40EC39C"/>
    <w:lvl w:ilvl="0" w:tplc="BF581BF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527F2"/>
    <w:multiLevelType w:val="hybridMultilevel"/>
    <w:tmpl w:val="EC18DF08"/>
    <w:lvl w:ilvl="0" w:tplc="F7C850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C4C36"/>
    <w:multiLevelType w:val="multilevel"/>
    <w:tmpl w:val="4138949A"/>
    <w:lvl w:ilvl="0">
      <w:start w:val="1"/>
      <w:numFmt w:val="decimal"/>
      <w:pStyle w:val="Numerowanalista"/>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1030317F"/>
    <w:multiLevelType w:val="hybridMultilevel"/>
    <w:tmpl w:val="3780AC52"/>
    <w:lvl w:ilvl="0" w:tplc="B8D68FE0">
      <w:start w:val="1"/>
      <w:numFmt w:val="bullet"/>
      <w:pStyle w:val="Listapunktowana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156A03"/>
    <w:multiLevelType w:val="hybridMultilevel"/>
    <w:tmpl w:val="F76EEAC2"/>
    <w:lvl w:ilvl="0" w:tplc="04150011">
      <w:start w:val="1"/>
      <w:numFmt w:val="decimal"/>
      <w:lvlText w:val="%1)"/>
      <w:lvlJc w:val="left"/>
      <w:pPr>
        <w:ind w:left="720" w:hanging="360"/>
      </w:pPr>
    </w:lvl>
    <w:lvl w:ilvl="1" w:tplc="9DBE147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811D0"/>
    <w:multiLevelType w:val="hybridMultilevel"/>
    <w:tmpl w:val="C36ED236"/>
    <w:lvl w:ilvl="0" w:tplc="15B073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37B20"/>
    <w:multiLevelType w:val="hybridMultilevel"/>
    <w:tmpl w:val="19681400"/>
    <w:lvl w:ilvl="0" w:tplc="A62460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E168F"/>
    <w:multiLevelType w:val="hybridMultilevel"/>
    <w:tmpl w:val="FA287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2CE8E4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D44EFB"/>
    <w:multiLevelType w:val="hybridMultilevel"/>
    <w:tmpl w:val="84C62FD6"/>
    <w:lvl w:ilvl="0" w:tplc="04150011">
      <w:start w:val="1"/>
      <w:numFmt w:val="decimal"/>
      <w:lvlText w:val="%1)"/>
      <w:lvlJc w:val="left"/>
      <w:pPr>
        <w:ind w:left="720" w:hanging="360"/>
      </w:pPr>
    </w:lvl>
    <w:lvl w:ilvl="1" w:tplc="8E14FCC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25D87"/>
    <w:multiLevelType w:val="hybridMultilevel"/>
    <w:tmpl w:val="A3BE2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B7FFB"/>
    <w:multiLevelType w:val="hybridMultilevel"/>
    <w:tmpl w:val="9626BBF8"/>
    <w:lvl w:ilvl="0" w:tplc="98662C46">
      <w:start w:val="1"/>
      <w:numFmt w:val="lowerLetter"/>
      <w:lvlText w:val="%1)"/>
      <w:lvlJc w:val="left"/>
      <w:pPr>
        <w:ind w:left="720" w:hanging="360"/>
      </w:pPr>
      <w:rPr>
        <w:b/>
      </w:rPr>
    </w:lvl>
    <w:lvl w:ilvl="1" w:tplc="3EEA28A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01F25"/>
    <w:multiLevelType w:val="hybridMultilevel"/>
    <w:tmpl w:val="006EDC18"/>
    <w:lvl w:ilvl="0" w:tplc="1458F6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61050"/>
    <w:multiLevelType w:val="hybridMultilevel"/>
    <w:tmpl w:val="8116A10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1DFEFB08">
      <w:start w:val="1"/>
      <w:numFmt w:val="decimal"/>
      <w:lvlText w:val="%4."/>
      <w:lvlJc w:val="left"/>
      <w:pPr>
        <w:ind w:left="2946"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98F0A2C"/>
    <w:multiLevelType w:val="hybridMultilevel"/>
    <w:tmpl w:val="5E9E6C82"/>
    <w:lvl w:ilvl="0" w:tplc="4A4247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D26121"/>
    <w:multiLevelType w:val="hybridMultilevel"/>
    <w:tmpl w:val="E6E0BF5A"/>
    <w:lvl w:ilvl="0" w:tplc="60A2A8F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3536D4"/>
    <w:multiLevelType w:val="hybridMultilevel"/>
    <w:tmpl w:val="9E467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9F0D6D6">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E0EA3"/>
    <w:multiLevelType w:val="hybridMultilevel"/>
    <w:tmpl w:val="38383B08"/>
    <w:lvl w:ilvl="0" w:tplc="04150011">
      <w:start w:val="1"/>
      <w:numFmt w:val="decimal"/>
      <w:lvlText w:val="%1)"/>
      <w:lvlJc w:val="left"/>
      <w:pPr>
        <w:ind w:left="720" w:hanging="360"/>
      </w:pPr>
    </w:lvl>
    <w:lvl w:ilvl="1" w:tplc="1E784BE2">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61F09"/>
    <w:multiLevelType w:val="hybridMultilevel"/>
    <w:tmpl w:val="A0660D68"/>
    <w:lvl w:ilvl="0" w:tplc="04150011">
      <w:start w:val="1"/>
      <w:numFmt w:val="decimal"/>
      <w:lvlText w:val="%1)"/>
      <w:lvlJc w:val="left"/>
      <w:pPr>
        <w:ind w:left="720" w:hanging="360"/>
      </w:pPr>
    </w:lvl>
    <w:lvl w:ilvl="1" w:tplc="B41C4D1E">
      <w:start w:val="1"/>
      <w:numFmt w:val="decimal"/>
      <w:lvlText w:val="%2)"/>
      <w:lvlJc w:val="left"/>
      <w:pPr>
        <w:ind w:left="1440" w:hanging="360"/>
      </w:pPr>
      <w:rPr>
        <w:b/>
      </w:rPr>
    </w:lvl>
    <w:lvl w:ilvl="2" w:tplc="8BE2C05A">
      <w:start w:val="1"/>
      <w:numFmt w:val="lowerLetter"/>
      <w:lvlText w:val="%3)"/>
      <w:lvlJc w:val="left"/>
      <w:pPr>
        <w:ind w:left="2685" w:hanging="705"/>
      </w:pPr>
      <w:rPr>
        <w:rFonts w:hint="default"/>
      </w:rPr>
    </w:lvl>
    <w:lvl w:ilvl="3" w:tplc="8202240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C913C3"/>
    <w:multiLevelType w:val="hybridMultilevel"/>
    <w:tmpl w:val="AD04F1C2"/>
    <w:lvl w:ilvl="0" w:tplc="04150011">
      <w:start w:val="1"/>
      <w:numFmt w:val="decimal"/>
      <w:lvlText w:val="%1)"/>
      <w:lvlJc w:val="left"/>
      <w:pPr>
        <w:ind w:left="720" w:hanging="360"/>
      </w:pPr>
    </w:lvl>
    <w:lvl w:ilvl="1" w:tplc="61E4EB0C">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B030F1"/>
    <w:multiLevelType w:val="hybridMultilevel"/>
    <w:tmpl w:val="41E42896"/>
    <w:lvl w:ilvl="0" w:tplc="6F7C7744">
      <w:start w:val="5"/>
      <w:numFmt w:val="upperRoman"/>
      <w:lvlText w:val="%1."/>
      <w:lvlJc w:val="left"/>
      <w:pPr>
        <w:ind w:left="118" w:hanging="224"/>
      </w:pPr>
      <w:rPr>
        <w:rFonts w:ascii="Arial" w:eastAsia="Arial" w:hAnsi="Arial" w:hint="default"/>
        <w:b/>
        <w:bCs/>
        <w:color w:val="000009"/>
        <w:spacing w:val="-20"/>
        <w:w w:val="99"/>
        <w:sz w:val="20"/>
        <w:szCs w:val="20"/>
      </w:rPr>
    </w:lvl>
    <w:lvl w:ilvl="1" w:tplc="0010D0C2">
      <w:start w:val="1"/>
      <w:numFmt w:val="decimal"/>
      <w:lvlText w:val="%2."/>
      <w:lvlJc w:val="left"/>
      <w:pPr>
        <w:ind w:left="401" w:hanging="284"/>
      </w:pPr>
      <w:rPr>
        <w:rFonts w:ascii="Arial" w:eastAsia="Arial" w:hAnsi="Arial" w:hint="default"/>
        <w:b/>
        <w:bCs/>
        <w:spacing w:val="-1"/>
        <w:w w:val="99"/>
        <w:sz w:val="20"/>
        <w:szCs w:val="20"/>
      </w:rPr>
    </w:lvl>
    <w:lvl w:ilvl="2" w:tplc="28687ED2">
      <w:start w:val="1"/>
      <w:numFmt w:val="decimal"/>
      <w:lvlText w:val="%3)"/>
      <w:lvlJc w:val="left"/>
      <w:pPr>
        <w:ind w:left="684" w:hanging="284"/>
      </w:pPr>
      <w:rPr>
        <w:rFonts w:ascii="Arial" w:eastAsia="Arial" w:hAnsi="Arial" w:hint="default"/>
        <w:b/>
        <w:bCs/>
        <w:spacing w:val="-1"/>
        <w:w w:val="99"/>
        <w:sz w:val="20"/>
        <w:szCs w:val="20"/>
      </w:rPr>
    </w:lvl>
    <w:lvl w:ilvl="3" w:tplc="BF92D836">
      <w:start w:val="1"/>
      <w:numFmt w:val="bullet"/>
      <w:lvlText w:val="•"/>
      <w:lvlJc w:val="left"/>
      <w:pPr>
        <w:ind w:left="401" w:hanging="284"/>
      </w:pPr>
      <w:rPr>
        <w:rFonts w:hint="default"/>
      </w:rPr>
    </w:lvl>
    <w:lvl w:ilvl="4" w:tplc="4B7C5854">
      <w:start w:val="1"/>
      <w:numFmt w:val="bullet"/>
      <w:lvlText w:val="•"/>
      <w:lvlJc w:val="left"/>
      <w:pPr>
        <w:ind w:left="684" w:hanging="284"/>
      </w:pPr>
      <w:rPr>
        <w:rFonts w:hint="default"/>
      </w:rPr>
    </w:lvl>
    <w:lvl w:ilvl="5" w:tplc="F39C3F3E">
      <w:start w:val="1"/>
      <w:numFmt w:val="bullet"/>
      <w:lvlText w:val="•"/>
      <w:lvlJc w:val="left"/>
      <w:pPr>
        <w:ind w:left="2120" w:hanging="284"/>
      </w:pPr>
      <w:rPr>
        <w:rFonts w:hint="default"/>
      </w:rPr>
    </w:lvl>
    <w:lvl w:ilvl="6" w:tplc="AB3A51B8">
      <w:start w:val="1"/>
      <w:numFmt w:val="bullet"/>
      <w:lvlText w:val="•"/>
      <w:lvlJc w:val="left"/>
      <w:pPr>
        <w:ind w:left="3556" w:hanging="284"/>
      </w:pPr>
      <w:rPr>
        <w:rFonts w:hint="default"/>
      </w:rPr>
    </w:lvl>
    <w:lvl w:ilvl="7" w:tplc="8F6A4CDA">
      <w:start w:val="1"/>
      <w:numFmt w:val="bullet"/>
      <w:lvlText w:val="•"/>
      <w:lvlJc w:val="left"/>
      <w:pPr>
        <w:ind w:left="4992" w:hanging="284"/>
      </w:pPr>
      <w:rPr>
        <w:rFonts w:hint="default"/>
      </w:rPr>
    </w:lvl>
    <w:lvl w:ilvl="8" w:tplc="BA6C36B2">
      <w:start w:val="1"/>
      <w:numFmt w:val="bullet"/>
      <w:lvlText w:val="•"/>
      <w:lvlJc w:val="left"/>
      <w:pPr>
        <w:ind w:left="6428" w:hanging="284"/>
      </w:pPr>
      <w:rPr>
        <w:rFonts w:hint="default"/>
      </w:rPr>
    </w:lvl>
  </w:abstractNum>
  <w:abstractNum w:abstractNumId="24" w15:restartNumberingAfterBreak="0">
    <w:nsid w:val="3ABE3E88"/>
    <w:multiLevelType w:val="hybridMultilevel"/>
    <w:tmpl w:val="22A2F52C"/>
    <w:lvl w:ilvl="0" w:tplc="04150011">
      <w:start w:val="1"/>
      <w:numFmt w:val="decimal"/>
      <w:lvlText w:val="%1)"/>
      <w:lvlJc w:val="left"/>
      <w:pPr>
        <w:ind w:left="720" w:hanging="360"/>
      </w:pPr>
    </w:lvl>
    <w:lvl w:ilvl="1" w:tplc="1EFE729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4D1601"/>
    <w:multiLevelType w:val="multilevel"/>
    <w:tmpl w:val="A0FE9A90"/>
    <w:lvl w:ilvl="0">
      <w:start w:val="1"/>
      <w:numFmt w:val="upperRoman"/>
      <w:pStyle w:val="Nagwek1"/>
      <w:lvlText w:val="%1."/>
      <w:lvlJc w:val="righ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pStyle w:val="Nagwek6"/>
      <w:lvlText w:val="%1.%2.%3.%4.%5.%6."/>
      <w:lvlJc w:val="left"/>
      <w:pPr>
        <w:ind w:left="2160" w:hanging="360"/>
      </w:pPr>
      <w:rPr>
        <w:rFonts w:hint="default"/>
      </w:rPr>
    </w:lvl>
    <w:lvl w:ilvl="6">
      <w:start w:val="1"/>
      <w:numFmt w:val="decimal"/>
      <w:pStyle w:val="Nagwek7"/>
      <w:lvlText w:val="%1.%2.%3.%4.%5.%6.%7."/>
      <w:lvlJc w:val="left"/>
      <w:pPr>
        <w:ind w:left="2520" w:hanging="360"/>
      </w:pPr>
      <w:rPr>
        <w:rFonts w:hint="default"/>
      </w:rPr>
    </w:lvl>
    <w:lvl w:ilvl="7">
      <w:start w:val="1"/>
      <w:numFmt w:val="decimal"/>
      <w:pStyle w:val="Nagwek8"/>
      <w:lvlText w:val="%1.%2.%3.%4.%5.%6.%7.%8."/>
      <w:lvlJc w:val="left"/>
      <w:pPr>
        <w:ind w:left="2880" w:hanging="360"/>
      </w:pPr>
      <w:rPr>
        <w:rFonts w:hint="default"/>
      </w:rPr>
    </w:lvl>
    <w:lvl w:ilvl="8">
      <w:start w:val="1"/>
      <w:numFmt w:val="decimal"/>
      <w:pStyle w:val="Nagwek9"/>
      <w:lvlText w:val="%1.%2.%3.%4.%5.%6.%7.%8.%9."/>
      <w:lvlJc w:val="left"/>
      <w:pPr>
        <w:ind w:left="3240" w:hanging="360"/>
      </w:pPr>
      <w:rPr>
        <w:rFonts w:hint="default"/>
      </w:rPr>
    </w:lvl>
  </w:abstractNum>
  <w:abstractNum w:abstractNumId="26" w15:restartNumberingAfterBreak="0">
    <w:nsid w:val="3FA00B54"/>
    <w:multiLevelType w:val="hybridMultilevel"/>
    <w:tmpl w:val="F5F2D906"/>
    <w:lvl w:ilvl="0" w:tplc="04150011">
      <w:start w:val="1"/>
      <w:numFmt w:val="decimal"/>
      <w:lvlText w:val="%1)"/>
      <w:lvlJc w:val="left"/>
      <w:pPr>
        <w:ind w:left="1146" w:hanging="360"/>
      </w:pPr>
    </w:lvl>
    <w:lvl w:ilvl="1" w:tplc="65FA9E14">
      <w:start w:val="1"/>
      <w:numFmt w:val="decimal"/>
      <w:lvlText w:val="%2)"/>
      <w:lvlJc w:val="left"/>
      <w:pPr>
        <w:ind w:left="1866" w:hanging="360"/>
      </w:pPr>
      <w:rPr>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03B4E2B"/>
    <w:multiLevelType w:val="hybridMultilevel"/>
    <w:tmpl w:val="2A80C2BA"/>
    <w:lvl w:ilvl="0" w:tplc="04150011">
      <w:start w:val="1"/>
      <w:numFmt w:val="decimal"/>
      <w:lvlText w:val="%1)"/>
      <w:lvlJc w:val="left"/>
      <w:pPr>
        <w:ind w:left="720" w:hanging="360"/>
      </w:pPr>
    </w:lvl>
    <w:lvl w:ilvl="1" w:tplc="EB84EA1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12EA3"/>
    <w:multiLevelType w:val="hybridMultilevel"/>
    <w:tmpl w:val="425891A0"/>
    <w:lvl w:ilvl="0" w:tplc="52AAA87A">
      <w:start w:val="1"/>
      <w:numFmt w:val="low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77524B"/>
    <w:multiLevelType w:val="hybridMultilevel"/>
    <w:tmpl w:val="5D6A0ADE"/>
    <w:lvl w:ilvl="0" w:tplc="6434B6BC">
      <w:start w:val="1"/>
      <w:numFmt w:val="low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3C3F1F"/>
    <w:multiLevelType w:val="hybridMultilevel"/>
    <w:tmpl w:val="BB6495D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F0C43722">
      <w:start w:val="1"/>
      <w:numFmt w:val="decimal"/>
      <w:lvlText w:val="%4."/>
      <w:lvlJc w:val="left"/>
      <w:pPr>
        <w:ind w:left="2946"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80B119C"/>
    <w:multiLevelType w:val="multilevel"/>
    <w:tmpl w:val="00F62634"/>
    <w:lvl w:ilvl="0">
      <w:start w:val="1"/>
      <w:numFmt w:val="decimal"/>
      <w:pStyle w:val="Nagwek2"/>
      <w:lvlText w:val="%1."/>
      <w:lvlJc w:val="left"/>
      <w:pPr>
        <w:ind w:left="720" w:hanging="360"/>
      </w:p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4855275C"/>
    <w:multiLevelType w:val="hybridMultilevel"/>
    <w:tmpl w:val="31F61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3E8432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B04EAD"/>
    <w:multiLevelType w:val="hybridMultilevel"/>
    <w:tmpl w:val="E8F6DE0E"/>
    <w:lvl w:ilvl="0" w:tplc="5E80D5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917D88"/>
    <w:multiLevelType w:val="hybridMultilevel"/>
    <w:tmpl w:val="9B8835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4BE61CAC">
      <w:start w:val="1"/>
      <w:numFmt w:val="decimal"/>
      <w:lvlText w:val="%4."/>
      <w:lvlJc w:val="left"/>
      <w:pPr>
        <w:ind w:left="2946"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ACA7E70"/>
    <w:multiLevelType w:val="hybridMultilevel"/>
    <w:tmpl w:val="88C2FDC4"/>
    <w:lvl w:ilvl="0" w:tplc="04150017">
      <w:start w:val="1"/>
      <w:numFmt w:val="lowerLetter"/>
      <w:lvlText w:val="%1)"/>
      <w:lvlJc w:val="left"/>
      <w:pPr>
        <w:ind w:left="720" w:hanging="360"/>
      </w:pPr>
    </w:lvl>
    <w:lvl w:ilvl="1" w:tplc="A0345454">
      <w:start w:val="1"/>
      <w:numFmt w:val="decimal"/>
      <w:lvlText w:val="%2."/>
      <w:lvlJc w:val="left"/>
      <w:pPr>
        <w:ind w:left="1785" w:hanging="705"/>
      </w:pPr>
      <w:rPr>
        <w:rFonts w:hint="default"/>
      </w:rPr>
    </w:lvl>
    <w:lvl w:ilvl="2" w:tplc="CD3643B0">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329B5"/>
    <w:multiLevelType w:val="hybridMultilevel"/>
    <w:tmpl w:val="AFAAC048"/>
    <w:lvl w:ilvl="0" w:tplc="18362C7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9070D2"/>
    <w:multiLevelType w:val="hybridMultilevel"/>
    <w:tmpl w:val="94A86B9E"/>
    <w:lvl w:ilvl="0" w:tplc="04150011">
      <w:start w:val="1"/>
      <w:numFmt w:val="decimal"/>
      <w:lvlText w:val="%1)"/>
      <w:lvlJc w:val="left"/>
      <w:pPr>
        <w:ind w:left="720" w:hanging="360"/>
      </w:pPr>
    </w:lvl>
    <w:lvl w:ilvl="1" w:tplc="EE364490">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8466B0"/>
    <w:multiLevelType w:val="hybridMultilevel"/>
    <w:tmpl w:val="1C3440B4"/>
    <w:lvl w:ilvl="0" w:tplc="CDC212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34AFF"/>
    <w:multiLevelType w:val="hybridMultilevel"/>
    <w:tmpl w:val="C73E50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6D2DD5"/>
    <w:multiLevelType w:val="hybridMultilevel"/>
    <w:tmpl w:val="53184E42"/>
    <w:lvl w:ilvl="0" w:tplc="8A1E07B8">
      <w:start w:val="1"/>
      <w:numFmt w:val="low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821F91"/>
    <w:multiLevelType w:val="hybridMultilevel"/>
    <w:tmpl w:val="B9D24620"/>
    <w:lvl w:ilvl="0" w:tplc="9F96B9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C14AF0"/>
    <w:multiLevelType w:val="hybridMultilevel"/>
    <w:tmpl w:val="17CA10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4708504C">
      <w:start w:val="1"/>
      <w:numFmt w:val="decimal"/>
      <w:lvlText w:val="%4."/>
      <w:lvlJc w:val="left"/>
      <w:pPr>
        <w:ind w:left="2946"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0D6416D"/>
    <w:multiLevelType w:val="hybridMultilevel"/>
    <w:tmpl w:val="64BC1834"/>
    <w:lvl w:ilvl="0" w:tplc="764EFBF8">
      <w:start w:val="1"/>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167882"/>
    <w:multiLevelType w:val="hybridMultilevel"/>
    <w:tmpl w:val="52481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EBA0A28">
      <w:start w:val="1"/>
      <w:numFmt w:val="lowerLetter"/>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7E2AB0"/>
    <w:multiLevelType w:val="hybridMultilevel"/>
    <w:tmpl w:val="6B58753A"/>
    <w:lvl w:ilvl="0" w:tplc="900CC03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271F55"/>
    <w:multiLevelType w:val="multilevel"/>
    <w:tmpl w:val="32D209CA"/>
    <w:lvl w:ilvl="0">
      <w:start w:val="1"/>
      <w:numFmt w:val="decimal"/>
      <w:pStyle w:val="Listanumerowana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7" w15:restartNumberingAfterBreak="0">
    <w:nsid w:val="6F1A7B6E"/>
    <w:multiLevelType w:val="hybridMultilevel"/>
    <w:tmpl w:val="E9A05E78"/>
    <w:lvl w:ilvl="0" w:tplc="04150011">
      <w:start w:val="1"/>
      <w:numFmt w:val="decimal"/>
      <w:lvlText w:val="%1)"/>
      <w:lvlJc w:val="left"/>
      <w:pPr>
        <w:ind w:left="720" w:hanging="360"/>
      </w:pPr>
    </w:lvl>
    <w:lvl w:ilvl="1" w:tplc="B3BA54EA">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A3183B"/>
    <w:multiLevelType w:val="hybridMultilevel"/>
    <w:tmpl w:val="39DAD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90050B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2A4589"/>
    <w:multiLevelType w:val="hybridMultilevel"/>
    <w:tmpl w:val="657CDF88"/>
    <w:lvl w:ilvl="0" w:tplc="0415000F">
      <w:start w:val="1"/>
      <w:numFmt w:val="decimal"/>
      <w:lvlText w:val="%1."/>
      <w:lvlJc w:val="left"/>
      <w:pPr>
        <w:ind w:left="786" w:hanging="360"/>
      </w:pPr>
    </w:lvl>
    <w:lvl w:ilvl="1" w:tplc="0A22F760">
      <w:start w:val="21"/>
      <w:numFmt w:val="upperRoman"/>
      <w:lvlText w:val="%2&gt;"/>
      <w:lvlJc w:val="left"/>
      <w:pPr>
        <w:ind w:left="1866" w:hanging="720"/>
      </w:pPr>
      <w:rPr>
        <w:rFonts w:hint="default"/>
      </w:rPr>
    </w:lvl>
    <w:lvl w:ilvl="2" w:tplc="0415001B" w:tentative="1">
      <w:start w:val="1"/>
      <w:numFmt w:val="lowerRoman"/>
      <w:lvlText w:val="%3."/>
      <w:lvlJc w:val="right"/>
      <w:pPr>
        <w:ind w:left="2226" w:hanging="180"/>
      </w:pPr>
    </w:lvl>
    <w:lvl w:ilvl="3" w:tplc="31922C70">
      <w:start w:val="1"/>
      <w:numFmt w:val="decimal"/>
      <w:lvlText w:val="%4."/>
      <w:lvlJc w:val="left"/>
      <w:pPr>
        <w:ind w:left="2946"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3D803C2"/>
    <w:multiLevelType w:val="hybridMultilevel"/>
    <w:tmpl w:val="AEC65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354F2A"/>
    <w:multiLevelType w:val="hybridMultilevel"/>
    <w:tmpl w:val="A226089C"/>
    <w:lvl w:ilvl="0" w:tplc="04150011">
      <w:start w:val="1"/>
      <w:numFmt w:val="decimal"/>
      <w:lvlText w:val="%1)"/>
      <w:lvlJc w:val="left"/>
      <w:pPr>
        <w:ind w:left="720" w:hanging="360"/>
      </w:pPr>
    </w:lvl>
    <w:lvl w:ilvl="1" w:tplc="A98E4D8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EA64FD"/>
    <w:multiLevelType w:val="hybridMultilevel"/>
    <w:tmpl w:val="B84CD77A"/>
    <w:lvl w:ilvl="0" w:tplc="F42CDC0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597A20"/>
    <w:multiLevelType w:val="hybridMultilevel"/>
    <w:tmpl w:val="EBA01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44180F"/>
    <w:multiLevelType w:val="hybridMultilevel"/>
    <w:tmpl w:val="3E268152"/>
    <w:lvl w:ilvl="0" w:tplc="98C070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711BA2"/>
    <w:multiLevelType w:val="hybridMultilevel"/>
    <w:tmpl w:val="5FD27E14"/>
    <w:lvl w:ilvl="0" w:tplc="0415000F">
      <w:start w:val="1"/>
      <w:numFmt w:val="decimal"/>
      <w:lvlText w:val="%1."/>
      <w:lvlJc w:val="left"/>
      <w:pPr>
        <w:ind w:left="720" w:hanging="360"/>
      </w:pPr>
    </w:lvl>
    <w:lvl w:ilvl="1" w:tplc="21CC1BC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1A6B85"/>
    <w:multiLevelType w:val="hybridMultilevel"/>
    <w:tmpl w:val="2D64B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44236">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6"/>
  </w:num>
  <w:num w:numId="3">
    <w:abstractNumId w:val="46"/>
  </w:num>
  <w:num w:numId="4">
    <w:abstractNumId w:val="7"/>
  </w:num>
  <w:num w:numId="5">
    <w:abstractNumId w:val="15"/>
  </w:num>
  <w:num w:numId="6">
    <w:abstractNumId w:val="2"/>
  </w:num>
  <w:num w:numId="7">
    <w:abstractNumId w:val="41"/>
  </w:num>
  <w:num w:numId="8">
    <w:abstractNumId w:val="45"/>
  </w:num>
  <w:num w:numId="9">
    <w:abstractNumId w:val="4"/>
  </w:num>
  <w:num w:numId="10">
    <w:abstractNumId w:val="40"/>
  </w:num>
  <w:num w:numId="11">
    <w:abstractNumId w:val="29"/>
  </w:num>
  <w:num w:numId="12">
    <w:abstractNumId w:val="18"/>
  </w:num>
  <w:num w:numId="13">
    <w:abstractNumId w:val="28"/>
  </w:num>
  <w:num w:numId="14">
    <w:abstractNumId w:val="0"/>
  </w:num>
  <w:num w:numId="15">
    <w:abstractNumId w:val="54"/>
  </w:num>
  <w:num w:numId="16">
    <w:abstractNumId w:val="10"/>
  </w:num>
  <w:num w:numId="17">
    <w:abstractNumId w:val="1"/>
  </w:num>
  <w:num w:numId="18">
    <w:abstractNumId w:val="14"/>
  </w:num>
  <w:num w:numId="19">
    <w:abstractNumId w:val="3"/>
  </w:num>
  <w:num w:numId="20">
    <w:abstractNumId w:val="8"/>
  </w:num>
  <w:num w:numId="21">
    <w:abstractNumId w:val="9"/>
  </w:num>
  <w:num w:numId="22">
    <w:abstractNumId w:val="24"/>
  </w:num>
  <w:num w:numId="23">
    <w:abstractNumId w:val="20"/>
  </w:num>
  <w:num w:numId="24">
    <w:abstractNumId w:val="22"/>
  </w:num>
  <w:num w:numId="25">
    <w:abstractNumId w:val="27"/>
  </w:num>
  <w:num w:numId="26">
    <w:abstractNumId w:val="37"/>
  </w:num>
  <w:num w:numId="27">
    <w:abstractNumId w:val="33"/>
  </w:num>
  <w:num w:numId="28">
    <w:abstractNumId w:val="12"/>
  </w:num>
  <w:num w:numId="29">
    <w:abstractNumId w:val="52"/>
  </w:num>
  <w:num w:numId="30">
    <w:abstractNumId w:val="17"/>
  </w:num>
  <w:num w:numId="31">
    <w:abstractNumId w:val="51"/>
  </w:num>
  <w:num w:numId="32">
    <w:abstractNumId w:val="5"/>
  </w:num>
  <w:num w:numId="33">
    <w:abstractNumId w:val="36"/>
  </w:num>
  <w:num w:numId="34">
    <w:abstractNumId w:val="21"/>
  </w:num>
  <w:num w:numId="35">
    <w:abstractNumId w:val="35"/>
  </w:num>
  <w:num w:numId="36">
    <w:abstractNumId w:val="55"/>
  </w:num>
  <w:num w:numId="37">
    <w:abstractNumId w:val="38"/>
  </w:num>
  <w:num w:numId="38">
    <w:abstractNumId w:val="31"/>
  </w:num>
  <w:num w:numId="39">
    <w:abstractNumId w:val="50"/>
  </w:num>
  <w:num w:numId="40">
    <w:abstractNumId w:val="13"/>
  </w:num>
  <w:num w:numId="41">
    <w:abstractNumId w:val="39"/>
  </w:num>
  <w:num w:numId="42">
    <w:abstractNumId w:val="53"/>
  </w:num>
  <w:num w:numId="43">
    <w:abstractNumId w:val="43"/>
  </w:num>
  <w:num w:numId="44">
    <w:abstractNumId w:val="19"/>
  </w:num>
  <w:num w:numId="45">
    <w:abstractNumId w:val="56"/>
  </w:num>
  <w:num w:numId="46">
    <w:abstractNumId w:val="44"/>
  </w:num>
  <w:num w:numId="47">
    <w:abstractNumId w:val="47"/>
  </w:num>
  <w:num w:numId="48">
    <w:abstractNumId w:val="32"/>
  </w:num>
  <w:num w:numId="49">
    <w:abstractNumId w:val="26"/>
  </w:num>
  <w:num w:numId="50">
    <w:abstractNumId w:val="48"/>
  </w:num>
  <w:num w:numId="51">
    <w:abstractNumId w:val="11"/>
  </w:num>
  <w:num w:numId="52">
    <w:abstractNumId w:val="49"/>
  </w:num>
  <w:num w:numId="53">
    <w:abstractNumId w:val="34"/>
  </w:num>
  <w:num w:numId="54">
    <w:abstractNumId w:val="30"/>
  </w:num>
  <w:num w:numId="55">
    <w:abstractNumId w:val="16"/>
  </w:num>
  <w:num w:numId="56">
    <w:abstractNumId w:val="42"/>
  </w:num>
  <w:num w:numId="57">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03"/>
    <w:rsid w:val="00002326"/>
    <w:rsid w:val="0002227C"/>
    <w:rsid w:val="00023F03"/>
    <w:rsid w:val="00024608"/>
    <w:rsid w:val="000255F2"/>
    <w:rsid w:val="000341B4"/>
    <w:rsid w:val="00037E89"/>
    <w:rsid w:val="00056E35"/>
    <w:rsid w:val="0006059E"/>
    <w:rsid w:val="00060E17"/>
    <w:rsid w:val="00065FBF"/>
    <w:rsid w:val="000721ED"/>
    <w:rsid w:val="00076F3D"/>
    <w:rsid w:val="000817CD"/>
    <w:rsid w:val="00087F63"/>
    <w:rsid w:val="00092AEE"/>
    <w:rsid w:val="00095568"/>
    <w:rsid w:val="000C29A8"/>
    <w:rsid w:val="000C66F0"/>
    <w:rsid w:val="000D5FB8"/>
    <w:rsid w:val="000E02BD"/>
    <w:rsid w:val="000E039C"/>
    <w:rsid w:val="000E52A1"/>
    <w:rsid w:val="000F02C2"/>
    <w:rsid w:val="000F20CB"/>
    <w:rsid w:val="000F3488"/>
    <w:rsid w:val="000F747B"/>
    <w:rsid w:val="000F7858"/>
    <w:rsid w:val="001016DE"/>
    <w:rsid w:val="00101A73"/>
    <w:rsid w:val="00103412"/>
    <w:rsid w:val="00104700"/>
    <w:rsid w:val="00104798"/>
    <w:rsid w:val="00104A39"/>
    <w:rsid w:val="00114C2C"/>
    <w:rsid w:val="00125BA7"/>
    <w:rsid w:val="00134B87"/>
    <w:rsid w:val="00137B68"/>
    <w:rsid w:val="00141CAC"/>
    <w:rsid w:val="00142CFE"/>
    <w:rsid w:val="0014633E"/>
    <w:rsid w:val="00147BBC"/>
    <w:rsid w:val="00151E37"/>
    <w:rsid w:val="00153240"/>
    <w:rsid w:val="001536D9"/>
    <w:rsid w:val="001578D1"/>
    <w:rsid w:val="00160AC7"/>
    <w:rsid w:val="001630A5"/>
    <w:rsid w:val="001656C3"/>
    <w:rsid w:val="00166212"/>
    <w:rsid w:val="00172581"/>
    <w:rsid w:val="0018216E"/>
    <w:rsid w:val="00196143"/>
    <w:rsid w:val="00197755"/>
    <w:rsid w:val="001A0CE4"/>
    <w:rsid w:val="001A0FE6"/>
    <w:rsid w:val="001A6A2D"/>
    <w:rsid w:val="001B2163"/>
    <w:rsid w:val="001B2C01"/>
    <w:rsid w:val="001B64F8"/>
    <w:rsid w:val="001B7B1F"/>
    <w:rsid w:val="001C02A6"/>
    <w:rsid w:val="001D31B4"/>
    <w:rsid w:val="001D3D46"/>
    <w:rsid w:val="001D4268"/>
    <w:rsid w:val="001D53D2"/>
    <w:rsid w:val="001E0A91"/>
    <w:rsid w:val="001F0942"/>
    <w:rsid w:val="001F4761"/>
    <w:rsid w:val="001F5172"/>
    <w:rsid w:val="001F6E70"/>
    <w:rsid w:val="00216456"/>
    <w:rsid w:val="0022319E"/>
    <w:rsid w:val="002264F5"/>
    <w:rsid w:val="00227D2F"/>
    <w:rsid w:val="0023085A"/>
    <w:rsid w:val="00235D89"/>
    <w:rsid w:val="00235DFC"/>
    <w:rsid w:val="00241ECB"/>
    <w:rsid w:val="00242D97"/>
    <w:rsid w:val="00247254"/>
    <w:rsid w:val="00253FED"/>
    <w:rsid w:val="002549E1"/>
    <w:rsid w:val="0026276B"/>
    <w:rsid w:val="002642DA"/>
    <w:rsid w:val="00266353"/>
    <w:rsid w:val="00272676"/>
    <w:rsid w:val="00274022"/>
    <w:rsid w:val="0027455D"/>
    <w:rsid w:val="002844B2"/>
    <w:rsid w:val="00286783"/>
    <w:rsid w:val="00293291"/>
    <w:rsid w:val="002A3F00"/>
    <w:rsid w:val="002A6931"/>
    <w:rsid w:val="002B0299"/>
    <w:rsid w:val="002B311B"/>
    <w:rsid w:val="002B3EA7"/>
    <w:rsid w:val="002C5BD4"/>
    <w:rsid w:val="002C5C11"/>
    <w:rsid w:val="002D5FB6"/>
    <w:rsid w:val="002E022F"/>
    <w:rsid w:val="002E2F2F"/>
    <w:rsid w:val="002F0223"/>
    <w:rsid w:val="0030150A"/>
    <w:rsid w:val="00303735"/>
    <w:rsid w:val="00305982"/>
    <w:rsid w:val="003074BF"/>
    <w:rsid w:val="00310EF4"/>
    <w:rsid w:val="0031728C"/>
    <w:rsid w:val="00322D10"/>
    <w:rsid w:val="003401C3"/>
    <w:rsid w:val="00341DB5"/>
    <w:rsid w:val="0034635D"/>
    <w:rsid w:val="00362B73"/>
    <w:rsid w:val="003665BC"/>
    <w:rsid w:val="00371EE6"/>
    <w:rsid w:val="00377F9A"/>
    <w:rsid w:val="0038125A"/>
    <w:rsid w:val="00381ABC"/>
    <w:rsid w:val="003838F4"/>
    <w:rsid w:val="00391790"/>
    <w:rsid w:val="00393868"/>
    <w:rsid w:val="003976DD"/>
    <w:rsid w:val="003A02BE"/>
    <w:rsid w:val="003A1D96"/>
    <w:rsid w:val="003A43CC"/>
    <w:rsid w:val="003A6BB0"/>
    <w:rsid w:val="003B193A"/>
    <w:rsid w:val="003C1078"/>
    <w:rsid w:val="003C5BC3"/>
    <w:rsid w:val="003C7E5D"/>
    <w:rsid w:val="003D0FF3"/>
    <w:rsid w:val="003D7E5F"/>
    <w:rsid w:val="003D7E80"/>
    <w:rsid w:val="003E28A2"/>
    <w:rsid w:val="003E3DDA"/>
    <w:rsid w:val="003E3ED5"/>
    <w:rsid w:val="003E74C6"/>
    <w:rsid w:val="003F71BD"/>
    <w:rsid w:val="00410D92"/>
    <w:rsid w:val="00413BD3"/>
    <w:rsid w:val="0042048A"/>
    <w:rsid w:val="00420F13"/>
    <w:rsid w:val="00421D42"/>
    <w:rsid w:val="0042523C"/>
    <w:rsid w:val="004303ED"/>
    <w:rsid w:val="00430843"/>
    <w:rsid w:val="004367CF"/>
    <w:rsid w:val="0044127C"/>
    <w:rsid w:val="00445137"/>
    <w:rsid w:val="00450113"/>
    <w:rsid w:val="004503B3"/>
    <w:rsid w:val="004523F4"/>
    <w:rsid w:val="00457B59"/>
    <w:rsid w:val="00461B25"/>
    <w:rsid w:val="00462C15"/>
    <w:rsid w:val="00465104"/>
    <w:rsid w:val="004675CE"/>
    <w:rsid w:val="00472C4C"/>
    <w:rsid w:val="00473247"/>
    <w:rsid w:val="004743E1"/>
    <w:rsid w:val="00477502"/>
    <w:rsid w:val="00477724"/>
    <w:rsid w:val="004779F7"/>
    <w:rsid w:val="004836BB"/>
    <w:rsid w:val="00484194"/>
    <w:rsid w:val="00490772"/>
    <w:rsid w:val="00493316"/>
    <w:rsid w:val="0049683B"/>
    <w:rsid w:val="004A1D8B"/>
    <w:rsid w:val="004A2AC7"/>
    <w:rsid w:val="004B1EB3"/>
    <w:rsid w:val="004B3785"/>
    <w:rsid w:val="004B574C"/>
    <w:rsid w:val="004B7334"/>
    <w:rsid w:val="004B734D"/>
    <w:rsid w:val="004C0BC5"/>
    <w:rsid w:val="004C16F1"/>
    <w:rsid w:val="004C236C"/>
    <w:rsid w:val="004C3E3A"/>
    <w:rsid w:val="004C4F62"/>
    <w:rsid w:val="004C6EA7"/>
    <w:rsid w:val="004E4E49"/>
    <w:rsid w:val="004F18DB"/>
    <w:rsid w:val="004F35F0"/>
    <w:rsid w:val="004F3BCE"/>
    <w:rsid w:val="004F7B4F"/>
    <w:rsid w:val="00501384"/>
    <w:rsid w:val="00504D8B"/>
    <w:rsid w:val="005127E3"/>
    <w:rsid w:val="00513D48"/>
    <w:rsid w:val="00517EBC"/>
    <w:rsid w:val="00523B2A"/>
    <w:rsid w:val="00524639"/>
    <w:rsid w:val="00530C42"/>
    <w:rsid w:val="00531684"/>
    <w:rsid w:val="00532F29"/>
    <w:rsid w:val="00534793"/>
    <w:rsid w:val="005349AB"/>
    <w:rsid w:val="00541CB4"/>
    <w:rsid w:val="00545959"/>
    <w:rsid w:val="00545A70"/>
    <w:rsid w:val="00546F87"/>
    <w:rsid w:val="00560AFF"/>
    <w:rsid w:val="00560C51"/>
    <w:rsid w:val="0056326B"/>
    <w:rsid w:val="00563C40"/>
    <w:rsid w:val="0056663D"/>
    <w:rsid w:val="005704EA"/>
    <w:rsid w:val="00571463"/>
    <w:rsid w:val="005776F5"/>
    <w:rsid w:val="00584E4C"/>
    <w:rsid w:val="0058560F"/>
    <w:rsid w:val="005862F5"/>
    <w:rsid w:val="00592A14"/>
    <w:rsid w:val="0059340F"/>
    <w:rsid w:val="005935A0"/>
    <w:rsid w:val="00593F24"/>
    <w:rsid w:val="005963C6"/>
    <w:rsid w:val="005A16BC"/>
    <w:rsid w:val="005A17E6"/>
    <w:rsid w:val="005A1807"/>
    <w:rsid w:val="005A3D07"/>
    <w:rsid w:val="005A3D38"/>
    <w:rsid w:val="005A4EE2"/>
    <w:rsid w:val="005A70BA"/>
    <w:rsid w:val="005A7CB3"/>
    <w:rsid w:val="005B24FD"/>
    <w:rsid w:val="005B2F4B"/>
    <w:rsid w:val="005B4298"/>
    <w:rsid w:val="005B71FC"/>
    <w:rsid w:val="005B72E6"/>
    <w:rsid w:val="005C56E3"/>
    <w:rsid w:val="005C5C17"/>
    <w:rsid w:val="005D0DC9"/>
    <w:rsid w:val="005D1A4F"/>
    <w:rsid w:val="005D405A"/>
    <w:rsid w:val="005E5CA5"/>
    <w:rsid w:val="005E6326"/>
    <w:rsid w:val="005F1822"/>
    <w:rsid w:val="005F3375"/>
    <w:rsid w:val="005F4868"/>
    <w:rsid w:val="005F4F5B"/>
    <w:rsid w:val="006024F0"/>
    <w:rsid w:val="00607BD3"/>
    <w:rsid w:val="006161D6"/>
    <w:rsid w:val="00622D9C"/>
    <w:rsid w:val="00627185"/>
    <w:rsid w:val="00627A7F"/>
    <w:rsid w:val="0063132E"/>
    <w:rsid w:val="00632FA7"/>
    <w:rsid w:val="00633596"/>
    <w:rsid w:val="00634DF7"/>
    <w:rsid w:val="00636691"/>
    <w:rsid w:val="006372A5"/>
    <w:rsid w:val="00650B5E"/>
    <w:rsid w:val="006525EF"/>
    <w:rsid w:val="006550D8"/>
    <w:rsid w:val="00661FFF"/>
    <w:rsid w:val="006621B7"/>
    <w:rsid w:val="0066399F"/>
    <w:rsid w:val="00674829"/>
    <w:rsid w:val="00674949"/>
    <w:rsid w:val="00675A14"/>
    <w:rsid w:val="00677E85"/>
    <w:rsid w:val="00682DD3"/>
    <w:rsid w:val="006867AE"/>
    <w:rsid w:val="00697002"/>
    <w:rsid w:val="00697814"/>
    <w:rsid w:val="006A170D"/>
    <w:rsid w:val="006A3774"/>
    <w:rsid w:val="006A428D"/>
    <w:rsid w:val="006A4DCC"/>
    <w:rsid w:val="006A5035"/>
    <w:rsid w:val="006A780B"/>
    <w:rsid w:val="006B3A86"/>
    <w:rsid w:val="006C0715"/>
    <w:rsid w:val="006C185A"/>
    <w:rsid w:val="006C507A"/>
    <w:rsid w:val="006E1659"/>
    <w:rsid w:val="006E560A"/>
    <w:rsid w:val="006E7606"/>
    <w:rsid w:val="006F0A94"/>
    <w:rsid w:val="006F2490"/>
    <w:rsid w:val="006F715E"/>
    <w:rsid w:val="007073AB"/>
    <w:rsid w:val="00713B2B"/>
    <w:rsid w:val="00716A98"/>
    <w:rsid w:val="0072285F"/>
    <w:rsid w:val="00725BFC"/>
    <w:rsid w:val="00733CC0"/>
    <w:rsid w:val="00735EA0"/>
    <w:rsid w:val="00740B46"/>
    <w:rsid w:val="00745079"/>
    <w:rsid w:val="007507B7"/>
    <w:rsid w:val="00752354"/>
    <w:rsid w:val="00754DAD"/>
    <w:rsid w:val="00754DF4"/>
    <w:rsid w:val="00755D69"/>
    <w:rsid w:val="00756EE4"/>
    <w:rsid w:val="00757B68"/>
    <w:rsid w:val="00763F99"/>
    <w:rsid w:val="007667C5"/>
    <w:rsid w:val="007673E6"/>
    <w:rsid w:val="00787BA9"/>
    <w:rsid w:val="007903D8"/>
    <w:rsid w:val="0079047A"/>
    <w:rsid w:val="00791D76"/>
    <w:rsid w:val="007927B2"/>
    <w:rsid w:val="00793233"/>
    <w:rsid w:val="00796752"/>
    <w:rsid w:val="00796D08"/>
    <w:rsid w:val="00797124"/>
    <w:rsid w:val="007A26B8"/>
    <w:rsid w:val="007A50F5"/>
    <w:rsid w:val="007B041A"/>
    <w:rsid w:val="007C7A7D"/>
    <w:rsid w:val="007D401A"/>
    <w:rsid w:val="007E1C8A"/>
    <w:rsid w:val="007E558F"/>
    <w:rsid w:val="007F2424"/>
    <w:rsid w:val="007F262E"/>
    <w:rsid w:val="007F28D1"/>
    <w:rsid w:val="007F572B"/>
    <w:rsid w:val="00800CA6"/>
    <w:rsid w:val="00803886"/>
    <w:rsid w:val="0080503D"/>
    <w:rsid w:val="00807D69"/>
    <w:rsid w:val="00807EA7"/>
    <w:rsid w:val="008113FA"/>
    <w:rsid w:val="0081796A"/>
    <w:rsid w:val="0082123D"/>
    <w:rsid w:val="0082556F"/>
    <w:rsid w:val="008320DB"/>
    <w:rsid w:val="0084292C"/>
    <w:rsid w:val="0084750E"/>
    <w:rsid w:val="00847B86"/>
    <w:rsid w:val="00850E56"/>
    <w:rsid w:val="00854723"/>
    <w:rsid w:val="00870A36"/>
    <w:rsid w:val="00870B9D"/>
    <w:rsid w:val="00874FBF"/>
    <w:rsid w:val="00876375"/>
    <w:rsid w:val="00883A1D"/>
    <w:rsid w:val="00883D2F"/>
    <w:rsid w:val="00886AA5"/>
    <w:rsid w:val="00891114"/>
    <w:rsid w:val="00893F8B"/>
    <w:rsid w:val="0089595E"/>
    <w:rsid w:val="0089604F"/>
    <w:rsid w:val="0089791B"/>
    <w:rsid w:val="008A79C1"/>
    <w:rsid w:val="008B0E10"/>
    <w:rsid w:val="008B102C"/>
    <w:rsid w:val="008B5717"/>
    <w:rsid w:val="008B5B43"/>
    <w:rsid w:val="008B6E75"/>
    <w:rsid w:val="008C045B"/>
    <w:rsid w:val="008C11B8"/>
    <w:rsid w:val="008C3BC4"/>
    <w:rsid w:val="008C69CA"/>
    <w:rsid w:val="008D08BD"/>
    <w:rsid w:val="008D1F20"/>
    <w:rsid w:val="008D2FA4"/>
    <w:rsid w:val="008D3ED2"/>
    <w:rsid w:val="008D562B"/>
    <w:rsid w:val="008E1AB4"/>
    <w:rsid w:val="008E4482"/>
    <w:rsid w:val="008E4AD1"/>
    <w:rsid w:val="008E5A28"/>
    <w:rsid w:val="008F27E1"/>
    <w:rsid w:val="008F36C0"/>
    <w:rsid w:val="008F795E"/>
    <w:rsid w:val="009021F0"/>
    <w:rsid w:val="00902365"/>
    <w:rsid w:val="00905932"/>
    <w:rsid w:val="009075E4"/>
    <w:rsid w:val="009166D8"/>
    <w:rsid w:val="00917D07"/>
    <w:rsid w:val="00934841"/>
    <w:rsid w:val="00934A68"/>
    <w:rsid w:val="00936203"/>
    <w:rsid w:val="00940D5E"/>
    <w:rsid w:val="0094249C"/>
    <w:rsid w:val="00950889"/>
    <w:rsid w:val="00950FFE"/>
    <w:rsid w:val="00955994"/>
    <w:rsid w:val="00955E06"/>
    <w:rsid w:val="00956ED1"/>
    <w:rsid w:val="009676EB"/>
    <w:rsid w:val="00971387"/>
    <w:rsid w:val="00971E33"/>
    <w:rsid w:val="00971E54"/>
    <w:rsid w:val="00971E8C"/>
    <w:rsid w:val="009849FF"/>
    <w:rsid w:val="00985123"/>
    <w:rsid w:val="00985C7F"/>
    <w:rsid w:val="009877C7"/>
    <w:rsid w:val="00990FE4"/>
    <w:rsid w:val="009A5496"/>
    <w:rsid w:val="009B1C44"/>
    <w:rsid w:val="009B2C65"/>
    <w:rsid w:val="009C347D"/>
    <w:rsid w:val="009C4CE7"/>
    <w:rsid w:val="009D2CCC"/>
    <w:rsid w:val="009D6AE6"/>
    <w:rsid w:val="009E681C"/>
    <w:rsid w:val="009E71AA"/>
    <w:rsid w:val="009E76A7"/>
    <w:rsid w:val="009F0C4A"/>
    <w:rsid w:val="009F5FEC"/>
    <w:rsid w:val="009F7749"/>
    <w:rsid w:val="00A03E03"/>
    <w:rsid w:val="00A0428B"/>
    <w:rsid w:val="00A073B0"/>
    <w:rsid w:val="00A10B4B"/>
    <w:rsid w:val="00A122B4"/>
    <w:rsid w:val="00A17726"/>
    <w:rsid w:val="00A17FF6"/>
    <w:rsid w:val="00A20562"/>
    <w:rsid w:val="00A21A6F"/>
    <w:rsid w:val="00A34811"/>
    <w:rsid w:val="00A35263"/>
    <w:rsid w:val="00A35E2E"/>
    <w:rsid w:val="00A40CFB"/>
    <w:rsid w:val="00A43676"/>
    <w:rsid w:val="00A44D80"/>
    <w:rsid w:val="00A46C48"/>
    <w:rsid w:val="00A50128"/>
    <w:rsid w:val="00A61333"/>
    <w:rsid w:val="00A615DB"/>
    <w:rsid w:val="00A62C16"/>
    <w:rsid w:val="00A62F7E"/>
    <w:rsid w:val="00A65BA1"/>
    <w:rsid w:val="00A67256"/>
    <w:rsid w:val="00A70C37"/>
    <w:rsid w:val="00A70FF9"/>
    <w:rsid w:val="00A71990"/>
    <w:rsid w:val="00A741D5"/>
    <w:rsid w:val="00A74320"/>
    <w:rsid w:val="00A773C8"/>
    <w:rsid w:val="00A82D55"/>
    <w:rsid w:val="00A84943"/>
    <w:rsid w:val="00A856B5"/>
    <w:rsid w:val="00A91B28"/>
    <w:rsid w:val="00A926C0"/>
    <w:rsid w:val="00A92F25"/>
    <w:rsid w:val="00A93CD7"/>
    <w:rsid w:val="00A93F52"/>
    <w:rsid w:val="00A94991"/>
    <w:rsid w:val="00A978B1"/>
    <w:rsid w:val="00AA1E17"/>
    <w:rsid w:val="00AA2167"/>
    <w:rsid w:val="00AA7229"/>
    <w:rsid w:val="00AB011D"/>
    <w:rsid w:val="00AB0966"/>
    <w:rsid w:val="00AB3DCF"/>
    <w:rsid w:val="00AB3F41"/>
    <w:rsid w:val="00AC0240"/>
    <w:rsid w:val="00AC2816"/>
    <w:rsid w:val="00AC2826"/>
    <w:rsid w:val="00AC7828"/>
    <w:rsid w:val="00AD0CCF"/>
    <w:rsid w:val="00AD3C0D"/>
    <w:rsid w:val="00AD7013"/>
    <w:rsid w:val="00AE280B"/>
    <w:rsid w:val="00AE4195"/>
    <w:rsid w:val="00AE5E9A"/>
    <w:rsid w:val="00AE65FE"/>
    <w:rsid w:val="00AE6D94"/>
    <w:rsid w:val="00AF138F"/>
    <w:rsid w:val="00AF1FBF"/>
    <w:rsid w:val="00AF566F"/>
    <w:rsid w:val="00B00A7A"/>
    <w:rsid w:val="00B059BD"/>
    <w:rsid w:val="00B10819"/>
    <w:rsid w:val="00B11B2A"/>
    <w:rsid w:val="00B13D27"/>
    <w:rsid w:val="00B14CCC"/>
    <w:rsid w:val="00B15A13"/>
    <w:rsid w:val="00B15A87"/>
    <w:rsid w:val="00B24D15"/>
    <w:rsid w:val="00B25061"/>
    <w:rsid w:val="00B262AF"/>
    <w:rsid w:val="00B277C5"/>
    <w:rsid w:val="00B31AF2"/>
    <w:rsid w:val="00B33F60"/>
    <w:rsid w:val="00B4072D"/>
    <w:rsid w:val="00B41548"/>
    <w:rsid w:val="00B4293D"/>
    <w:rsid w:val="00B45099"/>
    <w:rsid w:val="00B46358"/>
    <w:rsid w:val="00B50BA5"/>
    <w:rsid w:val="00B52888"/>
    <w:rsid w:val="00B618D2"/>
    <w:rsid w:val="00B634FE"/>
    <w:rsid w:val="00B70251"/>
    <w:rsid w:val="00B710E7"/>
    <w:rsid w:val="00B72C5A"/>
    <w:rsid w:val="00B732AF"/>
    <w:rsid w:val="00B74F5B"/>
    <w:rsid w:val="00B8305B"/>
    <w:rsid w:val="00B873FB"/>
    <w:rsid w:val="00B94A0A"/>
    <w:rsid w:val="00BA2347"/>
    <w:rsid w:val="00BB0F7E"/>
    <w:rsid w:val="00BB2379"/>
    <w:rsid w:val="00BB2EF1"/>
    <w:rsid w:val="00BB5B48"/>
    <w:rsid w:val="00BC011F"/>
    <w:rsid w:val="00BC0E1B"/>
    <w:rsid w:val="00BC4D65"/>
    <w:rsid w:val="00BC5589"/>
    <w:rsid w:val="00BD77C0"/>
    <w:rsid w:val="00BF1E36"/>
    <w:rsid w:val="00BF1FE7"/>
    <w:rsid w:val="00BF32E1"/>
    <w:rsid w:val="00BF36E7"/>
    <w:rsid w:val="00C04BD2"/>
    <w:rsid w:val="00C117C2"/>
    <w:rsid w:val="00C14B91"/>
    <w:rsid w:val="00C15E2D"/>
    <w:rsid w:val="00C2159D"/>
    <w:rsid w:val="00C22FC8"/>
    <w:rsid w:val="00C25F61"/>
    <w:rsid w:val="00C272F3"/>
    <w:rsid w:val="00C32A78"/>
    <w:rsid w:val="00C330FE"/>
    <w:rsid w:val="00C33BFB"/>
    <w:rsid w:val="00C33F81"/>
    <w:rsid w:val="00C3481E"/>
    <w:rsid w:val="00C352DF"/>
    <w:rsid w:val="00C35329"/>
    <w:rsid w:val="00C358E6"/>
    <w:rsid w:val="00C36DF4"/>
    <w:rsid w:val="00C37884"/>
    <w:rsid w:val="00C44372"/>
    <w:rsid w:val="00C44FA1"/>
    <w:rsid w:val="00C5038D"/>
    <w:rsid w:val="00C50423"/>
    <w:rsid w:val="00C53BF6"/>
    <w:rsid w:val="00C63D35"/>
    <w:rsid w:val="00C66514"/>
    <w:rsid w:val="00C766B8"/>
    <w:rsid w:val="00C776A7"/>
    <w:rsid w:val="00C826FC"/>
    <w:rsid w:val="00C83391"/>
    <w:rsid w:val="00C86394"/>
    <w:rsid w:val="00C94F70"/>
    <w:rsid w:val="00CA2B1C"/>
    <w:rsid w:val="00CB68F7"/>
    <w:rsid w:val="00CD24E4"/>
    <w:rsid w:val="00CD7A98"/>
    <w:rsid w:val="00CE4A89"/>
    <w:rsid w:val="00CF35D4"/>
    <w:rsid w:val="00CF63FE"/>
    <w:rsid w:val="00CF7FA0"/>
    <w:rsid w:val="00D03257"/>
    <w:rsid w:val="00D10676"/>
    <w:rsid w:val="00D156AE"/>
    <w:rsid w:val="00D22DDC"/>
    <w:rsid w:val="00D26095"/>
    <w:rsid w:val="00D35432"/>
    <w:rsid w:val="00D36139"/>
    <w:rsid w:val="00D402C7"/>
    <w:rsid w:val="00D44448"/>
    <w:rsid w:val="00D46276"/>
    <w:rsid w:val="00D462E0"/>
    <w:rsid w:val="00D5168C"/>
    <w:rsid w:val="00D51A28"/>
    <w:rsid w:val="00D60883"/>
    <w:rsid w:val="00D6349C"/>
    <w:rsid w:val="00D6690D"/>
    <w:rsid w:val="00D70018"/>
    <w:rsid w:val="00D7025D"/>
    <w:rsid w:val="00D7026A"/>
    <w:rsid w:val="00D70298"/>
    <w:rsid w:val="00D70B96"/>
    <w:rsid w:val="00D73770"/>
    <w:rsid w:val="00D73AD7"/>
    <w:rsid w:val="00D76F61"/>
    <w:rsid w:val="00D81020"/>
    <w:rsid w:val="00D857E5"/>
    <w:rsid w:val="00D9289F"/>
    <w:rsid w:val="00D9395A"/>
    <w:rsid w:val="00D9737C"/>
    <w:rsid w:val="00D97B47"/>
    <w:rsid w:val="00DA0DFE"/>
    <w:rsid w:val="00DA337D"/>
    <w:rsid w:val="00DB1EC9"/>
    <w:rsid w:val="00DB5483"/>
    <w:rsid w:val="00DC01B3"/>
    <w:rsid w:val="00DC023F"/>
    <w:rsid w:val="00DC1C04"/>
    <w:rsid w:val="00DC2DD8"/>
    <w:rsid w:val="00DD543F"/>
    <w:rsid w:val="00DD55BF"/>
    <w:rsid w:val="00DD6C76"/>
    <w:rsid w:val="00DE1273"/>
    <w:rsid w:val="00DE62A5"/>
    <w:rsid w:val="00DF16E9"/>
    <w:rsid w:val="00DF260D"/>
    <w:rsid w:val="00E04D68"/>
    <w:rsid w:val="00E05F40"/>
    <w:rsid w:val="00E064F8"/>
    <w:rsid w:val="00E06635"/>
    <w:rsid w:val="00E07940"/>
    <w:rsid w:val="00E118FC"/>
    <w:rsid w:val="00E16C22"/>
    <w:rsid w:val="00E17175"/>
    <w:rsid w:val="00E21F11"/>
    <w:rsid w:val="00E234DC"/>
    <w:rsid w:val="00E2436E"/>
    <w:rsid w:val="00E246EB"/>
    <w:rsid w:val="00E24A66"/>
    <w:rsid w:val="00E260BF"/>
    <w:rsid w:val="00E30C02"/>
    <w:rsid w:val="00E31241"/>
    <w:rsid w:val="00E3424B"/>
    <w:rsid w:val="00E34E01"/>
    <w:rsid w:val="00E3527E"/>
    <w:rsid w:val="00E362DA"/>
    <w:rsid w:val="00E366B5"/>
    <w:rsid w:val="00E36BBC"/>
    <w:rsid w:val="00E40048"/>
    <w:rsid w:val="00E43A95"/>
    <w:rsid w:val="00E512AB"/>
    <w:rsid w:val="00E525D1"/>
    <w:rsid w:val="00E54570"/>
    <w:rsid w:val="00E5687D"/>
    <w:rsid w:val="00E609BA"/>
    <w:rsid w:val="00E614C8"/>
    <w:rsid w:val="00E62BDF"/>
    <w:rsid w:val="00E8237E"/>
    <w:rsid w:val="00E82455"/>
    <w:rsid w:val="00E8796D"/>
    <w:rsid w:val="00E96445"/>
    <w:rsid w:val="00EA3521"/>
    <w:rsid w:val="00EA41CE"/>
    <w:rsid w:val="00EA5659"/>
    <w:rsid w:val="00EA682D"/>
    <w:rsid w:val="00EC3725"/>
    <w:rsid w:val="00EC3895"/>
    <w:rsid w:val="00EC392F"/>
    <w:rsid w:val="00EC3995"/>
    <w:rsid w:val="00EC5187"/>
    <w:rsid w:val="00ED37D4"/>
    <w:rsid w:val="00ED4D5A"/>
    <w:rsid w:val="00EE4ADD"/>
    <w:rsid w:val="00EE7E24"/>
    <w:rsid w:val="00EF1836"/>
    <w:rsid w:val="00EF7CB5"/>
    <w:rsid w:val="00EF7DD5"/>
    <w:rsid w:val="00EFA8E7"/>
    <w:rsid w:val="00F103F1"/>
    <w:rsid w:val="00F10F5F"/>
    <w:rsid w:val="00F1276A"/>
    <w:rsid w:val="00F1348C"/>
    <w:rsid w:val="00F14379"/>
    <w:rsid w:val="00F15211"/>
    <w:rsid w:val="00F15ABC"/>
    <w:rsid w:val="00F16252"/>
    <w:rsid w:val="00F162D0"/>
    <w:rsid w:val="00F337A4"/>
    <w:rsid w:val="00F36161"/>
    <w:rsid w:val="00F36D03"/>
    <w:rsid w:val="00F4132F"/>
    <w:rsid w:val="00F43112"/>
    <w:rsid w:val="00F45D78"/>
    <w:rsid w:val="00F46386"/>
    <w:rsid w:val="00F47763"/>
    <w:rsid w:val="00F506F0"/>
    <w:rsid w:val="00F51D64"/>
    <w:rsid w:val="00F60323"/>
    <w:rsid w:val="00F6173F"/>
    <w:rsid w:val="00F63BE0"/>
    <w:rsid w:val="00F7519F"/>
    <w:rsid w:val="00F7599E"/>
    <w:rsid w:val="00F75B29"/>
    <w:rsid w:val="00F778D3"/>
    <w:rsid w:val="00F81907"/>
    <w:rsid w:val="00F943DB"/>
    <w:rsid w:val="00F94B60"/>
    <w:rsid w:val="00FC1946"/>
    <w:rsid w:val="00FC296B"/>
    <w:rsid w:val="00FC29F3"/>
    <w:rsid w:val="00FC5C64"/>
    <w:rsid w:val="00FC63DA"/>
    <w:rsid w:val="00FC64E8"/>
    <w:rsid w:val="00FC73C7"/>
    <w:rsid w:val="00FD1207"/>
    <w:rsid w:val="00FD16A9"/>
    <w:rsid w:val="00FD22CC"/>
    <w:rsid w:val="00FE111F"/>
    <w:rsid w:val="00FE491D"/>
    <w:rsid w:val="00FE589F"/>
    <w:rsid w:val="00FE6147"/>
    <w:rsid w:val="00FE6D9A"/>
    <w:rsid w:val="00FE7849"/>
    <w:rsid w:val="00FF0BB7"/>
    <w:rsid w:val="00FF3D8D"/>
    <w:rsid w:val="00FF463B"/>
    <w:rsid w:val="00FF6D35"/>
    <w:rsid w:val="031D122B"/>
    <w:rsid w:val="06076C2F"/>
    <w:rsid w:val="08261AFE"/>
    <w:rsid w:val="089A07AD"/>
    <w:rsid w:val="090B6962"/>
    <w:rsid w:val="092781FF"/>
    <w:rsid w:val="0B0B2E9E"/>
    <w:rsid w:val="0B54BCEB"/>
    <w:rsid w:val="0BA49B3D"/>
    <w:rsid w:val="0D17A0D6"/>
    <w:rsid w:val="0D5F85EA"/>
    <w:rsid w:val="118A63D9"/>
    <w:rsid w:val="12BED97F"/>
    <w:rsid w:val="13563788"/>
    <w:rsid w:val="137E81BB"/>
    <w:rsid w:val="16654B2E"/>
    <w:rsid w:val="17E9B99A"/>
    <w:rsid w:val="1AD978DF"/>
    <w:rsid w:val="1E2BB667"/>
    <w:rsid w:val="1F6E2D83"/>
    <w:rsid w:val="20CF8628"/>
    <w:rsid w:val="21D1991E"/>
    <w:rsid w:val="22F3D084"/>
    <w:rsid w:val="2356AE6F"/>
    <w:rsid w:val="23AAF94D"/>
    <w:rsid w:val="23B5BBD0"/>
    <w:rsid w:val="24BF3752"/>
    <w:rsid w:val="25AD7795"/>
    <w:rsid w:val="29F003F3"/>
    <w:rsid w:val="2ADE31FE"/>
    <w:rsid w:val="2C9FA421"/>
    <w:rsid w:val="2CA05AF9"/>
    <w:rsid w:val="2CB89CAD"/>
    <w:rsid w:val="2D314CB4"/>
    <w:rsid w:val="2DB8FA0E"/>
    <w:rsid w:val="2DFA1828"/>
    <w:rsid w:val="2EF4C374"/>
    <w:rsid w:val="2F5C8A4A"/>
    <w:rsid w:val="2FB6959D"/>
    <w:rsid w:val="3199E8B3"/>
    <w:rsid w:val="327B305A"/>
    <w:rsid w:val="33606E15"/>
    <w:rsid w:val="33FAEDFC"/>
    <w:rsid w:val="3615E0F3"/>
    <w:rsid w:val="3715F9D3"/>
    <w:rsid w:val="37AFE715"/>
    <w:rsid w:val="37E83A5E"/>
    <w:rsid w:val="3A334EDB"/>
    <w:rsid w:val="3AEECB08"/>
    <w:rsid w:val="3BFDCD84"/>
    <w:rsid w:val="3C208525"/>
    <w:rsid w:val="3C4F2597"/>
    <w:rsid w:val="3C99FC67"/>
    <w:rsid w:val="3CBE7ED8"/>
    <w:rsid w:val="3E443663"/>
    <w:rsid w:val="3FC07EF8"/>
    <w:rsid w:val="41D228A5"/>
    <w:rsid w:val="4506B401"/>
    <w:rsid w:val="459C5C0B"/>
    <w:rsid w:val="46211FCC"/>
    <w:rsid w:val="46FAA01E"/>
    <w:rsid w:val="473D0BB7"/>
    <w:rsid w:val="4AB7F047"/>
    <w:rsid w:val="4D2CB1F1"/>
    <w:rsid w:val="4D508756"/>
    <w:rsid w:val="4DA621A4"/>
    <w:rsid w:val="4DEE955A"/>
    <w:rsid w:val="4F2204CC"/>
    <w:rsid w:val="5297AC38"/>
    <w:rsid w:val="52C97607"/>
    <w:rsid w:val="564DB526"/>
    <w:rsid w:val="56559FF2"/>
    <w:rsid w:val="568AC781"/>
    <w:rsid w:val="57093EEB"/>
    <w:rsid w:val="580591F2"/>
    <w:rsid w:val="58F04CDB"/>
    <w:rsid w:val="59A63C1C"/>
    <w:rsid w:val="59B45F19"/>
    <w:rsid w:val="5B4A9598"/>
    <w:rsid w:val="5B84E3C1"/>
    <w:rsid w:val="5C518FBD"/>
    <w:rsid w:val="5CF83171"/>
    <w:rsid w:val="5F5EDF59"/>
    <w:rsid w:val="6087C3E6"/>
    <w:rsid w:val="63D511A4"/>
    <w:rsid w:val="63E45AB8"/>
    <w:rsid w:val="6A35D81E"/>
    <w:rsid w:val="6B1C2043"/>
    <w:rsid w:val="7144B63B"/>
    <w:rsid w:val="71F70A96"/>
    <w:rsid w:val="72659A70"/>
    <w:rsid w:val="73964609"/>
    <w:rsid w:val="751B5AD4"/>
    <w:rsid w:val="7749E5E0"/>
    <w:rsid w:val="77552593"/>
    <w:rsid w:val="781C8FCE"/>
    <w:rsid w:val="78315EB4"/>
    <w:rsid w:val="799F0C77"/>
    <w:rsid w:val="7A2983DC"/>
    <w:rsid w:val="7AF4B53A"/>
    <w:rsid w:val="7B37478B"/>
    <w:rsid w:val="7B83D810"/>
    <w:rsid w:val="7C78115C"/>
    <w:rsid w:val="7D24EB78"/>
    <w:rsid w:val="7DE7AE3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8E973"/>
  <w15:chartTrackingRefBased/>
  <w15:docId w15:val="{7C26B707-F7E2-4EC2-8631-40C45D48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5A70"/>
    <w:pPr>
      <w:jc w:val="both"/>
    </w:pPr>
    <w:rPr>
      <w:rFonts w:ascii="Arial" w:hAnsi="Arial"/>
    </w:rPr>
  </w:style>
  <w:style w:type="paragraph" w:styleId="Nagwek1">
    <w:name w:val="heading 1"/>
    <w:basedOn w:val="Normalny"/>
    <w:next w:val="Normalny"/>
    <w:link w:val="Nagwek1Znak"/>
    <w:uiPriority w:val="9"/>
    <w:qFormat/>
    <w:rsid w:val="00BC5589"/>
    <w:pPr>
      <w:keepNext/>
      <w:keepLines/>
      <w:numPr>
        <w:numId w:val="1"/>
      </w:numPr>
      <w:spacing w:before="240" w:after="0" w:line="240" w:lineRule="auto"/>
      <w:ind w:left="0" w:firstLine="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3C5BC3"/>
    <w:pPr>
      <w:keepNext/>
      <w:keepLines/>
      <w:numPr>
        <w:numId w:val="38"/>
      </w:numPr>
      <w:spacing w:before="40" w:after="0"/>
      <w:outlineLvl w:val="1"/>
    </w:pPr>
    <w:rPr>
      <w:rFonts w:eastAsiaTheme="majorEastAsia" w:cstheme="majorBidi"/>
      <w:b/>
      <w:sz w:val="24"/>
      <w:szCs w:val="26"/>
    </w:rPr>
  </w:style>
  <w:style w:type="paragraph" w:styleId="Nagwek3">
    <w:name w:val="heading 3"/>
    <w:basedOn w:val="Normalny"/>
    <w:next w:val="Normalny"/>
    <w:link w:val="Nagwek3Znak"/>
    <w:uiPriority w:val="9"/>
    <w:unhideWhenUsed/>
    <w:qFormat/>
    <w:rsid w:val="00985123"/>
    <w:pPr>
      <w:keepNext/>
      <w:keepLines/>
      <w:spacing w:before="40" w:after="0"/>
      <w:ind w:left="567"/>
      <w:outlineLvl w:val="2"/>
    </w:pPr>
    <w:rPr>
      <w:rFonts w:eastAsiaTheme="majorEastAsia" w:cstheme="majorBidi"/>
      <w:b/>
      <w:sz w:val="24"/>
      <w:szCs w:val="24"/>
    </w:rPr>
  </w:style>
  <w:style w:type="paragraph" w:styleId="Nagwek4">
    <w:name w:val="heading 4"/>
    <w:basedOn w:val="Normalny"/>
    <w:next w:val="Normalny"/>
    <w:link w:val="Nagwek4Znak"/>
    <w:uiPriority w:val="9"/>
    <w:unhideWhenUsed/>
    <w:qFormat/>
    <w:rsid w:val="00971E8C"/>
    <w:pPr>
      <w:keepNext/>
      <w:keepLines/>
      <w:spacing w:before="40" w:after="0"/>
      <w:ind w:left="567"/>
      <w:outlineLvl w:val="3"/>
    </w:pPr>
    <w:rPr>
      <w:rFonts w:eastAsiaTheme="majorEastAsia" w:cstheme="majorBidi"/>
      <w:b/>
      <w:iCs/>
      <w:sz w:val="24"/>
    </w:rPr>
  </w:style>
  <w:style w:type="paragraph" w:styleId="Nagwek5">
    <w:name w:val="heading 5"/>
    <w:basedOn w:val="Normalny"/>
    <w:next w:val="Normalny"/>
    <w:link w:val="Nagwek5Znak"/>
    <w:uiPriority w:val="9"/>
    <w:unhideWhenUsed/>
    <w:qFormat/>
    <w:rsid w:val="00C94F70"/>
    <w:pPr>
      <w:keepNext/>
      <w:keepLines/>
      <w:spacing w:before="40" w:after="0"/>
      <w:ind w:left="851"/>
      <w:outlineLvl w:val="4"/>
    </w:pPr>
    <w:rPr>
      <w:rFonts w:eastAsiaTheme="majorEastAsia" w:cstheme="majorBidi"/>
      <w:b/>
      <w:sz w:val="24"/>
    </w:rPr>
  </w:style>
  <w:style w:type="paragraph" w:styleId="Nagwek6">
    <w:name w:val="heading 6"/>
    <w:basedOn w:val="Normalny"/>
    <w:next w:val="Normalny"/>
    <w:link w:val="Nagwek6Znak"/>
    <w:uiPriority w:val="9"/>
    <w:unhideWhenUsed/>
    <w:qFormat/>
    <w:rsid w:val="00592A14"/>
    <w:pPr>
      <w:keepNext/>
      <w:keepLines/>
      <w:numPr>
        <w:ilvl w:val="5"/>
        <w:numId w:val="1"/>
      </w:numPr>
      <w:spacing w:before="40" w:after="0"/>
      <w:ind w:left="360"/>
      <w:outlineLvl w:val="5"/>
    </w:pPr>
    <w:rPr>
      <w:rFonts w:eastAsiaTheme="majorEastAsia" w:cstheme="majorBidi"/>
      <w:sz w:val="24"/>
    </w:rPr>
  </w:style>
  <w:style w:type="paragraph" w:styleId="Nagwek7">
    <w:name w:val="heading 7"/>
    <w:basedOn w:val="Normalny"/>
    <w:next w:val="Normalny"/>
    <w:link w:val="Nagwek7Znak"/>
    <w:uiPriority w:val="9"/>
    <w:unhideWhenUsed/>
    <w:qFormat/>
    <w:rsid w:val="00592A14"/>
    <w:pPr>
      <w:keepNext/>
      <w:keepLines/>
      <w:numPr>
        <w:ilvl w:val="6"/>
        <w:numId w:val="1"/>
      </w:numPr>
      <w:spacing w:before="40" w:after="0"/>
      <w:ind w:left="360"/>
      <w:outlineLvl w:val="6"/>
    </w:pPr>
    <w:rPr>
      <w:rFonts w:eastAsiaTheme="majorEastAsia" w:cstheme="majorBidi"/>
      <w:iCs/>
      <w:sz w:val="24"/>
    </w:rPr>
  </w:style>
  <w:style w:type="paragraph" w:styleId="Nagwek8">
    <w:name w:val="heading 8"/>
    <w:basedOn w:val="Normalny"/>
    <w:next w:val="Normalny"/>
    <w:link w:val="Nagwek8Znak"/>
    <w:uiPriority w:val="9"/>
    <w:unhideWhenUsed/>
    <w:qFormat/>
    <w:rsid w:val="0084292C"/>
    <w:pPr>
      <w:keepNext/>
      <w:keepLines/>
      <w:numPr>
        <w:ilvl w:val="7"/>
        <w:numId w:val="1"/>
      </w:numPr>
      <w:spacing w:before="40" w:after="0"/>
      <w:ind w:left="360"/>
      <w:outlineLvl w:val="7"/>
    </w:pPr>
    <w:rPr>
      <w:rFonts w:eastAsiaTheme="majorEastAsia" w:cstheme="majorBidi"/>
      <w:color w:val="272727" w:themeColor="text1" w:themeTint="D8"/>
      <w:sz w:val="24"/>
      <w:szCs w:val="21"/>
    </w:rPr>
  </w:style>
  <w:style w:type="paragraph" w:styleId="Nagwek9">
    <w:name w:val="heading 9"/>
    <w:basedOn w:val="Normalny"/>
    <w:next w:val="Normalny"/>
    <w:link w:val="Nagwek9Znak"/>
    <w:uiPriority w:val="9"/>
    <w:unhideWhenUsed/>
    <w:qFormat/>
    <w:rsid w:val="0084292C"/>
    <w:pPr>
      <w:keepNext/>
      <w:keepLines/>
      <w:numPr>
        <w:ilvl w:val="8"/>
        <w:numId w:val="1"/>
      </w:numPr>
      <w:spacing w:before="40" w:after="0"/>
      <w:ind w:left="360"/>
      <w:outlineLvl w:val="8"/>
    </w:pPr>
    <w:rPr>
      <w:rFonts w:eastAsiaTheme="majorEastAsia" w:cstheme="majorBidi"/>
      <w:iCs/>
      <w:sz w:val="24"/>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3B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3BC4"/>
  </w:style>
  <w:style w:type="paragraph" w:styleId="Stopka">
    <w:name w:val="footer"/>
    <w:basedOn w:val="Normalny"/>
    <w:link w:val="StopkaZnak"/>
    <w:uiPriority w:val="99"/>
    <w:unhideWhenUsed/>
    <w:rsid w:val="008C3B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3BC4"/>
  </w:style>
  <w:style w:type="paragraph" w:styleId="Bezodstpw">
    <w:name w:val="No Spacing"/>
    <w:uiPriority w:val="1"/>
    <w:qFormat/>
    <w:rsid w:val="00F943DB"/>
    <w:pPr>
      <w:spacing w:after="0" w:line="240" w:lineRule="auto"/>
    </w:pPr>
    <w:rPr>
      <w:rFonts w:eastAsiaTheme="minorEastAsia"/>
      <w:lang w:val="en-US" w:eastAsia="zh-CN"/>
    </w:rPr>
  </w:style>
  <w:style w:type="character" w:customStyle="1" w:styleId="Nagwek1Znak">
    <w:name w:val="Nagłówek 1 Znak"/>
    <w:basedOn w:val="Domylnaczcionkaakapitu"/>
    <w:link w:val="Nagwek1"/>
    <w:uiPriority w:val="9"/>
    <w:rsid w:val="00BC5589"/>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F27E1"/>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rsid w:val="00985123"/>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rsid w:val="00971E8C"/>
    <w:rPr>
      <w:rFonts w:ascii="Arial" w:eastAsiaTheme="majorEastAsia" w:hAnsi="Arial" w:cstheme="majorBidi"/>
      <w:b/>
      <w:iCs/>
      <w:sz w:val="24"/>
    </w:rPr>
  </w:style>
  <w:style w:type="character" w:customStyle="1" w:styleId="Nagwek5Znak">
    <w:name w:val="Nagłówek 5 Znak"/>
    <w:basedOn w:val="Domylnaczcionkaakapitu"/>
    <w:link w:val="Nagwek5"/>
    <w:uiPriority w:val="9"/>
    <w:rsid w:val="00C94F70"/>
    <w:rPr>
      <w:rFonts w:ascii="Arial" w:eastAsiaTheme="majorEastAsia" w:hAnsi="Arial" w:cstheme="majorBidi"/>
      <w:b/>
      <w:sz w:val="24"/>
    </w:rPr>
  </w:style>
  <w:style w:type="character" w:customStyle="1" w:styleId="Nagwek6Znak">
    <w:name w:val="Nagłówek 6 Znak"/>
    <w:basedOn w:val="Domylnaczcionkaakapitu"/>
    <w:link w:val="Nagwek6"/>
    <w:uiPriority w:val="9"/>
    <w:rsid w:val="00592A14"/>
    <w:rPr>
      <w:rFonts w:ascii="Arial" w:eastAsiaTheme="majorEastAsia" w:hAnsi="Arial" w:cstheme="majorBidi"/>
      <w:sz w:val="24"/>
    </w:rPr>
  </w:style>
  <w:style w:type="character" w:customStyle="1" w:styleId="Nagwek7Znak">
    <w:name w:val="Nagłówek 7 Znak"/>
    <w:basedOn w:val="Domylnaczcionkaakapitu"/>
    <w:link w:val="Nagwek7"/>
    <w:uiPriority w:val="9"/>
    <w:rsid w:val="00592A14"/>
    <w:rPr>
      <w:rFonts w:ascii="Arial" w:eastAsiaTheme="majorEastAsia" w:hAnsi="Arial" w:cstheme="majorBidi"/>
      <w:iCs/>
      <w:sz w:val="24"/>
    </w:rPr>
  </w:style>
  <w:style w:type="character" w:customStyle="1" w:styleId="Nagwek8Znak">
    <w:name w:val="Nagłówek 8 Znak"/>
    <w:basedOn w:val="Domylnaczcionkaakapitu"/>
    <w:link w:val="Nagwek8"/>
    <w:uiPriority w:val="9"/>
    <w:rsid w:val="0084292C"/>
    <w:rPr>
      <w:rFonts w:ascii="Arial" w:eastAsiaTheme="majorEastAsia" w:hAnsi="Arial" w:cstheme="majorBidi"/>
      <w:color w:val="272727" w:themeColor="text1" w:themeTint="D8"/>
      <w:sz w:val="24"/>
      <w:szCs w:val="21"/>
    </w:rPr>
  </w:style>
  <w:style w:type="character" w:customStyle="1" w:styleId="Nagwek9Znak">
    <w:name w:val="Nagłówek 9 Znak"/>
    <w:basedOn w:val="Domylnaczcionkaakapitu"/>
    <w:link w:val="Nagwek9"/>
    <w:uiPriority w:val="9"/>
    <w:rsid w:val="0084292C"/>
    <w:rPr>
      <w:rFonts w:ascii="Arial" w:eastAsiaTheme="majorEastAsia" w:hAnsi="Arial" w:cstheme="majorBidi"/>
      <w:iCs/>
      <w:sz w:val="24"/>
      <w:szCs w:val="21"/>
    </w:rPr>
  </w:style>
  <w:style w:type="paragraph" w:styleId="Akapitzlist">
    <w:name w:val="List Paragraph"/>
    <w:basedOn w:val="Normalny"/>
    <w:link w:val="AkapitzlistZnak"/>
    <w:uiPriority w:val="34"/>
    <w:qFormat/>
    <w:rsid w:val="0084292C"/>
    <w:pPr>
      <w:ind w:left="720"/>
      <w:contextualSpacing/>
    </w:pPr>
  </w:style>
  <w:style w:type="paragraph" w:customStyle="1" w:styleId="Listapunktowana1">
    <w:name w:val="Lista punktowana1"/>
    <w:basedOn w:val="Akapitzlist"/>
    <w:link w:val="ListapunktowanaChar"/>
    <w:qFormat/>
    <w:rsid w:val="0084292C"/>
    <w:pPr>
      <w:numPr>
        <w:numId w:val="4"/>
      </w:numPr>
    </w:pPr>
  </w:style>
  <w:style w:type="paragraph" w:customStyle="1" w:styleId="Listanumerowana1">
    <w:name w:val="Lista numerowana1"/>
    <w:basedOn w:val="Akapitzlist"/>
    <w:link w:val="ListanumerowanaChar"/>
    <w:rsid w:val="0084292C"/>
    <w:pPr>
      <w:numPr>
        <w:numId w:val="3"/>
      </w:numPr>
    </w:pPr>
  </w:style>
  <w:style w:type="character" w:customStyle="1" w:styleId="AkapitzlistZnak">
    <w:name w:val="Akapit z listą Znak"/>
    <w:basedOn w:val="Domylnaczcionkaakapitu"/>
    <w:link w:val="Akapitzlist"/>
    <w:uiPriority w:val="34"/>
    <w:rsid w:val="0084292C"/>
    <w:rPr>
      <w:rFonts w:ascii="Arial" w:hAnsi="Arial"/>
    </w:rPr>
  </w:style>
  <w:style w:type="character" w:customStyle="1" w:styleId="ListapunktowanaChar">
    <w:name w:val="Lista punktowana Char"/>
    <w:basedOn w:val="AkapitzlistZnak"/>
    <w:link w:val="Listapunktowana1"/>
    <w:rsid w:val="0084292C"/>
    <w:rPr>
      <w:rFonts w:ascii="Arial" w:hAnsi="Arial"/>
    </w:rPr>
  </w:style>
  <w:style w:type="paragraph" w:customStyle="1" w:styleId="Numerowanalista">
    <w:name w:val="Numerowana lista"/>
    <w:basedOn w:val="Listapunktowana1"/>
    <w:link w:val="NumerowanalistaChar"/>
    <w:qFormat/>
    <w:rsid w:val="00E82455"/>
    <w:pPr>
      <w:numPr>
        <w:numId w:val="2"/>
      </w:numPr>
    </w:pPr>
  </w:style>
  <w:style w:type="character" w:customStyle="1" w:styleId="ListanumerowanaChar">
    <w:name w:val="Lista numerowana Char"/>
    <w:basedOn w:val="AkapitzlistZnak"/>
    <w:link w:val="Listanumerowana1"/>
    <w:rsid w:val="0084292C"/>
    <w:rPr>
      <w:rFonts w:ascii="Arial" w:hAnsi="Arial"/>
    </w:rPr>
  </w:style>
  <w:style w:type="paragraph" w:styleId="NormalnyWeb">
    <w:name w:val="Normal (Web)"/>
    <w:basedOn w:val="Normalny"/>
    <w:uiPriority w:val="99"/>
    <w:semiHidden/>
    <w:unhideWhenUsed/>
    <w:rsid w:val="00E82455"/>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NumerowanalistaChar">
    <w:name w:val="Numerowana lista Char"/>
    <w:basedOn w:val="ListapunktowanaChar"/>
    <w:link w:val="Numerowanalista"/>
    <w:rsid w:val="00E82455"/>
    <w:rPr>
      <w:rFonts w:ascii="Arial" w:hAnsi="Arial"/>
    </w:rPr>
  </w:style>
  <w:style w:type="paragraph" w:styleId="Tekstdymka">
    <w:name w:val="Balloon Text"/>
    <w:basedOn w:val="Normalny"/>
    <w:link w:val="TekstdymkaZnak"/>
    <w:uiPriority w:val="99"/>
    <w:semiHidden/>
    <w:unhideWhenUsed/>
    <w:rsid w:val="009362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203"/>
    <w:rPr>
      <w:rFonts w:ascii="Segoe UI" w:hAnsi="Segoe UI" w:cs="Segoe UI"/>
      <w:sz w:val="18"/>
      <w:szCs w:val="18"/>
    </w:rPr>
  </w:style>
  <w:style w:type="character" w:styleId="Hipercze">
    <w:name w:val="Hyperlink"/>
    <w:basedOn w:val="Domylnaczcionkaakapitu"/>
    <w:uiPriority w:val="99"/>
    <w:unhideWhenUsed/>
    <w:rsid w:val="00571463"/>
    <w:rPr>
      <w:color w:val="0563C1" w:themeColor="hyperlink"/>
      <w:u w:val="single"/>
    </w:rPr>
  </w:style>
  <w:style w:type="character" w:customStyle="1" w:styleId="Nierozpoznanawzmianka1">
    <w:name w:val="Nierozpoznana wzmianka1"/>
    <w:basedOn w:val="Domylnaczcionkaakapitu"/>
    <w:uiPriority w:val="99"/>
    <w:semiHidden/>
    <w:unhideWhenUsed/>
    <w:rsid w:val="00571463"/>
    <w:rPr>
      <w:color w:val="605E5C"/>
      <w:shd w:val="clear" w:color="auto" w:fill="E1DFDD"/>
    </w:rPr>
  </w:style>
  <w:style w:type="character" w:styleId="Odwoaniedokomentarza">
    <w:name w:val="annotation reference"/>
    <w:basedOn w:val="Domylnaczcionkaakapitu"/>
    <w:uiPriority w:val="99"/>
    <w:semiHidden/>
    <w:unhideWhenUsed/>
    <w:rsid w:val="00C22FC8"/>
    <w:rPr>
      <w:sz w:val="16"/>
      <w:szCs w:val="16"/>
    </w:rPr>
  </w:style>
  <w:style w:type="paragraph" w:styleId="Tekstkomentarza">
    <w:name w:val="annotation text"/>
    <w:basedOn w:val="Normalny"/>
    <w:link w:val="TekstkomentarzaZnak"/>
    <w:uiPriority w:val="99"/>
    <w:semiHidden/>
    <w:unhideWhenUsed/>
    <w:rsid w:val="00C22F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2FC8"/>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C22FC8"/>
    <w:rPr>
      <w:b/>
      <w:bCs/>
    </w:rPr>
  </w:style>
  <w:style w:type="character" w:customStyle="1" w:styleId="TematkomentarzaZnak">
    <w:name w:val="Temat komentarza Znak"/>
    <w:basedOn w:val="TekstkomentarzaZnak"/>
    <w:link w:val="Tematkomentarza"/>
    <w:uiPriority w:val="99"/>
    <w:semiHidden/>
    <w:rsid w:val="00C22FC8"/>
    <w:rPr>
      <w:rFonts w:ascii="Arial" w:hAnsi="Arial"/>
      <w:b/>
      <w:bCs/>
      <w:sz w:val="20"/>
      <w:szCs w:val="20"/>
    </w:rPr>
  </w:style>
  <w:style w:type="paragraph" w:styleId="Tekstpodstawowy">
    <w:name w:val="Body Text"/>
    <w:basedOn w:val="Normalny"/>
    <w:link w:val="TekstpodstawowyZnak"/>
    <w:uiPriority w:val="1"/>
    <w:qFormat/>
    <w:rsid w:val="00F43112"/>
    <w:pPr>
      <w:widowControl w:val="0"/>
      <w:spacing w:after="0" w:line="240" w:lineRule="auto"/>
      <w:ind w:left="401" w:hanging="283"/>
      <w:jc w:val="left"/>
    </w:pPr>
    <w:rPr>
      <w:rFonts w:eastAsia="Arial" w:cs="Times New Roman"/>
      <w:sz w:val="20"/>
      <w:szCs w:val="20"/>
    </w:rPr>
  </w:style>
  <w:style w:type="character" w:customStyle="1" w:styleId="TekstpodstawowyZnak">
    <w:name w:val="Tekst podstawowy Znak"/>
    <w:basedOn w:val="Domylnaczcionkaakapitu"/>
    <w:link w:val="Tekstpodstawowy"/>
    <w:uiPriority w:val="1"/>
    <w:rsid w:val="00F43112"/>
    <w:rPr>
      <w:rFonts w:ascii="Arial" w:eastAsia="Arial" w:hAnsi="Arial" w:cs="Times New Roman"/>
      <w:sz w:val="20"/>
      <w:szCs w:val="20"/>
    </w:rPr>
  </w:style>
  <w:style w:type="paragraph" w:styleId="Poprawka">
    <w:name w:val="Revision"/>
    <w:hidden/>
    <w:uiPriority w:val="99"/>
    <w:semiHidden/>
    <w:rsid w:val="00FD1207"/>
    <w:pPr>
      <w:spacing w:after="0" w:line="240" w:lineRule="auto"/>
    </w:pPr>
    <w:rPr>
      <w:rFonts w:ascii="Arial" w:hAnsi="Arial"/>
    </w:rPr>
  </w:style>
  <w:style w:type="paragraph" w:customStyle="1" w:styleId="aNormalny2">
    <w:name w:val="aNormalny2"/>
    <w:basedOn w:val="Normalny"/>
    <w:link w:val="aNormalny2Znak"/>
    <w:qFormat/>
    <w:rsid w:val="00FD1207"/>
    <w:pPr>
      <w:pBdr>
        <w:top w:val="nil"/>
        <w:left w:val="nil"/>
        <w:bottom w:val="nil"/>
        <w:right w:val="nil"/>
        <w:between w:val="nil"/>
        <w:bar w:val="nil"/>
      </w:pBdr>
      <w:spacing w:after="0" w:line="360" w:lineRule="auto"/>
    </w:pPr>
    <w:rPr>
      <w:rFonts w:ascii="Helvetica Neue" w:eastAsia="Arial Unicode MS" w:hAnsi="Helvetica Neue" w:cs="Times New Roman"/>
      <w:color w:val="3D3C3B"/>
      <w:sz w:val="23"/>
      <w:szCs w:val="24"/>
      <w:bdr w:val="nil"/>
    </w:rPr>
  </w:style>
  <w:style w:type="character" w:customStyle="1" w:styleId="aNormalny2Znak">
    <w:name w:val="aNormalny2 Znak"/>
    <w:basedOn w:val="Domylnaczcionkaakapitu"/>
    <w:link w:val="aNormalny2"/>
    <w:rsid w:val="00FD1207"/>
    <w:rPr>
      <w:rFonts w:ascii="Helvetica Neue" w:eastAsia="Arial Unicode MS" w:hAnsi="Helvetica Neue" w:cs="Times New Roman"/>
      <w:color w:val="3D3C3B"/>
      <w:sz w:val="23"/>
      <w:szCs w:val="24"/>
      <w:bdr w:val="nil"/>
    </w:rPr>
  </w:style>
  <w:style w:type="character" w:styleId="Nierozpoznanawzmianka">
    <w:name w:val="Unresolved Mention"/>
    <w:basedOn w:val="Domylnaczcionkaakapitu"/>
    <w:uiPriority w:val="99"/>
    <w:semiHidden/>
    <w:unhideWhenUsed/>
    <w:rsid w:val="008B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00196">
      <w:bodyDiv w:val="1"/>
      <w:marLeft w:val="0"/>
      <w:marRight w:val="0"/>
      <w:marTop w:val="0"/>
      <w:marBottom w:val="0"/>
      <w:divBdr>
        <w:top w:val="none" w:sz="0" w:space="0" w:color="auto"/>
        <w:left w:val="none" w:sz="0" w:space="0" w:color="auto"/>
        <w:bottom w:val="none" w:sz="0" w:space="0" w:color="auto"/>
        <w:right w:val="none" w:sz="0" w:space="0" w:color="auto"/>
      </w:divBdr>
    </w:div>
    <w:div w:id="1033189107">
      <w:bodyDiv w:val="1"/>
      <w:marLeft w:val="0"/>
      <w:marRight w:val="0"/>
      <w:marTop w:val="0"/>
      <w:marBottom w:val="0"/>
      <w:divBdr>
        <w:top w:val="none" w:sz="0" w:space="0" w:color="auto"/>
        <w:left w:val="none" w:sz="0" w:space="0" w:color="auto"/>
        <w:bottom w:val="none" w:sz="0" w:space="0" w:color="auto"/>
        <w:right w:val="none" w:sz="0" w:space="0" w:color="auto"/>
      </w:divBdr>
    </w:div>
    <w:div w:id="1834563704">
      <w:bodyDiv w:val="1"/>
      <w:marLeft w:val="0"/>
      <w:marRight w:val="0"/>
      <w:marTop w:val="0"/>
      <w:marBottom w:val="0"/>
      <w:divBdr>
        <w:top w:val="none" w:sz="0" w:space="0" w:color="auto"/>
        <w:left w:val="none" w:sz="0" w:space="0" w:color="auto"/>
        <w:bottom w:val="none" w:sz="0" w:space="0" w:color="auto"/>
        <w:right w:val="none" w:sz="0" w:space="0" w:color="auto"/>
      </w:divBdr>
    </w:div>
    <w:div w:id="18641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azure.microsoft.com/pl-pl/pricing/calculator/"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nobaltica.pl" TargetMode="External"/><Relationship Id="rId17" Type="http://schemas.openxmlformats.org/officeDocument/2006/relationships/hyperlink" Target="https://docs.google.com/document/d/1SeGipoISZzhgZ-dXiyupEM11fAFcqE-iUTMFwSL5UQ/view" TargetMode="External"/><Relationship Id="rId25" Type="http://schemas.openxmlformats.org/officeDocument/2006/relationships/hyperlink" Target="https://azure.microsoft.com/pl-pl/pricing/calculato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innobaltica" TargetMode="External"/><Relationship Id="rId20" Type="http://schemas.openxmlformats.org/officeDocument/2006/relationships/hyperlink" Target="https://platformazakupowa.pl/transakcja/29562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innobaltica.pl" TargetMode="External"/><Relationship Id="rId24" Type="http://schemas.openxmlformats.org/officeDocument/2006/relationships/image" Target="media/image2.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image" Target="media/image1.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owienia@innobaltica.pl" TargetMode="External"/><Relationship Id="rId22" Type="http://schemas.openxmlformats.org/officeDocument/2006/relationships/hyperlink" Target="https://platformazakupowa.pl/pn/innobaltica" TargetMode="External"/><Relationship Id="rId27" Type="http://schemas.openxmlformats.org/officeDocument/2006/relationships/hyperlink" Target="mailto:zamowienia@innobaltica.pl"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INNOBALTICA\Documents\Custom%20Office%20Templates\POI&#346;%20+%20ELE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879EFCEE4E2F4F8E299361D485BDD7" ma:contentTypeVersion="0" ma:contentTypeDescription="Create a new document." ma:contentTypeScope="" ma:versionID="d50358bdeb060b0ca4813d95b5fc68c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6590-698A-4D28-AD71-FC62BC4B8D77}">
  <ds:schemaRefs>
    <ds:schemaRef ds:uri="http://schemas.microsoft.com/sharepoint/v3/contenttype/forms"/>
  </ds:schemaRefs>
</ds:datastoreItem>
</file>

<file path=customXml/itemProps2.xml><?xml version="1.0" encoding="utf-8"?>
<ds:datastoreItem xmlns:ds="http://schemas.openxmlformats.org/officeDocument/2006/customXml" ds:itemID="{675D1A07-9D9D-4182-B879-EC302118B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729ED4-31D7-41C4-B6CA-BDCB51E9B60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83A089E-1D00-4A5A-BED5-14F96431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POIŚ + ELENA</Template>
  <TotalTime>1</TotalTime>
  <Pages>24</Pages>
  <Words>10777</Words>
  <Characters>64666</Characters>
  <Application>Microsoft Office Word</Application>
  <DocSecurity>0</DocSecurity>
  <Lines>538</Lines>
  <Paragraphs>150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75293</CharactersWithSpaces>
  <SharedDoc>false</SharedDoc>
  <HLinks>
    <vt:vector size="90" baseType="variant">
      <vt:variant>
        <vt:i4>8061011</vt:i4>
      </vt:variant>
      <vt:variant>
        <vt:i4>42</vt:i4>
      </vt:variant>
      <vt:variant>
        <vt:i4>0</vt:i4>
      </vt:variant>
      <vt:variant>
        <vt:i4>5</vt:i4>
      </vt:variant>
      <vt:variant>
        <vt:lpwstr>mailto:zamowienia@innobaltica.pl</vt:lpwstr>
      </vt:variant>
      <vt:variant>
        <vt:lpwstr/>
      </vt:variant>
      <vt:variant>
        <vt:i4>6029335</vt:i4>
      </vt:variant>
      <vt:variant>
        <vt:i4>39</vt:i4>
      </vt:variant>
      <vt:variant>
        <vt:i4>0</vt:i4>
      </vt:variant>
      <vt:variant>
        <vt:i4>5</vt:i4>
      </vt:variant>
      <vt:variant>
        <vt:lpwstr>https://azure.microsoft.com/pl-pl/pricing/calculator/</vt:lpwstr>
      </vt:variant>
      <vt:variant>
        <vt:lpwstr/>
      </vt:variant>
      <vt:variant>
        <vt:i4>6029335</vt:i4>
      </vt:variant>
      <vt:variant>
        <vt:i4>36</vt:i4>
      </vt:variant>
      <vt:variant>
        <vt:i4>0</vt:i4>
      </vt:variant>
      <vt:variant>
        <vt:i4>5</vt:i4>
      </vt:variant>
      <vt:variant>
        <vt:lpwstr>https://azure.microsoft.com/pl-pl/pricing/calculator/</vt:lpwstr>
      </vt:variant>
      <vt:variant>
        <vt:lpwstr/>
      </vt:variant>
      <vt:variant>
        <vt:i4>7798895</vt:i4>
      </vt:variant>
      <vt:variant>
        <vt:i4>33</vt:i4>
      </vt:variant>
      <vt:variant>
        <vt:i4>0</vt:i4>
      </vt:variant>
      <vt:variant>
        <vt:i4>5</vt:i4>
      </vt:variant>
      <vt:variant>
        <vt:lpwstr>https://platformazakupowa.pl/pn/innobaltica</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3014699</vt:i4>
      </vt:variant>
      <vt:variant>
        <vt:i4>27</vt:i4>
      </vt:variant>
      <vt:variant>
        <vt:i4>0</vt:i4>
      </vt:variant>
      <vt:variant>
        <vt:i4>5</vt:i4>
      </vt:variant>
      <vt:variant>
        <vt:lpwstr>https://platformazakupowa.pl/transakcja/295626</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7077931</vt:i4>
      </vt:variant>
      <vt:variant>
        <vt:i4>18</vt:i4>
      </vt:variant>
      <vt:variant>
        <vt:i4>0</vt:i4>
      </vt:variant>
      <vt:variant>
        <vt:i4>5</vt:i4>
      </vt:variant>
      <vt:variant>
        <vt:lpwstr>https://docs.google.com/document/d/1SeGipoISZzhgZ-dXiyupEM11fAFcqE-iUTMFwSL5UQ/view</vt:lpwstr>
      </vt:variant>
      <vt:variant>
        <vt:lpwstr/>
      </vt:variant>
      <vt:variant>
        <vt:i4>7798895</vt:i4>
      </vt:variant>
      <vt:variant>
        <vt:i4>15</vt:i4>
      </vt:variant>
      <vt:variant>
        <vt:i4>0</vt:i4>
      </vt:variant>
      <vt:variant>
        <vt:i4>5</vt:i4>
      </vt:variant>
      <vt:variant>
        <vt:lpwstr>https://platformazakupowa.pl/pn/innobaltica</vt:lpwstr>
      </vt:variant>
      <vt:variant>
        <vt:lpwstr/>
      </vt:variant>
      <vt:variant>
        <vt:i4>6225998</vt:i4>
      </vt:variant>
      <vt:variant>
        <vt:i4>12</vt:i4>
      </vt:variant>
      <vt:variant>
        <vt:i4>0</vt:i4>
      </vt:variant>
      <vt:variant>
        <vt:i4>5</vt:i4>
      </vt:variant>
      <vt:variant>
        <vt:lpwstr>https://platformazakupowa.pl/</vt:lpwstr>
      </vt:variant>
      <vt:variant>
        <vt:lpwstr/>
      </vt:variant>
      <vt:variant>
        <vt:i4>8061011</vt:i4>
      </vt:variant>
      <vt:variant>
        <vt:i4>9</vt:i4>
      </vt:variant>
      <vt:variant>
        <vt:i4>0</vt:i4>
      </vt:variant>
      <vt:variant>
        <vt:i4>5</vt:i4>
      </vt:variant>
      <vt:variant>
        <vt:lpwstr>mailto:zamowienia@innobaltica.pl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7667813</vt:i4>
      </vt:variant>
      <vt:variant>
        <vt:i4>3</vt:i4>
      </vt:variant>
      <vt:variant>
        <vt:i4>0</vt:i4>
      </vt:variant>
      <vt:variant>
        <vt:i4>5</vt:i4>
      </vt:variant>
      <vt:variant>
        <vt:lpwstr>http://www.innobaltica.pl/</vt:lpwstr>
      </vt:variant>
      <vt:variant>
        <vt:lpwstr/>
      </vt:variant>
      <vt:variant>
        <vt:i4>8061011</vt:i4>
      </vt:variant>
      <vt:variant>
        <vt:i4>0</vt:i4>
      </vt:variant>
      <vt:variant>
        <vt:i4>0</vt:i4>
      </vt:variant>
      <vt:variant>
        <vt:i4>5</vt:i4>
      </vt:variant>
      <vt:variant>
        <vt:lpwstr>mailto:zamowienia@innobaltica.pl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Dudziński</dc:creator>
  <cp:keywords/>
  <dc:description/>
  <cp:lastModifiedBy>Paweł Ejdys</cp:lastModifiedBy>
  <cp:revision>2</cp:revision>
  <cp:lastPrinted>2019-09-02T15:40:00Z</cp:lastPrinted>
  <dcterms:created xsi:type="dcterms:W3CDTF">2020-02-13T12:07:00Z</dcterms:created>
  <dcterms:modified xsi:type="dcterms:W3CDTF">2020-02-13T12:07:00Z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0x010100CA879EFCEE4E2F4F8E299361D485BDD7</vt:lpwstr>
  </property>
</Properties>
</file>