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EE6C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ałącznik </w:t>
      </w:r>
      <w:r w:rsidR="009C5B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nr 1 </w:t>
      </w:r>
      <w:r w:rsidR="0043302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do zapytania o wycenę szacunkową </w:t>
      </w:r>
      <w:r w:rsidR="00EE6C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zamówienia publicznego </w:t>
      </w:r>
    </w:p>
    <w:p w:rsidR="004F40D8" w:rsidRDefault="00433026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4F40D8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="004F40D8"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 w:rsidR="004330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WYCENY SZACUNKOWEJ</w:t>
      </w:r>
    </w:p>
    <w:p w:rsidR="00824108" w:rsidRPr="00ED678B" w:rsidRDefault="004F40D8" w:rsidP="00ED678B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78B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="00EE6C49">
        <w:rPr>
          <w:rFonts w:ascii="Times New Roman" w:hAnsi="Times New Roman" w:cs="Times New Roman"/>
          <w:b/>
          <w:bCs/>
          <w:color w:val="000000"/>
        </w:rPr>
        <w:t xml:space="preserve">planowanego </w:t>
      </w:r>
      <w:r w:rsidRPr="00ED678B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ED678B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433026">
        <w:rPr>
          <w:rFonts w:ascii="Times New Roman" w:eastAsia="Arial Unicode MS" w:hAnsi="Times New Roman" w:cs="Times New Roman"/>
          <w:b/>
          <w:noProof/>
          <w:color w:val="000000"/>
        </w:rPr>
        <w:t>Ś</w:t>
      </w:r>
      <w:r w:rsidR="00433026" w:rsidRPr="00433026">
        <w:rPr>
          <w:rFonts w:ascii="Times New Roman" w:eastAsia="Arial Unicode MS" w:hAnsi="Times New Roman" w:cs="Times New Roman"/>
          <w:b/>
          <w:noProof/>
          <w:color w:val="000000"/>
        </w:rPr>
        <w:t>wiadczenie usług ekspozycji plakatów na nośnikach outdoorowych, w tym plakatów wielkoformatowych na całych słupach reklamowych na potrzeby Akademii Muzycznej im. Krzysztofa Pendereckiego w Krakowie</w:t>
      </w:r>
      <w:r w:rsidR="00433026">
        <w:rPr>
          <w:rFonts w:ascii="Times New Roman" w:eastAsia="Arial Unicode MS" w:hAnsi="Times New Roman" w:cs="Times New Roman"/>
          <w:b/>
          <w:noProof/>
          <w:color w:val="000000"/>
        </w:rPr>
        <w:t>”</w:t>
      </w:r>
      <w:r w:rsidR="00433026" w:rsidRPr="00433026">
        <w:rPr>
          <w:rFonts w:ascii="Times New Roman" w:eastAsia="Arial Unicode MS" w:hAnsi="Times New Roman" w:cs="Times New Roman"/>
          <w:b/>
          <w:noProof/>
          <w:color w:val="000000"/>
        </w:rPr>
        <w:t xml:space="preserve">    </w:t>
      </w:r>
    </w:p>
    <w:tbl>
      <w:tblPr>
        <w:tblW w:w="201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4680"/>
        <w:gridCol w:w="1416"/>
        <w:gridCol w:w="64"/>
        <w:gridCol w:w="2062"/>
        <w:gridCol w:w="850"/>
        <w:gridCol w:w="968"/>
        <w:gridCol w:w="450"/>
        <w:gridCol w:w="1730"/>
        <w:gridCol w:w="538"/>
        <w:gridCol w:w="1522"/>
        <w:gridCol w:w="746"/>
        <w:gridCol w:w="614"/>
        <w:gridCol w:w="2120"/>
        <w:gridCol w:w="2220"/>
      </w:tblGrid>
      <w:tr w:rsidR="00433026" w:rsidRPr="00AC4542" w:rsidTr="00EE6C49">
        <w:trPr>
          <w:gridAfter w:val="3"/>
          <w:wAfter w:w="4954" w:type="dxa"/>
          <w:trHeight w:val="1272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Określenie przedmiotu zamówienia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</w:p>
          <w:p w:rsidR="00433026" w:rsidRPr="00AC4542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całkowita 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NETTO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 xml:space="preserve">Proszę wyliczyć cenę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dla </w:t>
            </w:r>
            <w:r w:rsidR="00414002">
              <w:rPr>
                <w:i/>
                <w:sz w:val="18"/>
                <w:szCs w:val="18"/>
                <w:u w:val="single"/>
              </w:rPr>
              <w:t>ogółu w</w:t>
            </w:r>
            <w:r w:rsidRPr="00433026">
              <w:rPr>
                <w:i/>
                <w:sz w:val="18"/>
                <w:szCs w:val="18"/>
                <w:u w:val="single"/>
              </w:rPr>
              <w:t>zorów</w:t>
            </w:r>
            <w:r w:rsidR="00414002">
              <w:rPr>
                <w:i/>
                <w:sz w:val="18"/>
                <w:szCs w:val="18"/>
                <w:u w:val="single"/>
              </w:rPr>
              <w:t xml:space="preserve"> </w:t>
            </w:r>
            <w:r w:rsidR="00390538">
              <w:rPr>
                <w:i/>
                <w:sz w:val="18"/>
                <w:szCs w:val="18"/>
                <w:u w:val="single"/>
              </w:rPr>
              <w:t xml:space="preserve">objętych </w:t>
            </w:r>
            <w:r w:rsidR="00414002">
              <w:rPr>
                <w:i/>
                <w:sz w:val="18"/>
                <w:szCs w:val="18"/>
                <w:u w:val="single"/>
              </w:rPr>
              <w:t>dan</w:t>
            </w:r>
            <w:r w:rsidR="00390538">
              <w:rPr>
                <w:i/>
                <w:sz w:val="18"/>
                <w:szCs w:val="18"/>
                <w:u w:val="single"/>
              </w:rPr>
              <w:t>ym</w:t>
            </w:r>
            <w:r w:rsidR="00414002">
              <w:rPr>
                <w:i/>
                <w:sz w:val="18"/>
                <w:szCs w:val="18"/>
                <w:u w:val="single"/>
              </w:rPr>
              <w:t xml:space="preserve"> typ</w:t>
            </w:r>
            <w:r w:rsidR="00390538">
              <w:rPr>
                <w:i/>
                <w:sz w:val="18"/>
                <w:szCs w:val="18"/>
                <w:u w:val="single"/>
              </w:rPr>
              <w:t>em</w:t>
            </w:r>
            <w:r w:rsidR="00414002">
              <w:rPr>
                <w:i/>
                <w:sz w:val="18"/>
                <w:szCs w:val="18"/>
                <w:u w:val="single"/>
              </w:rPr>
              <w:t xml:space="preserve"> usługi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 (zamówienie podstawowe + opcja)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całkowita 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BRUTTO 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33026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 xml:space="preserve">Proszę wyliczyć cenę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dla </w:t>
            </w:r>
            <w:r w:rsidR="00414002">
              <w:rPr>
                <w:i/>
                <w:sz w:val="18"/>
                <w:szCs w:val="18"/>
                <w:u w:val="single"/>
              </w:rPr>
              <w:t xml:space="preserve">ogółu </w:t>
            </w:r>
            <w:r w:rsidRPr="00433026">
              <w:rPr>
                <w:i/>
                <w:sz w:val="18"/>
                <w:szCs w:val="18"/>
                <w:u w:val="single"/>
              </w:rPr>
              <w:t>wzorów</w:t>
            </w:r>
            <w:r w:rsidR="00414002">
              <w:rPr>
                <w:i/>
                <w:sz w:val="18"/>
                <w:szCs w:val="18"/>
                <w:u w:val="single"/>
              </w:rPr>
              <w:t xml:space="preserve"> </w:t>
            </w:r>
            <w:r w:rsidR="00390538">
              <w:rPr>
                <w:i/>
                <w:sz w:val="18"/>
                <w:szCs w:val="18"/>
                <w:u w:val="single"/>
              </w:rPr>
              <w:t>objętych danym</w:t>
            </w:r>
            <w:bookmarkStart w:id="1" w:name="_GoBack"/>
            <w:bookmarkEnd w:id="1"/>
            <w:r w:rsidR="00414002">
              <w:rPr>
                <w:i/>
                <w:sz w:val="18"/>
                <w:szCs w:val="18"/>
                <w:u w:val="single"/>
              </w:rPr>
              <w:t xml:space="preserve"> ty</w:t>
            </w:r>
            <w:r w:rsidR="00390538">
              <w:rPr>
                <w:i/>
                <w:sz w:val="18"/>
                <w:szCs w:val="18"/>
                <w:u w:val="single"/>
              </w:rPr>
              <w:t>pem</w:t>
            </w:r>
            <w:r w:rsidR="00414002">
              <w:rPr>
                <w:i/>
                <w:sz w:val="18"/>
                <w:szCs w:val="18"/>
                <w:u w:val="single"/>
              </w:rPr>
              <w:t xml:space="preserve"> usługi </w:t>
            </w:r>
            <w:r w:rsidRPr="00433026">
              <w:rPr>
                <w:i/>
                <w:sz w:val="18"/>
                <w:szCs w:val="18"/>
                <w:u w:val="single"/>
              </w:rPr>
              <w:t xml:space="preserve"> (zamówienie podstawowe + opcja)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33026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do dwóch miejsc po przecinku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33026" w:rsidRPr="00AC4542" w:rsidTr="00EE6C49">
        <w:trPr>
          <w:gridAfter w:val="3"/>
          <w:wAfter w:w="4954" w:type="dxa"/>
          <w:trHeight w:val="1280"/>
        </w:trPr>
        <w:tc>
          <w:tcPr>
            <w:tcW w:w="6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33026" w:rsidRPr="00AC4542" w:rsidTr="00EE6C49">
        <w:trPr>
          <w:gridAfter w:val="3"/>
          <w:wAfter w:w="4954" w:type="dxa"/>
          <w:trHeight w:val="267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33026" w:rsidRPr="00AC4542" w:rsidTr="00EE6C49">
        <w:trPr>
          <w:gridAfter w:val="3"/>
          <w:wAfter w:w="4954" w:type="dxa"/>
          <w:trHeight w:val="84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Default="00433026" w:rsidP="00433026">
            <w:pPr>
              <w:spacing w:line="276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Usługa typu 1: Plakatowanie dla Akademii Muzycznej im. Krzysztofa Pendereckiego w Krakowie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Całkowita liczba wzorów: 130 wzorów plakatów wysyłanych sukcesywnie podczas trwania umowy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Nakład: 130 szt. każdy wzór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Format: B1 każdy wzór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Gramatura: 150g/m2 każdy wzór</w:t>
            </w:r>
          </w:p>
          <w:p w:rsid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Ilość dni ekspozycji: 5 dni każdy wzór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zobowiązuje się do sukcesywnego rozwieszania plakatów(plakatowania) w Krakowie w okresie trwania umowy.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>Pzp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– prawo opcji):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>w ramach zamówienia podstawowego, Zamawiający zobowiązuje się do realizacji przedmiotu zamówienia na poziomie 80% całkowitej liczby wzorów;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bookmarkStart w:id="2" w:name="_Hlk134107498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lastRenderedPageBreak/>
              <w:t>Plakatowanie w szczególności w centrum Krakowa – Stare Miasto, okolice szkół muzycznych oraz uczelni wyższych.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Wykonawca musi dysponować nośnikami w stosowanych lokalizacjach, na których będą umieszczane plakaty, zgodnie z tzw. uchwałą krajobrazową (UCHWAŁA NR XXXVI/908/20 RADY MIASTA KRAKOWA z dnia 26 lutego 2020 r. w sprawie ustalenia „Zasad i warunków sytuowania obiektów małej architektury, tablic reklamowych i urządzeń reklamowych oraz ogrodzeń”). </w:t>
            </w:r>
          </w:p>
          <w:bookmarkEnd w:id="2"/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>Wymagany termin realizacji zamówienia: każdorazowo do 3 dni robocze od daty złożenia/ przesłania wykonawcy zlecenia jednostkowego i dostarczenia plakatów.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Zamawiający będzie dostarczał plakaty na dwa dni przed terminem plakatowania.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Płatność będzie realizowana za faktyczną liczbę ekspozycji. </w:t>
            </w:r>
            <w:r w:rsidRPr="00433026">
              <w:rPr>
                <w:rFonts w:ascii="Times New Roman" w:hAnsi="Times New Roman" w:cs="Times New Roman"/>
                <w:sz w:val="20"/>
                <w:szCs w:val="20"/>
              </w:rPr>
              <w:t xml:space="preserve">Płatność realizowana będzie miesięcznie na podstawie prawidłowo wystawionej zbiorczej faktury VAT.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Jednostkowa cena jest jednakowa dla zamówienia podstawowego i zamówienia w ramach prawa opcji.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74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 dzień roboczy uznaje się dni od poniedziałku do piątku, z wyłączeniem dni ustawowo wolnych od pracy.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33026" w:rsidRPr="00AC4542" w:rsidTr="00EE6C49">
        <w:trPr>
          <w:gridAfter w:val="3"/>
          <w:wAfter w:w="4954" w:type="dxa"/>
          <w:trHeight w:val="1649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433026" w:rsidRDefault="00433026" w:rsidP="0043302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Usługa typu 2: </w:t>
            </w:r>
            <w:r w:rsidRPr="004330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Druk plakatów wielkoformatowych i ich ekspozycja na całych słupach reklamowych 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6 wzorów plakatów wysyłanych sukcesywnie podczas trwania umowy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Nakład: 2 słupy zajęte w 100%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Format: przystosowany do danego słupa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Gramatura: 150g/m2 każdy wzór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Ilość tygodni ekspozycji: 4 tygodnie 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zobowiązuje się do sukcesywnego drukowania i rozwieszania plakatów (plakatowania)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Krakowie w okresie trwania umowy.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bookmarkStart w:id="3" w:name="_Hlk134105294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433026" w:rsidRPr="00433026" w:rsidRDefault="00433026" w:rsidP="004330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bookmarkEnd w:id="3"/>
          <w:p w:rsidR="00433026" w:rsidRPr="00433026" w:rsidRDefault="00433026" w:rsidP="004330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Wymagany termin realizacji zamówienia: każdorazowo do 5 dni roboczych od daty złożenia/ przesłania wykonawcy zlecenia jednostkowego wraz z projektem do druku.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Wykonawca musi dysponować słupami </w:t>
            </w:r>
            <w:bookmarkStart w:id="4" w:name="_Hlk134107655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w I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 II strefie Krakowa,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na których będą umieszczane plakaty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zgodnie z tzw. uchwałą krajobrazową (UCHWAŁA NR XXXVI/908/20 RADY MIASTA KRAKOWA z dnia 26 lutego 2020 r. w sprawie ustalenia „Zasad i warunków sytuowania obiektów małej architektury, tablic reklamowych i urządzeń reklamowych oraz ogrodzeń”). </w:t>
            </w:r>
          </w:p>
          <w:bookmarkEnd w:id="4"/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Płatność będzie realizowana za faktyczną ilość druku i ekspozycji plakatów. 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realizowana będzie miesięcznie na podstawie prawidłowo wystawionej zbiorczej faktury VAT.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Jednostkowa cena jest jednakowa dla zamówienia podstawowego i zamówienia w ramach prawa opcji.</w:t>
            </w:r>
          </w:p>
          <w:p w:rsidR="00433026" w:rsidRPr="008277EF" w:rsidRDefault="00433026" w:rsidP="00433026">
            <w:pPr>
              <w:pStyle w:val="Tekstpodstawowy2"/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33026"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>Za dzień roboczy uznaje się dni od poniedziałku do piątku, z wyłączeniem dni</w:t>
            </w:r>
            <w:r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 xml:space="preserve"> </w:t>
            </w:r>
            <w:r w:rsidRPr="00433026"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>ustawowo wolnych od</w:t>
            </w:r>
            <w:r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 xml:space="preserve"> pracy.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33026" w:rsidRPr="00AC4542" w:rsidTr="00EE6C49">
        <w:trPr>
          <w:gridAfter w:val="3"/>
          <w:wAfter w:w="4954" w:type="dxa"/>
          <w:trHeight w:val="1649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Usługa typu 3: </w:t>
            </w:r>
            <w:r w:rsidRPr="004330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Druk plakatów wielkoformatowych i ich ekspozycja na całych słupach reklamowych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6 wzorów plakatów wysyłanych sukcesywnie podczas trwania umowy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Nakład: 1 słup zajęty w 100%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Format: przystosowany do danego słupa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Gramatura: 150g/m2 każdy wzór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Ilość tygodni ekspozycji: 2 tygodnie 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433026" w:rsidRPr="00433026" w:rsidRDefault="00433026" w:rsidP="00EE6C4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zobowiązuje się do sukcesywnego drukowania i rozwieszania plakatów (plakatowania) w Krakowie w okresie trwania umowy.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433026" w:rsidRPr="00433026" w:rsidRDefault="00433026" w:rsidP="004330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p w:rsidR="00433026" w:rsidRPr="00433026" w:rsidRDefault="00433026" w:rsidP="004330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Wymagany termin realizacji zamówienia: każdorazowo do 5 dni roboczych od daty złożenia/ przesłania wykonawcy zlecenia jednostkowego wraz z projektem do druku.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Wykonawca musi dysponować słupami 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w I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 II strefie Krakowa,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na których będą umieszczane plakaty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zgodnie z tzw. uchwałą krajobrazową (UCHWAŁA NR XXXVI/908/20 RADY MIASTA KRAKOWA z dnia 26 lutego 2020 r. w sprawie ustalenia „Zasad i warunków sytuowania obiektów małej architektury, tablic reklamowych i urządzeń reklamowych oraz ogrodzeń”).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Płatność będzie realizowana za faktyczną ilość druku i ekspozycji plakatów. 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realizowana będzie miesięcznie na podstawie prawidłowo wystawionej zbiorczej faktury VAT.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</w:t>
            </w:r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i zamówienia w ramach prawa opcji.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74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Za dzień roboczy uznaje się dni od poniedziałku do piątku,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  <w:r w:rsidRPr="00433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z wyłączeniem dni ustawowo wolnych od pracy.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33026" w:rsidRPr="00AC4542" w:rsidTr="00EE6C49">
        <w:trPr>
          <w:gridAfter w:val="3"/>
          <w:wAfter w:w="4954" w:type="dxa"/>
          <w:trHeight w:val="164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49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433026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E6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 ZA 3 TYPY USŁUG:</w:t>
            </w:r>
          </w:p>
          <w:p w:rsidR="00EE6C49" w:rsidRPr="00EE6C49" w:rsidRDefault="00EE6C49" w:rsidP="00344AE2">
            <w:pPr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</w:pP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Uwaga! Wyliczoną cenę łączną należy wpisać również w ustandaryzowanym formularzu oferty/ wyceny na Platformie zakupowej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E6C49" w:rsidRPr="00EE6C49" w:rsidTr="00EE6C49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*Cena jednostkowa netto i brutto dla zamówienia realizowanego w ramach prawa opcji jest tożsama z ceną  jednostkową netto i brutto dla zamówienia podstawowego.</w:t>
            </w: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6C49" w:rsidRPr="00EE6C49" w:rsidTr="00EE6C49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300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……………………………………., dnia …………………………. 2023 r.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podpis </w:t>
            </w: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1A9" w:rsidRDefault="00EE21A9" w:rsidP="00824108">
      <w:pPr>
        <w:spacing w:after="0" w:line="240" w:lineRule="auto"/>
      </w:pPr>
      <w:r>
        <w:separator/>
      </w:r>
    </w:p>
  </w:endnote>
  <w:endnote w:type="continuationSeparator" w:id="0">
    <w:p w:rsidR="00EE21A9" w:rsidRDefault="00EE21A9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olonia">
    <w:altName w:val="Times New Roman"/>
    <w:charset w:val="EE"/>
    <w:family w:val="auto"/>
    <w:pitch w:val="variable"/>
    <w:sig w:usb0="800002AF" w:usb1="5000F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1A9" w:rsidRDefault="00EE21A9" w:rsidP="00824108">
      <w:pPr>
        <w:spacing w:after="0" w:line="240" w:lineRule="auto"/>
      </w:pPr>
      <w:r>
        <w:separator/>
      </w:r>
    </w:p>
  </w:footnote>
  <w:footnote w:type="continuationSeparator" w:id="0">
    <w:p w:rsidR="00EE21A9" w:rsidRDefault="00EE21A9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477CAC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2F"/>
    <w:multiLevelType w:val="hybridMultilevel"/>
    <w:tmpl w:val="6ADA8E8A"/>
    <w:lvl w:ilvl="0" w:tplc="FFF03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62C1F"/>
    <w:multiLevelType w:val="hybridMultilevel"/>
    <w:tmpl w:val="D13ED4FE"/>
    <w:lvl w:ilvl="0" w:tplc="90A6A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966AE"/>
    <w:multiLevelType w:val="hybridMultilevel"/>
    <w:tmpl w:val="809C846C"/>
    <w:lvl w:ilvl="0" w:tplc="F620C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F3C44"/>
    <w:multiLevelType w:val="hybridMultilevel"/>
    <w:tmpl w:val="135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135D"/>
    <w:multiLevelType w:val="hybridMultilevel"/>
    <w:tmpl w:val="09F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E3DE5"/>
    <w:rsid w:val="002431A8"/>
    <w:rsid w:val="002653BD"/>
    <w:rsid w:val="00294F22"/>
    <w:rsid w:val="002A560B"/>
    <w:rsid w:val="002A735C"/>
    <w:rsid w:val="002D7CCB"/>
    <w:rsid w:val="00344AE2"/>
    <w:rsid w:val="0037123C"/>
    <w:rsid w:val="00390538"/>
    <w:rsid w:val="003C535D"/>
    <w:rsid w:val="003F3A6E"/>
    <w:rsid w:val="0041310C"/>
    <w:rsid w:val="00414002"/>
    <w:rsid w:val="00433026"/>
    <w:rsid w:val="0045385B"/>
    <w:rsid w:val="00477CAC"/>
    <w:rsid w:val="004B62B1"/>
    <w:rsid w:val="004E709F"/>
    <w:rsid w:val="004F40D8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24747"/>
    <w:rsid w:val="0073127B"/>
    <w:rsid w:val="007620B8"/>
    <w:rsid w:val="007E7958"/>
    <w:rsid w:val="008006BE"/>
    <w:rsid w:val="0082080E"/>
    <w:rsid w:val="00824108"/>
    <w:rsid w:val="008277EF"/>
    <w:rsid w:val="00856099"/>
    <w:rsid w:val="008B20A5"/>
    <w:rsid w:val="0099383D"/>
    <w:rsid w:val="009C5B17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1582B"/>
    <w:rsid w:val="00B23214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C11EF4"/>
    <w:rsid w:val="00C570FE"/>
    <w:rsid w:val="00C8495E"/>
    <w:rsid w:val="00CA134A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ED678B"/>
    <w:rsid w:val="00EE21A9"/>
    <w:rsid w:val="00EE6C49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4ADDF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C30E-AE37-43A3-8BDB-02AE04AE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36</cp:revision>
  <cp:lastPrinted>2022-12-12T09:23:00Z</cp:lastPrinted>
  <dcterms:created xsi:type="dcterms:W3CDTF">2020-11-12T14:49:00Z</dcterms:created>
  <dcterms:modified xsi:type="dcterms:W3CDTF">2023-09-09T17:46:00Z</dcterms:modified>
</cp:coreProperties>
</file>