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  <w:r w:rsidRPr="00B669D7">
        <w:rPr>
          <w:noProof/>
          <w:sz w:val="24"/>
          <w:szCs w:val="24"/>
        </w:rPr>
        <w:drawing>
          <wp:inline distT="0" distB="0" distL="0" distR="0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</w:p>
    <w:p w:rsidR="0003657F" w:rsidRDefault="00631BD1" w:rsidP="007E71DB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  <w:r w:rsidRPr="00CA149B">
        <w:rPr>
          <w:rFonts w:cs="Century Gothic"/>
          <w:color w:val="000000"/>
          <w:sz w:val="24"/>
          <w:szCs w:val="24"/>
        </w:rPr>
        <w:t>Sulejów</w:t>
      </w:r>
      <w:r w:rsidR="008054D3" w:rsidRPr="00CA149B">
        <w:rPr>
          <w:rFonts w:cs="Century Gothic"/>
          <w:color w:val="000000"/>
          <w:sz w:val="24"/>
          <w:szCs w:val="24"/>
        </w:rPr>
        <w:t xml:space="preserve">, </w:t>
      </w:r>
      <w:r w:rsidR="007E71DB">
        <w:rPr>
          <w:rFonts w:cs="Century Gothic"/>
          <w:color w:val="000000"/>
          <w:sz w:val="24"/>
          <w:szCs w:val="24"/>
        </w:rPr>
        <w:t>29</w:t>
      </w:r>
      <w:r w:rsidR="004A0206">
        <w:rPr>
          <w:rFonts w:cs="Century Gothic"/>
          <w:color w:val="000000"/>
          <w:sz w:val="24"/>
          <w:szCs w:val="24"/>
        </w:rPr>
        <w:t>.</w:t>
      </w:r>
      <w:r w:rsidR="00167C86">
        <w:rPr>
          <w:rFonts w:cs="Century Gothic"/>
          <w:color w:val="000000"/>
          <w:sz w:val="24"/>
          <w:szCs w:val="24"/>
        </w:rPr>
        <w:t>11.</w:t>
      </w:r>
      <w:r w:rsidR="00A52B1E" w:rsidRPr="00CA149B">
        <w:rPr>
          <w:rFonts w:cs="Century Gothic"/>
          <w:color w:val="000000"/>
          <w:sz w:val="24"/>
          <w:szCs w:val="24"/>
        </w:rPr>
        <w:t xml:space="preserve">2024 </w:t>
      </w:r>
      <w:r w:rsidR="00E45AA3" w:rsidRPr="00CA149B">
        <w:rPr>
          <w:rFonts w:cs="Century Gothic"/>
          <w:color w:val="000000"/>
          <w:sz w:val="24"/>
          <w:szCs w:val="24"/>
        </w:rPr>
        <w:t>r.</w:t>
      </w:r>
    </w:p>
    <w:p w:rsidR="00167C86" w:rsidRPr="00CA149B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Century Gothic"/>
          <w:color w:val="000000"/>
          <w:sz w:val="24"/>
          <w:szCs w:val="24"/>
        </w:rPr>
      </w:pP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167C86">
        <w:rPr>
          <w:rFonts w:cs="Arial"/>
          <w:b/>
          <w:color w:val="000000"/>
          <w:sz w:val="24"/>
          <w:szCs w:val="24"/>
        </w:rPr>
        <w:t xml:space="preserve">Zamawiający: 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b/>
          <w:color w:val="000000"/>
          <w:sz w:val="24"/>
          <w:szCs w:val="24"/>
        </w:rPr>
      </w:pPr>
      <w:r w:rsidRPr="00167C86">
        <w:rPr>
          <w:rFonts w:eastAsia="Arial Unicode MS" w:cs="Times New Roman"/>
          <w:b/>
          <w:color w:val="000000"/>
          <w:sz w:val="24"/>
          <w:szCs w:val="24"/>
        </w:rPr>
        <w:t>Miejski Ośrodek Pomocy Społecznej w Sulejowie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ul. Targowa 20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97-330 Sulejów</w:t>
      </w:r>
    </w:p>
    <w:p w:rsidR="00167C86" w:rsidRPr="00167C86" w:rsidRDefault="00167C86" w:rsidP="00AD6633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b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Podmiot, któremu Zamawiający powierzył przeprowadzenie postępowania o udzielenie zamówienia, w ramach pomocniczych działań zakupowych</w:t>
      </w:r>
      <w:r w:rsidRPr="00167C86">
        <w:rPr>
          <w:rFonts w:eastAsia="Arial Unicode MS" w:cs="Times New Roman"/>
          <w:b/>
          <w:color w:val="000000"/>
          <w:sz w:val="24"/>
          <w:szCs w:val="24"/>
        </w:rPr>
        <w:t xml:space="preserve">: 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b/>
          <w:color w:val="000000"/>
          <w:sz w:val="24"/>
          <w:szCs w:val="24"/>
        </w:rPr>
      </w:pPr>
      <w:r w:rsidRPr="00167C86">
        <w:rPr>
          <w:rFonts w:eastAsia="Arial Unicode MS" w:cs="Times New Roman"/>
          <w:b/>
          <w:color w:val="000000"/>
          <w:sz w:val="24"/>
          <w:szCs w:val="24"/>
        </w:rPr>
        <w:t>Gmina Sulejów</w:t>
      </w:r>
    </w:p>
    <w:p w:rsidR="00167C86" w:rsidRPr="00167C86" w:rsidRDefault="00167C86" w:rsidP="00542BF9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ul. Konecka 42</w:t>
      </w: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Theme="minorHAnsi" w:cs="Century Gothic"/>
          <w:bCs/>
          <w:color w:val="000000"/>
          <w:sz w:val="24"/>
          <w:szCs w:val="24"/>
        </w:rPr>
      </w:pPr>
      <w:r w:rsidRPr="00167C86">
        <w:rPr>
          <w:rFonts w:eastAsia="Arial Unicode MS" w:cs="Times New Roman"/>
          <w:color w:val="000000"/>
          <w:sz w:val="24"/>
          <w:szCs w:val="24"/>
        </w:rPr>
        <w:t>97-330 Sulejów</w:t>
      </w:r>
    </w:p>
    <w:p w:rsidR="00167C86" w:rsidRPr="00167C86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12"/>
          <w:szCs w:val="24"/>
        </w:rPr>
      </w:pPr>
    </w:p>
    <w:p w:rsidR="00167C86" w:rsidRPr="00167C86" w:rsidRDefault="00167C86" w:rsidP="00AD6633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r w:rsidRPr="00167C86">
        <w:rPr>
          <w:rFonts w:cs="Century Gothic"/>
          <w:bCs/>
          <w:color w:val="000000"/>
          <w:sz w:val="24"/>
          <w:szCs w:val="24"/>
        </w:rPr>
        <w:t>dotyczy:</w:t>
      </w:r>
      <w:r w:rsidRPr="00167C86">
        <w:rPr>
          <w:rFonts w:cs="Century Gothic"/>
          <w:color w:val="000000"/>
          <w:sz w:val="24"/>
          <w:szCs w:val="24"/>
        </w:rPr>
        <w:t xml:space="preserve"> postępowania o udzielenie zamówienia publicznego pn.: </w:t>
      </w:r>
      <w:r w:rsidRPr="00167C86">
        <w:rPr>
          <w:rFonts w:cs="Century Gothic"/>
          <w:b/>
          <w:color w:val="000000"/>
          <w:sz w:val="24"/>
          <w:szCs w:val="24"/>
        </w:rPr>
        <w:t>Świadczenie usługi cateringowej w Klubie Seniora</w:t>
      </w:r>
    </w:p>
    <w:p w:rsidR="00D54094" w:rsidRPr="00CA149B" w:rsidRDefault="00167C86" w:rsidP="00542BF9">
      <w:pPr>
        <w:widowControl w:val="0"/>
        <w:autoSpaceDE w:val="0"/>
        <w:autoSpaceDN w:val="0"/>
        <w:adjustRightInd w:val="0"/>
        <w:spacing w:after="0" w:line="276" w:lineRule="auto"/>
        <w:rPr>
          <w:rStyle w:val="Nagwek1Znak"/>
          <w:szCs w:val="24"/>
        </w:rPr>
      </w:pPr>
      <w:r w:rsidRPr="00167C86">
        <w:rPr>
          <w:rFonts w:cs="Century Gothic"/>
          <w:color w:val="000000"/>
          <w:sz w:val="24"/>
          <w:szCs w:val="24"/>
        </w:rPr>
        <w:t>numer postępowania:</w:t>
      </w:r>
      <w:r w:rsidRPr="00167C86">
        <w:rPr>
          <w:rFonts w:cs="Century Gothic"/>
          <w:b/>
          <w:color w:val="000000"/>
          <w:sz w:val="24"/>
          <w:szCs w:val="24"/>
        </w:rPr>
        <w:t xml:space="preserve"> DK.2106.19.2024</w:t>
      </w:r>
    </w:p>
    <w:p w:rsidR="00167C86" w:rsidRDefault="00167C86" w:rsidP="00542BF9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</w:p>
    <w:p w:rsidR="007E71DB" w:rsidRDefault="007E71DB" w:rsidP="00AD6633">
      <w:pPr>
        <w:pStyle w:val="Nagwek1"/>
        <w:spacing w:before="0" w:line="276" w:lineRule="auto"/>
        <w:jc w:val="center"/>
        <w:rPr>
          <w:rFonts w:asciiTheme="minorHAnsi" w:hAnsiTheme="minorHAnsi"/>
          <w:szCs w:val="24"/>
        </w:rPr>
      </w:pPr>
      <w:r w:rsidRPr="007E71DB">
        <w:rPr>
          <w:rFonts w:asciiTheme="minorHAnsi" w:hAnsiTheme="minorHAnsi"/>
          <w:szCs w:val="24"/>
        </w:rPr>
        <w:t xml:space="preserve">INFORMACJA </w:t>
      </w:r>
      <w:r w:rsidR="00AD6633">
        <w:rPr>
          <w:rFonts w:asciiTheme="minorHAnsi" w:hAnsiTheme="minorHAnsi"/>
          <w:szCs w:val="24"/>
        </w:rPr>
        <w:t>O</w:t>
      </w:r>
      <w:r w:rsidRPr="007E71DB">
        <w:rPr>
          <w:rFonts w:asciiTheme="minorHAnsi" w:hAnsiTheme="minorHAnsi"/>
          <w:szCs w:val="24"/>
        </w:rPr>
        <w:t xml:space="preserve"> DRUGIM WYBORZE NAJKORZYSTNIEJSZEJ OFERTY</w:t>
      </w:r>
    </w:p>
    <w:p w:rsidR="00AD6633" w:rsidRPr="00AD6633" w:rsidRDefault="00AD6633" w:rsidP="00AD6633">
      <w:pPr>
        <w:spacing w:after="0"/>
      </w:pPr>
    </w:p>
    <w:p w:rsidR="007E71DB" w:rsidRPr="007E71DB" w:rsidRDefault="007E71DB" w:rsidP="005E2882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7E71DB">
        <w:rPr>
          <w:rFonts w:eastAsia="Arial Unicode MS" w:cs="Times New Roman"/>
          <w:color w:val="000000"/>
          <w:sz w:val="24"/>
          <w:szCs w:val="24"/>
        </w:rPr>
        <w:t xml:space="preserve">Dnia 20.11.2024 r. Zamawiający dokonał wyboru najkorzystniejszej oferty, tj. wybrano ofertę złożoną przez Wykonawcę Łukasz Stępień BAR MAXIS, ul. Wschodnia 1, 97-330 Sulejów. W dniu 27.11.2024 r. Wykonawca Łukasz Stępień BAR MAXIS, ul. Wschodnia 1, 97-330 Sulejów poinformował Zamawiającego o rezygnacji z zawarcia umowy. W związku z faktem, że Wykonawca, którego oferta została wybrana jako najkorzystniejsza, uchylił się od zawarcia umowy w sprawie zamówienia publicznego, </w:t>
      </w:r>
      <w:r w:rsidR="00AD6633">
        <w:rPr>
          <w:rFonts w:eastAsia="Arial Unicode MS" w:cs="Times New Roman"/>
          <w:color w:val="000000"/>
          <w:sz w:val="24"/>
          <w:szCs w:val="24"/>
        </w:rPr>
        <w:t>Z</w:t>
      </w:r>
      <w:r w:rsidRPr="007E71DB">
        <w:rPr>
          <w:rFonts w:eastAsia="Arial Unicode MS" w:cs="Times New Roman"/>
          <w:color w:val="000000"/>
          <w:sz w:val="24"/>
          <w:szCs w:val="24"/>
        </w:rPr>
        <w:t>amawiający działając na podstawie art. 263 ustawy z dnia 11 września 2019 r. Prawo zamówień publicznych (t.j. Dz. U. z 2024 r. poz.</w:t>
      </w:r>
    </w:p>
    <w:p w:rsidR="007E71DB" w:rsidRPr="007E71DB" w:rsidRDefault="007E71DB" w:rsidP="007E71DB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</w:rPr>
        <w:t>1320; zwana dalej: PZP) dok</w:t>
      </w:r>
      <w:r w:rsidRPr="007E71DB">
        <w:rPr>
          <w:rFonts w:eastAsia="Arial Unicode MS" w:cs="Times New Roman"/>
          <w:color w:val="000000"/>
          <w:sz w:val="24"/>
          <w:szCs w:val="24"/>
        </w:rPr>
        <w:t>onał ponownego badania i oceny ofert spośród ofert pozostałych w postępowaniu wykonawców, a w konsekwencji dokonał ponownego wyboru najkorzystniejszej oferty. Oferta Wykonawcy Łukasz Stępień BAR MAXIS, ul. Wschodnia 1,</w:t>
      </w:r>
    </w:p>
    <w:p w:rsidR="007E71DB" w:rsidRPr="007E71DB" w:rsidRDefault="007E71DB" w:rsidP="007E71DB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  <w:r w:rsidRPr="007E71DB">
        <w:rPr>
          <w:rFonts w:eastAsia="Arial Unicode MS" w:cs="Times New Roman"/>
          <w:color w:val="000000"/>
          <w:sz w:val="24"/>
          <w:szCs w:val="24"/>
        </w:rPr>
        <w:t xml:space="preserve">97-330 Sulejów nie </w:t>
      </w:r>
      <w:r>
        <w:rPr>
          <w:rFonts w:eastAsia="Arial Unicode MS" w:cs="Times New Roman"/>
          <w:color w:val="000000"/>
          <w:sz w:val="24"/>
          <w:szCs w:val="24"/>
        </w:rPr>
        <w:t>podlegał</w:t>
      </w:r>
      <w:r w:rsidRPr="007E71DB">
        <w:rPr>
          <w:rFonts w:eastAsia="Arial Unicode MS" w:cs="Times New Roman"/>
          <w:color w:val="000000"/>
          <w:sz w:val="24"/>
          <w:szCs w:val="24"/>
        </w:rPr>
        <w:t>a ponownemu badaniu i ocenie ofert.</w:t>
      </w:r>
    </w:p>
    <w:p w:rsidR="007E71DB" w:rsidRPr="007E71DB" w:rsidRDefault="007E71DB" w:rsidP="005E2882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7E71DB">
        <w:rPr>
          <w:rFonts w:eastAsia="Arial Unicode MS" w:cs="Times New Roman"/>
          <w:color w:val="000000"/>
          <w:sz w:val="24"/>
          <w:szCs w:val="24"/>
        </w:rPr>
        <w:t xml:space="preserve">Działając na podstawie art. 239 ust. 1 PZP, Zamawiający zawiadamia, iż na podstawie kryteriów oceny ofert określonych w Specyfikacji </w:t>
      </w:r>
      <w:r w:rsidR="00AD6633">
        <w:rPr>
          <w:rFonts w:eastAsia="Arial Unicode MS" w:cs="Times New Roman"/>
          <w:color w:val="000000"/>
          <w:sz w:val="24"/>
          <w:szCs w:val="24"/>
        </w:rPr>
        <w:t>Warunków Z</w:t>
      </w:r>
      <w:r w:rsidRPr="007E71DB">
        <w:rPr>
          <w:rFonts w:eastAsia="Arial Unicode MS" w:cs="Times New Roman"/>
          <w:color w:val="000000"/>
          <w:sz w:val="24"/>
          <w:szCs w:val="24"/>
        </w:rPr>
        <w:t>amówienia (zwanej dalej jako</w:t>
      </w:r>
    </w:p>
    <w:p w:rsidR="007E71DB" w:rsidRPr="005E2882" w:rsidRDefault="007E71DB" w:rsidP="007E71DB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b/>
          <w:color w:val="000000"/>
          <w:sz w:val="24"/>
          <w:szCs w:val="24"/>
        </w:rPr>
      </w:pPr>
      <w:r w:rsidRPr="007E71DB">
        <w:rPr>
          <w:rFonts w:eastAsia="Arial Unicode MS" w:cs="Times New Roman"/>
          <w:color w:val="000000"/>
          <w:sz w:val="24"/>
          <w:szCs w:val="24"/>
        </w:rPr>
        <w:t xml:space="preserve">„SWZ”), wybrano jako najkorzystniejszą ofertę złożoną przez Wykonawcę </w:t>
      </w:r>
      <w:r w:rsidRPr="005E2882">
        <w:rPr>
          <w:rFonts w:eastAsia="Arial Unicode MS" w:cs="Times New Roman"/>
          <w:b/>
          <w:color w:val="000000"/>
          <w:sz w:val="24"/>
          <w:szCs w:val="24"/>
        </w:rPr>
        <w:t>DAMIAN WILK "BALDAM” ul. Klasztorna 34A, 97-330 Sulejów (cena oferty: 145.728,30 zł).</w:t>
      </w:r>
    </w:p>
    <w:p w:rsidR="007E71DB" w:rsidRPr="007E71DB" w:rsidRDefault="007E71DB" w:rsidP="005E2882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7E71DB">
        <w:rPr>
          <w:rFonts w:eastAsia="Arial Unicode MS" w:cs="Times New Roman"/>
          <w:color w:val="000000"/>
          <w:sz w:val="24"/>
          <w:szCs w:val="24"/>
        </w:rPr>
        <w:t>Oferta spełnia wszystkie warunki wymagane przez Zamawiającego określone w SWZ, uzyskała najwyższą liczbę punktów, tj. 100,00 pkt i została uznana za ofertę najkorzystniejszą na podstawie kryteriów oceny ofert określonych w treści SWZ: „Cena” - 60 % (60 pkt),</w:t>
      </w:r>
    </w:p>
    <w:p w:rsidR="007E71DB" w:rsidRDefault="007E71DB" w:rsidP="007E71DB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  <w:r w:rsidRPr="007E71DB">
        <w:rPr>
          <w:rFonts w:eastAsia="Arial Unicode MS" w:cs="Times New Roman"/>
          <w:color w:val="000000"/>
          <w:sz w:val="24"/>
          <w:szCs w:val="24"/>
        </w:rPr>
        <w:t>„Aspekt społeczny - zatrudnienie osób z grup zagrożonych wykluczeniem społecznym” — 40% (40 pkt).</w:t>
      </w:r>
    </w:p>
    <w:p w:rsidR="00AD6633" w:rsidRDefault="00AD6633" w:rsidP="005E2882">
      <w:pPr>
        <w:tabs>
          <w:tab w:val="left" w:pos="0"/>
          <w:tab w:val="left" w:pos="426"/>
        </w:tabs>
        <w:spacing w:after="0" w:line="276" w:lineRule="auto"/>
        <w:rPr>
          <w:rFonts w:eastAsia="Arial Unicode MS" w:cs="Times New Roman"/>
          <w:color w:val="000000"/>
          <w:sz w:val="24"/>
          <w:szCs w:val="24"/>
        </w:rPr>
      </w:pPr>
      <w:r w:rsidRPr="00AD6633">
        <w:rPr>
          <w:rFonts w:eastAsia="Arial Unicode MS" w:cs="Times New Roman"/>
          <w:color w:val="000000"/>
          <w:sz w:val="24"/>
          <w:szCs w:val="24"/>
        </w:rPr>
        <w:lastRenderedPageBreak/>
        <w:t>Zamawiający przedstawia punktację przyznaną ofertom niepodlegającym odrzuceniu:</w:t>
      </w:r>
    </w:p>
    <w:tbl>
      <w:tblPr>
        <w:tblStyle w:val="Tabela-Siatka"/>
        <w:tblW w:w="9209" w:type="dxa"/>
        <w:jc w:val="center"/>
        <w:tblLayout w:type="fixed"/>
        <w:tblLook w:val="0000"/>
      </w:tblPr>
      <w:tblGrid>
        <w:gridCol w:w="596"/>
        <w:gridCol w:w="3510"/>
        <w:gridCol w:w="1559"/>
        <w:gridCol w:w="1843"/>
        <w:gridCol w:w="1701"/>
      </w:tblGrid>
      <w:tr w:rsidR="00AD6633" w:rsidRPr="00D241CA" w:rsidTr="005E2882">
        <w:trPr>
          <w:cantSplit/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3" w:rsidRPr="00D241CA" w:rsidRDefault="00AD6633" w:rsidP="0069034E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3" w:rsidRPr="00D241CA" w:rsidRDefault="00AD6633" w:rsidP="0069034E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3" w:rsidRPr="00D241CA" w:rsidRDefault="00AD6633" w:rsidP="0069034E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Ilość punktów przyznanych ofercie w kryterium „Cena”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3" w:rsidRPr="00D241CA" w:rsidRDefault="00AD6633" w:rsidP="0069034E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Ilość punktów przyznanych ofercie w kryterium „</w:t>
            </w:r>
            <w:r w:rsidRPr="004B38C8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Aspekt społeczny - zatrudnienie osób z grup zagrożonych wykluczeniem społecznym</w:t>
            </w: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3" w:rsidRPr="00D241CA" w:rsidRDefault="00AD6633" w:rsidP="0069034E">
            <w:pPr>
              <w:spacing w:line="276" w:lineRule="auto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D241CA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Łączna ilość punktów przyznanych ofercie</w:t>
            </w:r>
          </w:p>
        </w:tc>
      </w:tr>
      <w:tr w:rsidR="00AD6633" w:rsidRPr="00D241CA" w:rsidTr="005E2882">
        <w:trPr>
          <w:cantSplit/>
          <w:tblHeader/>
          <w:jc w:val="center"/>
        </w:trPr>
        <w:tc>
          <w:tcPr>
            <w:tcW w:w="596" w:type="dxa"/>
          </w:tcPr>
          <w:p w:rsidR="00AD6633" w:rsidRPr="00D241CA" w:rsidRDefault="00AD6633" w:rsidP="0069034E">
            <w:pPr>
              <w:spacing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  <w:r w:rsidRPr="00D241CA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AD6633" w:rsidRDefault="00AD6633" w:rsidP="006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 xml:space="preserve">DAMIAN WILK "BALDAM" </w:t>
            </w:r>
          </w:p>
          <w:p w:rsidR="00AD6633" w:rsidRPr="00B669D7" w:rsidRDefault="00AD6633" w:rsidP="006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>ul. Klasztorna 34A</w:t>
            </w:r>
          </w:p>
          <w:p w:rsidR="00AD6633" w:rsidRPr="00B669D7" w:rsidRDefault="00AD6633" w:rsidP="006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669D7"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</w:tc>
        <w:tc>
          <w:tcPr>
            <w:tcW w:w="1559" w:type="dxa"/>
            <w:vAlign w:val="center"/>
          </w:tcPr>
          <w:p w:rsidR="00AD6633" w:rsidRPr="00D241CA" w:rsidRDefault="00AD6633" w:rsidP="0069034E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vAlign w:val="center"/>
          </w:tcPr>
          <w:p w:rsidR="00AD6633" w:rsidRPr="00D241CA" w:rsidRDefault="00AD6633" w:rsidP="0069034E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241CA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AD6633" w:rsidRPr="00D241CA" w:rsidRDefault="00AD6633" w:rsidP="00AD6633">
            <w:pPr>
              <w:spacing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100,00</w:t>
            </w:r>
          </w:p>
        </w:tc>
      </w:tr>
    </w:tbl>
    <w:p w:rsidR="00AD6633" w:rsidRPr="007E71DB" w:rsidRDefault="00AD6633" w:rsidP="007E71DB">
      <w:pPr>
        <w:tabs>
          <w:tab w:val="left" w:pos="0"/>
          <w:tab w:val="left" w:pos="426"/>
        </w:tabs>
        <w:spacing w:after="0" w:line="276" w:lineRule="auto"/>
        <w:jc w:val="both"/>
        <w:rPr>
          <w:rFonts w:eastAsia="Arial Unicode MS" w:cs="Times New Roman"/>
          <w:color w:val="000000"/>
          <w:sz w:val="24"/>
          <w:szCs w:val="24"/>
        </w:rPr>
      </w:pPr>
    </w:p>
    <w:p w:rsidR="004A0206" w:rsidRPr="00071DE2" w:rsidRDefault="004A0206" w:rsidP="00542BF9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color w:val="000000"/>
          <w:sz w:val="24"/>
          <w:szCs w:val="24"/>
        </w:rPr>
      </w:pPr>
    </w:p>
    <w:p w:rsidR="00167C86" w:rsidRDefault="004A020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52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Burmistrz </w:t>
      </w:r>
    </w:p>
    <w:p w:rsidR="00167C86" w:rsidRDefault="004A020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52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/-/ Dorota Jankowska</w:t>
      </w:r>
    </w:p>
    <w:p w:rsidR="00167C86" w:rsidRDefault="00167C8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167C86" w:rsidRDefault="00167C8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:rsidR="00167C86" w:rsidRPr="000F02BC" w:rsidRDefault="00167C86" w:rsidP="00542B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0F02BC">
        <w:rPr>
          <w:rFonts w:eastAsia="Times New Roman" w:cs="Times New Roman"/>
          <w:sz w:val="24"/>
          <w:szCs w:val="24"/>
        </w:rPr>
        <w:t xml:space="preserve"> </w:t>
      </w:r>
    </w:p>
    <w:sectPr w:rsidR="00167C86" w:rsidRPr="000F02BC" w:rsidSect="00631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F3" w:rsidRDefault="001017F3">
      <w:pPr>
        <w:spacing w:after="0" w:line="240" w:lineRule="auto"/>
      </w:pPr>
      <w:r>
        <w:separator/>
      </w:r>
    </w:p>
  </w:endnote>
  <w:endnote w:type="continuationSeparator" w:id="0">
    <w:p w:rsidR="001017F3" w:rsidRDefault="0010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8D" w:rsidRDefault="009661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B8" w:rsidRDefault="00DE77B8">
    <w:pPr>
      <w:pStyle w:val="Stopka"/>
      <w:jc w:val="right"/>
    </w:pPr>
  </w:p>
  <w:p w:rsidR="0003657F" w:rsidRDefault="000365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8D" w:rsidRDefault="009661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F3" w:rsidRDefault="001017F3">
      <w:pPr>
        <w:spacing w:after="0" w:line="240" w:lineRule="auto"/>
      </w:pPr>
      <w:r>
        <w:separator/>
      </w:r>
    </w:p>
  </w:footnote>
  <w:footnote w:type="continuationSeparator" w:id="0">
    <w:p w:rsidR="001017F3" w:rsidRDefault="0010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8D" w:rsidRDefault="009661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8D" w:rsidRDefault="0096618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8D" w:rsidRDefault="009661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249"/>
    <w:multiLevelType w:val="hybridMultilevel"/>
    <w:tmpl w:val="7766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603"/>
    <w:multiLevelType w:val="hybridMultilevel"/>
    <w:tmpl w:val="2930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2D1C"/>
    <w:multiLevelType w:val="hybridMultilevel"/>
    <w:tmpl w:val="B1BE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31BD1"/>
    <w:rsid w:val="00014061"/>
    <w:rsid w:val="0003657F"/>
    <w:rsid w:val="0006697E"/>
    <w:rsid w:val="000714ED"/>
    <w:rsid w:val="00071DE2"/>
    <w:rsid w:val="000822E5"/>
    <w:rsid w:val="000922A2"/>
    <w:rsid w:val="00096569"/>
    <w:rsid w:val="000B26F2"/>
    <w:rsid w:val="000E30BB"/>
    <w:rsid w:val="000F02BC"/>
    <w:rsid w:val="001017F3"/>
    <w:rsid w:val="00137C0F"/>
    <w:rsid w:val="001444FC"/>
    <w:rsid w:val="00167C86"/>
    <w:rsid w:val="0017389D"/>
    <w:rsid w:val="001837AE"/>
    <w:rsid w:val="001971A2"/>
    <w:rsid w:val="001B24FD"/>
    <w:rsid w:val="001B28CF"/>
    <w:rsid w:val="001C32A0"/>
    <w:rsid w:val="001D3B96"/>
    <w:rsid w:val="001D3EBD"/>
    <w:rsid w:val="00227A78"/>
    <w:rsid w:val="00227FDB"/>
    <w:rsid w:val="0025515B"/>
    <w:rsid w:val="0029628B"/>
    <w:rsid w:val="002A7E95"/>
    <w:rsid w:val="002C21A2"/>
    <w:rsid w:val="002D40E4"/>
    <w:rsid w:val="002D6B4A"/>
    <w:rsid w:val="002F53B4"/>
    <w:rsid w:val="00305C77"/>
    <w:rsid w:val="00341144"/>
    <w:rsid w:val="00353F18"/>
    <w:rsid w:val="003674AD"/>
    <w:rsid w:val="003739AB"/>
    <w:rsid w:val="00383390"/>
    <w:rsid w:val="003878E4"/>
    <w:rsid w:val="003B1067"/>
    <w:rsid w:val="003E1196"/>
    <w:rsid w:val="003E4ED5"/>
    <w:rsid w:val="003F5BD7"/>
    <w:rsid w:val="00421477"/>
    <w:rsid w:val="004A0206"/>
    <w:rsid w:val="004A20EC"/>
    <w:rsid w:val="004F5BE4"/>
    <w:rsid w:val="0050443C"/>
    <w:rsid w:val="005328E7"/>
    <w:rsid w:val="00542BF9"/>
    <w:rsid w:val="00560658"/>
    <w:rsid w:val="0056565C"/>
    <w:rsid w:val="00567FA1"/>
    <w:rsid w:val="00592AE4"/>
    <w:rsid w:val="005E2882"/>
    <w:rsid w:val="005E55D0"/>
    <w:rsid w:val="00631BD1"/>
    <w:rsid w:val="006943EE"/>
    <w:rsid w:val="006A65D0"/>
    <w:rsid w:val="006A74AD"/>
    <w:rsid w:val="006B6ED6"/>
    <w:rsid w:val="006F269B"/>
    <w:rsid w:val="00724F45"/>
    <w:rsid w:val="00734130"/>
    <w:rsid w:val="00784BF2"/>
    <w:rsid w:val="007958BD"/>
    <w:rsid w:val="007D2E6B"/>
    <w:rsid w:val="007D7E51"/>
    <w:rsid w:val="007E55F8"/>
    <w:rsid w:val="007E71DB"/>
    <w:rsid w:val="00803CAA"/>
    <w:rsid w:val="008054D3"/>
    <w:rsid w:val="0081312C"/>
    <w:rsid w:val="0085463C"/>
    <w:rsid w:val="00872C40"/>
    <w:rsid w:val="00885A72"/>
    <w:rsid w:val="008E4588"/>
    <w:rsid w:val="00957AAA"/>
    <w:rsid w:val="00964F58"/>
    <w:rsid w:val="0096618D"/>
    <w:rsid w:val="0097567A"/>
    <w:rsid w:val="00997606"/>
    <w:rsid w:val="009B6CED"/>
    <w:rsid w:val="009E0F5C"/>
    <w:rsid w:val="009F1C59"/>
    <w:rsid w:val="00A52B1E"/>
    <w:rsid w:val="00A95A65"/>
    <w:rsid w:val="00AB56DC"/>
    <w:rsid w:val="00AD6633"/>
    <w:rsid w:val="00B37A7E"/>
    <w:rsid w:val="00B5689A"/>
    <w:rsid w:val="00B72EF6"/>
    <w:rsid w:val="00B8740D"/>
    <w:rsid w:val="00B90E13"/>
    <w:rsid w:val="00BA561B"/>
    <w:rsid w:val="00BB5100"/>
    <w:rsid w:val="00BC1680"/>
    <w:rsid w:val="00C01C3C"/>
    <w:rsid w:val="00C47355"/>
    <w:rsid w:val="00CA149B"/>
    <w:rsid w:val="00D13B0C"/>
    <w:rsid w:val="00D23CCE"/>
    <w:rsid w:val="00D54094"/>
    <w:rsid w:val="00D7627F"/>
    <w:rsid w:val="00D778D3"/>
    <w:rsid w:val="00D93E05"/>
    <w:rsid w:val="00DA1598"/>
    <w:rsid w:val="00DB49B1"/>
    <w:rsid w:val="00DD6084"/>
    <w:rsid w:val="00DE405D"/>
    <w:rsid w:val="00DE77B8"/>
    <w:rsid w:val="00DF161D"/>
    <w:rsid w:val="00E073AF"/>
    <w:rsid w:val="00E3513B"/>
    <w:rsid w:val="00E406FC"/>
    <w:rsid w:val="00E45AA3"/>
    <w:rsid w:val="00E4685B"/>
    <w:rsid w:val="00E66CC1"/>
    <w:rsid w:val="00E8181D"/>
    <w:rsid w:val="00EC21EE"/>
    <w:rsid w:val="00F21D82"/>
    <w:rsid w:val="00F32654"/>
    <w:rsid w:val="00F41D2A"/>
    <w:rsid w:val="00F465A9"/>
    <w:rsid w:val="00FC1478"/>
    <w:rsid w:val="00FF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A78"/>
  </w:style>
  <w:style w:type="paragraph" w:styleId="Nagwek1">
    <w:name w:val="heading 1"/>
    <w:basedOn w:val="Normalny"/>
    <w:next w:val="Normalny"/>
    <w:link w:val="Nagwek1Znak"/>
    <w:uiPriority w:val="9"/>
    <w:qFormat/>
    <w:rsid w:val="000922A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D1"/>
  </w:style>
  <w:style w:type="paragraph" w:styleId="Stopka">
    <w:name w:val="footer"/>
    <w:basedOn w:val="Normalny"/>
    <w:link w:val="StopkaZnak"/>
    <w:uiPriority w:val="99"/>
    <w:unhideWhenUsed/>
    <w:rsid w:val="00631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D1"/>
  </w:style>
  <w:style w:type="table" w:styleId="Tabela-Siatka">
    <w:name w:val="Table Grid"/>
    <w:basedOn w:val="Standardowy"/>
    <w:uiPriority w:val="39"/>
    <w:rsid w:val="00E8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E8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3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922A2"/>
    <w:rPr>
      <w:rFonts w:ascii="Calibri" w:eastAsiaTheme="majorEastAsia" w:hAnsi="Calibri" w:cstheme="majorBidi"/>
      <w:b/>
      <w:sz w:val="24"/>
      <w:szCs w:val="32"/>
    </w:rPr>
  </w:style>
  <w:style w:type="table" w:customStyle="1" w:styleId="GridTableLight">
    <w:name w:val="Grid Table Light"/>
    <w:basedOn w:val="Standardowy"/>
    <w:uiPriority w:val="40"/>
    <w:rsid w:val="001B24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1B2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1B2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07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7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7F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71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7C8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E7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71DB"/>
    <w:rPr>
      <w:rFonts w:ascii="Calibri" w:eastAsia="Calibri" w:hAnsi="Calibri" w:cs="Calibr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66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D66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ponownym badaniu ofert</vt:lpstr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II wyborze najkorzystniejszej oferty</dc:title>
  <dc:creator>Izabela ID. Dróżdż</dc:creator>
  <cp:lastModifiedBy>mama</cp:lastModifiedBy>
  <cp:revision>3</cp:revision>
  <cp:lastPrinted>2024-11-28T10:08:00Z</cp:lastPrinted>
  <dcterms:created xsi:type="dcterms:W3CDTF">2024-11-29T16:58:00Z</dcterms:created>
  <dcterms:modified xsi:type="dcterms:W3CDTF">2024-11-29T17:01:00Z</dcterms:modified>
</cp:coreProperties>
</file>