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BF368" w14:textId="74929D2D" w:rsidR="00634434" w:rsidRDefault="00634434" w:rsidP="00634434">
      <w:pPr>
        <w:spacing w:line="288" w:lineRule="auto"/>
        <w:jc w:val="right"/>
        <w:rPr>
          <w:rFonts w:ascii="Arial Nova Light" w:hAnsi="Arial Nova Light" w:cs="Arial"/>
          <w:b/>
          <w:bCs/>
          <w:sz w:val="22"/>
          <w:szCs w:val="22"/>
        </w:rPr>
      </w:pPr>
      <w:r>
        <w:rPr>
          <w:rFonts w:ascii="Arial Nova Light" w:hAnsi="Arial Nova Light" w:cs="Arial"/>
          <w:b/>
          <w:bCs/>
          <w:sz w:val="22"/>
          <w:szCs w:val="22"/>
        </w:rPr>
        <w:t>Załącznik 1a do SWZ</w:t>
      </w:r>
    </w:p>
    <w:p w14:paraId="16B2F6F6" w14:textId="3208B672" w:rsidR="008677F4" w:rsidRPr="008677F4" w:rsidRDefault="008677F4" w:rsidP="008677F4">
      <w:pPr>
        <w:spacing w:line="288" w:lineRule="auto"/>
        <w:jc w:val="center"/>
        <w:rPr>
          <w:rFonts w:ascii="Arial Nova Light" w:hAnsi="Arial Nova Light" w:cs="Arial"/>
          <w:b/>
          <w:bCs/>
          <w:sz w:val="22"/>
          <w:szCs w:val="22"/>
        </w:rPr>
      </w:pPr>
      <w:r w:rsidRPr="008677F4">
        <w:rPr>
          <w:rFonts w:ascii="Arial Nova Light" w:hAnsi="Arial Nova Light" w:cs="Arial"/>
          <w:b/>
          <w:bCs/>
          <w:sz w:val="22"/>
          <w:szCs w:val="22"/>
        </w:rPr>
        <w:t>Opis przedmiotu zamówienia</w:t>
      </w:r>
    </w:p>
    <w:p w14:paraId="6AB8F73C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</w:rPr>
      </w:pPr>
    </w:p>
    <w:p w14:paraId="637A0EC0" w14:textId="52B26D36" w:rsidR="00544E30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Przedmiotem zamówienia jest organizacja </w:t>
      </w:r>
      <w:r w:rsidR="00483C04">
        <w:rPr>
          <w:rFonts w:ascii="Arial Nova Light" w:hAnsi="Arial Nova Light" w:cs="Arial"/>
          <w:sz w:val="22"/>
          <w:szCs w:val="22"/>
        </w:rPr>
        <w:t xml:space="preserve">cyklu szkoleń pod nazwą Lubelska Akademia Ekonomii Społecznej </w:t>
      </w:r>
      <w:r w:rsidRPr="008677F4">
        <w:rPr>
          <w:rFonts w:ascii="Arial Nova Light" w:hAnsi="Arial Nova Light" w:cs="Arial"/>
          <w:sz w:val="22"/>
          <w:szCs w:val="22"/>
        </w:rPr>
        <w:t>w ramach projektu pozakonkursowego „E</w:t>
      </w:r>
      <w:r w:rsidR="00544E30">
        <w:rPr>
          <w:rFonts w:ascii="Arial Nova Light" w:hAnsi="Arial Nova Light" w:cs="Arial"/>
          <w:sz w:val="22"/>
          <w:szCs w:val="22"/>
        </w:rPr>
        <w:t>fektywna polityka społeczna w województwie lubelskim</w:t>
      </w:r>
      <w:r w:rsidRPr="008677F4">
        <w:rPr>
          <w:rFonts w:ascii="Arial Nova Light" w:hAnsi="Arial Nova Light" w:cs="Arial"/>
          <w:sz w:val="22"/>
          <w:szCs w:val="22"/>
        </w:rPr>
        <w:t>”</w:t>
      </w:r>
      <w:r w:rsidR="00544E30" w:rsidRPr="00544E30">
        <w:rPr>
          <w:rFonts w:ascii="Arial Nova Light" w:hAnsi="Arial Nova Light" w:cs="Arial"/>
          <w:b/>
          <w:bCs/>
          <w:sz w:val="22"/>
          <w:szCs w:val="22"/>
        </w:rPr>
        <w:t xml:space="preserve"> </w:t>
      </w:r>
      <w:r w:rsidR="00544E30" w:rsidRPr="00544E30">
        <w:rPr>
          <w:rFonts w:ascii="Arial Nova Light" w:hAnsi="Arial Nova Light" w:cs="Arial"/>
          <w:sz w:val="22"/>
          <w:szCs w:val="22"/>
        </w:rPr>
        <w:t xml:space="preserve">w ramach programu Fundusze Europejskie dla Rozwoju Społecznego na lata 2021-2027. </w:t>
      </w:r>
    </w:p>
    <w:p w14:paraId="51ADC084" w14:textId="77777777" w:rsidR="00544E30" w:rsidRDefault="00544E30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5353E039" w14:textId="63BA0FE7" w:rsid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bookmarkStart w:id="0" w:name="_Hlk165546251"/>
      <w:r w:rsidRPr="008677F4">
        <w:rPr>
          <w:rFonts w:ascii="Arial Nova Light" w:hAnsi="Arial Nova Light" w:cs="Arial"/>
          <w:sz w:val="22"/>
          <w:szCs w:val="22"/>
        </w:rPr>
        <w:t>Realizacja przedmiotu zamówienia obejmuje</w:t>
      </w:r>
      <w:r w:rsidR="00544E30">
        <w:rPr>
          <w:rFonts w:ascii="Arial Nova Light" w:hAnsi="Arial Nova Light" w:cs="Arial"/>
          <w:sz w:val="22"/>
          <w:szCs w:val="22"/>
        </w:rPr>
        <w:t xml:space="preserve"> organizację </w:t>
      </w:r>
      <w:r w:rsidR="00BF7B9F">
        <w:rPr>
          <w:rFonts w:ascii="Arial Nova Light" w:hAnsi="Arial Nova Light" w:cs="Arial"/>
          <w:sz w:val="22"/>
          <w:szCs w:val="22"/>
        </w:rPr>
        <w:t xml:space="preserve">dwóch </w:t>
      </w:r>
      <w:r w:rsidR="00DB2B61">
        <w:rPr>
          <w:rFonts w:ascii="Arial Nova Light" w:hAnsi="Arial Nova Light" w:cs="Arial"/>
          <w:sz w:val="22"/>
          <w:szCs w:val="22"/>
        </w:rPr>
        <w:t>cykl</w:t>
      </w:r>
      <w:r w:rsidR="00BF7B9F">
        <w:rPr>
          <w:rFonts w:ascii="Arial Nova Light" w:hAnsi="Arial Nova Light" w:cs="Arial"/>
          <w:sz w:val="22"/>
          <w:szCs w:val="22"/>
        </w:rPr>
        <w:t>i szkoleniowych</w:t>
      </w:r>
      <w:r w:rsidR="00DB2B61">
        <w:rPr>
          <w:rFonts w:ascii="Arial Nova Light" w:hAnsi="Arial Nova Light" w:cs="Arial"/>
          <w:sz w:val="22"/>
          <w:szCs w:val="22"/>
        </w:rPr>
        <w:t xml:space="preserve"> </w:t>
      </w:r>
      <w:r w:rsidR="004D7593">
        <w:rPr>
          <w:rFonts w:ascii="Arial Nova Light" w:hAnsi="Arial Nova Light" w:cs="Arial"/>
          <w:sz w:val="22"/>
          <w:szCs w:val="22"/>
        </w:rPr>
        <w:t>w </w:t>
      </w:r>
      <w:r w:rsidR="00DB2B61">
        <w:rPr>
          <w:rFonts w:ascii="Arial Nova Light" w:hAnsi="Arial Nova Light" w:cs="Arial"/>
          <w:sz w:val="22"/>
          <w:szCs w:val="22"/>
        </w:rPr>
        <w:t>ramach Lubelskiej Akademii Ekonomii Społecznej</w:t>
      </w:r>
      <w:r w:rsidR="00544E30">
        <w:rPr>
          <w:rFonts w:ascii="Arial Nova Light" w:hAnsi="Arial Nova Light" w:cs="Arial"/>
          <w:sz w:val="22"/>
          <w:szCs w:val="22"/>
        </w:rPr>
        <w:t xml:space="preserve">. </w:t>
      </w:r>
      <w:r w:rsidR="00BF7B9F">
        <w:rPr>
          <w:rFonts w:ascii="Arial Nova Light" w:hAnsi="Arial Nova Light" w:cs="Arial"/>
          <w:sz w:val="22"/>
          <w:szCs w:val="22"/>
        </w:rPr>
        <w:t xml:space="preserve">Każdy cykl szkoleniowy obejmuje </w:t>
      </w:r>
      <w:r w:rsidR="00BF7B9F" w:rsidRPr="00BF7B9F">
        <w:rPr>
          <w:rFonts w:ascii="Arial Nova Light" w:hAnsi="Arial Nova Light" w:cs="Arial"/>
          <w:sz w:val="22"/>
          <w:szCs w:val="22"/>
        </w:rPr>
        <w:t>czter</w:t>
      </w:r>
      <w:r w:rsidR="00BF7B9F">
        <w:rPr>
          <w:rFonts w:ascii="Arial Nova Light" w:hAnsi="Arial Nova Light" w:cs="Arial"/>
          <w:sz w:val="22"/>
          <w:szCs w:val="22"/>
        </w:rPr>
        <w:t>y</w:t>
      </w:r>
      <w:r w:rsidR="00BF7B9F" w:rsidRPr="00BF7B9F">
        <w:rPr>
          <w:rFonts w:ascii="Arial Nova Light" w:hAnsi="Arial Nova Light" w:cs="Arial"/>
          <w:sz w:val="22"/>
          <w:szCs w:val="22"/>
        </w:rPr>
        <w:t xml:space="preserve"> dwudniow</w:t>
      </w:r>
      <w:r w:rsidR="00BF7B9F">
        <w:rPr>
          <w:rFonts w:ascii="Arial Nova Light" w:hAnsi="Arial Nova Light" w:cs="Arial"/>
          <w:sz w:val="22"/>
          <w:szCs w:val="22"/>
        </w:rPr>
        <w:t>e</w:t>
      </w:r>
      <w:r w:rsidR="00BF7B9F" w:rsidRPr="00BF7B9F">
        <w:rPr>
          <w:rFonts w:ascii="Arial Nova Light" w:hAnsi="Arial Nova Light" w:cs="Arial"/>
          <w:sz w:val="22"/>
          <w:szCs w:val="22"/>
        </w:rPr>
        <w:t xml:space="preserve"> szkole</w:t>
      </w:r>
      <w:r w:rsidR="00BF7B9F">
        <w:rPr>
          <w:rFonts w:ascii="Arial Nova Light" w:hAnsi="Arial Nova Light" w:cs="Arial"/>
          <w:sz w:val="22"/>
          <w:szCs w:val="22"/>
        </w:rPr>
        <w:t xml:space="preserve">nia. </w:t>
      </w:r>
      <w:bookmarkEnd w:id="0"/>
      <w:r w:rsidR="00544E30">
        <w:rPr>
          <w:rFonts w:ascii="Arial Nova Light" w:hAnsi="Arial Nova Light" w:cs="Arial"/>
          <w:sz w:val="22"/>
          <w:szCs w:val="22"/>
        </w:rPr>
        <w:t>Realizacja usługi obejmuje:</w:t>
      </w:r>
    </w:p>
    <w:p w14:paraId="53CDBC87" w14:textId="77777777" w:rsidR="008677F4" w:rsidRPr="008677F4" w:rsidRDefault="008677F4" w:rsidP="00AF379D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zapewnienie usługi noclegowej, </w:t>
      </w:r>
    </w:p>
    <w:p w14:paraId="16C66E5F" w14:textId="7BEF9A4E" w:rsidR="008677F4" w:rsidRPr="008677F4" w:rsidRDefault="008677F4" w:rsidP="00AF379D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zapewnienie usługi cateringowej/gastronomicznej</w:t>
      </w:r>
      <w:r w:rsidR="00AD15B8">
        <w:rPr>
          <w:rFonts w:ascii="Arial Nova Light" w:hAnsi="Arial Nova Light" w:cs="Arial"/>
          <w:sz w:val="22"/>
          <w:szCs w:val="22"/>
        </w:rPr>
        <w:t xml:space="preserve"> (śniadanie, obiad, kolacja, serwis kawowy)</w:t>
      </w:r>
      <w:r w:rsidRPr="008677F4">
        <w:rPr>
          <w:rFonts w:ascii="Arial Nova Light" w:hAnsi="Arial Nova Light" w:cs="Arial"/>
          <w:sz w:val="22"/>
          <w:szCs w:val="22"/>
        </w:rPr>
        <w:t xml:space="preserve">, </w:t>
      </w:r>
    </w:p>
    <w:p w14:paraId="5584F87E" w14:textId="77777777" w:rsidR="008677F4" w:rsidRPr="008677F4" w:rsidRDefault="008677F4" w:rsidP="00AF379D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zapewnienie eksperta,</w:t>
      </w:r>
    </w:p>
    <w:p w14:paraId="693DECA3" w14:textId="6531A4D6" w:rsidR="008677F4" w:rsidRDefault="00AD15B8" w:rsidP="00AF379D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jc w:val="both"/>
        <w:rPr>
          <w:rFonts w:ascii="Arial Nova Light" w:hAnsi="Arial Nova Light" w:cs="Arial"/>
          <w:sz w:val="22"/>
          <w:szCs w:val="22"/>
        </w:rPr>
      </w:pPr>
      <w:r>
        <w:rPr>
          <w:rFonts w:ascii="Arial Nova Light" w:hAnsi="Arial Nova Light" w:cs="Arial"/>
          <w:sz w:val="22"/>
          <w:szCs w:val="22"/>
        </w:rPr>
        <w:t>zapewnienie</w:t>
      </w:r>
      <w:r w:rsidR="008677F4" w:rsidRPr="008677F4">
        <w:rPr>
          <w:rFonts w:ascii="Arial Nova Light" w:hAnsi="Arial Nova Light" w:cs="Arial"/>
          <w:sz w:val="22"/>
          <w:szCs w:val="22"/>
        </w:rPr>
        <w:t xml:space="preserve"> sali szkoleniowej.</w:t>
      </w:r>
    </w:p>
    <w:p w14:paraId="07AC1484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6F9BC39F" w14:textId="4EB8FA50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Ilość s</w:t>
      </w:r>
      <w:r w:rsidR="00544E30">
        <w:rPr>
          <w:rFonts w:ascii="Arial Nova Light" w:hAnsi="Arial Nova Light" w:cs="Arial"/>
          <w:bCs/>
          <w:sz w:val="22"/>
          <w:szCs w:val="22"/>
        </w:rPr>
        <w:t>zkoleń</w:t>
      </w:r>
      <w:r w:rsidRPr="008677F4">
        <w:rPr>
          <w:rFonts w:ascii="Arial Nova Light" w:hAnsi="Arial Nova Light" w:cs="Arial"/>
          <w:bCs/>
          <w:sz w:val="22"/>
          <w:szCs w:val="22"/>
        </w:rPr>
        <w:t xml:space="preserve">: </w:t>
      </w:r>
      <w:r w:rsidR="000C3716">
        <w:rPr>
          <w:rFonts w:ascii="Arial Nova Light" w:hAnsi="Arial Nova Light" w:cs="Arial"/>
          <w:bCs/>
          <w:sz w:val="22"/>
          <w:szCs w:val="22"/>
        </w:rPr>
        <w:t xml:space="preserve">2 cykle szkoleniowe po </w:t>
      </w:r>
      <w:r w:rsidRPr="008677F4">
        <w:rPr>
          <w:rFonts w:ascii="Arial Nova Light" w:hAnsi="Arial Nova Light" w:cs="Arial"/>
          <w:bCs/>
          <w:sz w:val="22"/>
          <w:szCs w:val="22"/>
        </w:rPr>
        <w:t>4</w:t>
      </w:r>
      <w:r w:rsidR="00544E30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0C3716">
        <w:rPr>
          <w:rFonts w:ascii="Arial Nova Light" w:hAnsi="Arial Nova Light" w:cs="Arial"/>
          <w:bCs/>
          <w:sz w:val="22"/>
          <w:szCs w:val="22"/>
        </w:rPr>
        <w:t xml:space="preserve">dwudniowe </w:t>
      </w:r>
      <w:r w:rsidR="00544E30">
        <w:rPr>
          <w:rFonts w:ascii="Arial Nova Light" w:hAnsi="Arial Nova Light" w:cs="Arial"/>
          <w:bCs/>
          <w:sz w:val="22"/>
          <w:szCs w:val="22"/>
        </w:rPr>
        <w:t>szkolenia</w:t>
      </w:r>
      <w:r w:rsidR="000C3716">
        <w:rPr>
          <w:rFonts w:ascii="Arial Nova Light" w:hAnsi="Arial Nova Light" w:cs="Arial"/>
          <w:bCs/>
          <w:sz w:val="22"/>
          <w:szCs w:val="22"/>
        </w:rPr>
        <w:t xml:space="preserve"> każdy cykl</w:t>
      </w:r>
    </w:p>
    <w:p w14:paraId="5670555F" w14:textId="77777777" w:rsidR="00AD15B8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bookmarkStart w:id="1" w:name="_Hlk104452529"/>
      <w:r w:rsidRPr="008677F4">
        <w:rPr>
          <w:rFonts w:ascii="Arial Nova Light" w:hAnsi="Arial Nova Light" w:cs="Arial"/>
          <w:bCs/>
          <w:sz w:val="22"/>
          <w:szCs w:val="22"/>
        </w:rPr>
        <w:t>Ilość uczestników w każdym s</w:t>
      </w:r>
      <w:r w:rsidR="00AD15B8">
        <w:rPr>
          <w:rFonts w:ascii="Arial Nova Light" w:hAnsi="Arial Nova Light" w:cs="Arial"/>
          <w:bCs/>
          <w:sz w:val="22"/>
          <w:szCs w:val="22"/>
        </w:rPr>
        <w:t>zkoleniu</w:t>
      </w:r>
      <w:r w:rsidRPr="008677F4">
        <w:rPr>
          <w:rFonts w:ascii="Arial Nova Light" w:hAnsi="Arial Nova Light" w:cs="Arial"/>
          <w:bCs/>
          <w:sz w:val="22"/>
          <w:szCs w:val="22"/>
        </w:rPr>
        <w:t>: 20 osób</w:t>
      </w:r>
    </w:p>
    <w:p w14:paraId="5A2733D8" w14:textId="1C9F9799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Termin: od daty zawarcia umowy</w:t>
      </w:r>
      <w:r w:rsidR="00AD15B8">
        <w:rPr>
          <w:rFonts w:ascii="Arial Nova Light" w:hAnsi="Arial Nova Light" w:cs="Arial"/>
          <w:bCs/>
          <w:sz w:val="22"/>
          <w:szCs w:val="22"/>
        </w:rPr>
        <w:t xml:space="preserve"> do 31 grudnia </w:t>
      </w:r>
      <w:r w:rsidR="00AD15B8" w:rsidRPr="000C3716">
        <w:rPr>
          <w:rFonts w:ascii="Arial Nova Light" w:hAnsi="Arial Nova Light" w:cs="Arial"/>
          <w:bCs/>
          <w:sz w:val="22"/>
          <w:szCs w:val="22"/>
        </w:rPr>
        <w:t>202</w:t>
      </w:r>
      <w:r w:rsidR="000C3716">
        <w:rPr>
          <w:rFonts w:ascii="Arial Nova Light" w:hAnsi="Arial Nova Light" w:cs="Arial"/>
          <w:bCs/>
          <w:sz w:val="22"/>
          <w:szCs w:val="22"/>
        </w:rPr>
        <w:t>5</w:t>
      </w:r>
    </w:p>
    <w:p w14:paraId="2CFCC9F3" w14:textId="163A230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 xml:space="preserve">Miejsce: </w:t>
      </w:r>
      <w:r w:rsidR="00AA7BE0">
        <w:rPr>
          <w:rFonts w:ascii="Arial Nova Light" w:hAnsi="Arial Nova Light" w:cs="Arial"/>
          <w:bCs/>
          <w:sz w:val="22"/>
          <w:szCs w:val="22"/>
        </w:rPr>
        <w:t xml:space="preserve">woj. lubelskie (Lublin i miasta na prawach powiatów oraz miejscowości, do których możliwy jest bezpośredni dojazd środkami komunikacji publicznej). </w:t>
      </w:r>
    </w:p>
    <w:p w14:paraId="78DC3901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3383D160" w14:textId="047544E7" w:rsidR="008677F4" w:rsidRPr="00AD15B8" w:rsidRDefault="008677F4" w:rsidP="00C20962">
      <w:pPr>
        <w:pStyle w:val="Akapitzlist"/>
        <w:numPr>
          <w:ilvl w:val="0"/>
          <w:numId w:val="13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DB2B61">
        <w:rPr>
          <w:rFonts w:ascii="Arial Nova Light" w:hAnsi="Arial Nova Light" w:cs="Arial"/>
          <w:bCs/>
          <w:sz w:val="22"/>
          <w:szCs w:val="22"/>
          <w:u w:val="single"/>
        </w:rPr>
        <w:t xml:space="preserve">Zapewnienie jednego eksperta na </w:t>
      </w:r>
      <w:r w:rsidR="00BF7B9F">
        <w:rPr>
          <w:rFonts w:ascii="Arial Nova Light" w:hAnsi="Arial Nova Light" w:cs="Arial"/>
          <w:bCs/>
          <w:sz w:val="22"/>
          <w:szCs w:val="22"/>
          <w:u w:val="single"/>
        </w:rPr>
        <w:t xml:space="preserve">dwa </w:t>
      </w:r>
      <w:r w:rsidR="00DB2B61" w:rsidRPr="00DB2B61">
        <w:rPr>
          <w:rFonts w:ascii="Arial Nova Light" w:hAnsi="Arial Nova Light" w:cs="Arial"/>
          <w:bCs/>
          <w:sz w:val="22"/>
          <w:szCs w:val="22"/>
          <w:u w:val="single"/>
        </w:rPr>
        <w:t>cykl</w:t>
      </w:r>
      <w:r w:rsidR="00BF7B9F">
        <w:rPr>
          <w:rFonts w:ascii="Arial Nova Light" w:hAnsi="Arial Nova Light" w:cs="Arial"/>
          <w:bCs/>
          <w:sz w:val="22"/>
          <w:szCs w:val="22"/>
          <w:u w:val="single"/>
        </w:rPr>
        <w:t>e</w:t>
      </w:r>
      <w:r w:rsidR="00DB2B61" w:rsidRPr="00DB2B61">
        <w:rPr>
          <w:rFonts w:ascii="Arial Nova Light" w:hAnsi="Arial Nova Light" w:cs="Arial"/>
          <w:bCs/>
          <w:sz w:val="22"/>
          <w:szCs w:val="22"/>
          <w:u w:val="single"/>
        </w:rPr>
        <w:t xml:space="preserve"> szkoleniow</w:t>
      </w:r>
      <w:r w:rsidR="00BF7B9F">
        <w:rPr>
          <w:rFonts w:ascii="Arial Nova Light" w:hAnsi="Arial Nova Light" w:cs="Arial"/>
          <w:bCs/>
          <w:sz w:val="22"/>
          <w:szCs w:val="22"/>
          <w:u w:val="single"/>
        </w:rPr>
        <w:t>e:</w:t>
      </w:r>
    </w:p>
    <w:p w14:paraId="63042D02" w14:textId="082E997A" w:rsidR="008677F4" w:rsidRDefault="008677F4" w:rsidP="00C20962">
      <w:pPr>
        <w:pStyle w:val="Akapitzlist"/>
        <w:numPr>
          <w:ilvl w:val="0"/>
          <w:numId w:val="14"/>
        </w:numPr>
        <w:spacing w:after="120" w:line="288" w:lineRule="auto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AD15B8">
        <w:rPr>
          <w:rFonts w:ascii="Arial Nova Light" w:hAnsi="Arial Nova Light" w:cs="Arial"/>
          <w:bCs/>
          <w:sz w:val="22"/>
          <w:szCs w:val="22"/>
        </w:rPr>
        <w:t>Tematyka s</w:t>
      </w:r>
      <w:r w:rsidR="00AD15B8" w:rsidRPr="00AD15B8">
        <w:rPr>
          <w:rFonts w:ascii="Arial Nova Light" w:hAnsi="Arial Nova Light" w:cs="Arial"/>
          <w:bCs/>
          <w:sz w:val="22"/>
          <w:szCs w:val="22"/>
        </w:rPr>
        <w:t>zkoleń dwudniowych</w:t>
      </w:r>
      <w:r w:rsidRPr="00AD15B8">
        <w:rPr>
          <w:rFonts w:ascii="Arial Nova Light" w:hAnsi="Arial Nova Light" w:cs="Arial"/>
          <w:bCs/>
          <w:sz w:val="22"/>
          <w:szCs w:val="22"/>
        </w:rPr>
        <w:t xml:space="preserve"> obejmuje</w:t>
      </w:r>
      <w:r w:rsidR="00EF1CAE">
        <w:rPr>
          <w:rFonts w:ascii="Arial Nova Light" w:hAnsi="Arial Nova Light" w:cs="Arial"/>
          <w:bCs/>
          <w:sz w:val="22"/>
          <w:szCs w:val="22"/>
        </w:rPr>
        <w:t xml:space="preserve"> planowanie rozwoju działalności podmiotów ekonomii społecznej, w szczególności</w:t>
      </w:r>
      <w:r w:rsidR="00BF7B9F">
        <w:rPr>
          <w:rFonts w:ascii="Arial Nova Light" w:hAnsi="Arial Nova Light" w:cs="Arial"/>
          <w:bCs/>
          <w:sz w:val="22"/>
          <w:szCs w:val="22"/>
        </w:rPr>
        <w:t xml:space="preserve"> świadczenia usług społecznych dla JST. Kluczowe zagadnienia poszczególnych szkoleń:</w:t>
      </w:r>
    </w:p>
    <w:p w14:paraId="45746570" w14:textId="2B91824D" w:rsidR="00AD15B8" w:rsidRPr="00FF447E" w:rsidRDefault="00AD15B8" w:rsidP="00FF447E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1 szkolenie:</w:t>
      </w:r>
      <w:r w:rsidR="00CB38DF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CB38DF" w:rsidRPr="00CB38DF">
        <w:rPr>
          <w:rFonts w:ascii="Arial Nova Light" w:hAnsi="Arial Nova Light" w:cs="Arial"/>
          <w:bCs/>
          <w:sz w:val="22"/>
          <w:szCs w:val="22"/>
        </w:rPr>
        <w:t xml:space="preserve">Wprowadzenie do planowania finansowego i rola budżetu w rozwoju organizacji i jego monitoring </w:t>
      </w:r>
      <w:r w:rsidR="00CB38DF">
        <w:rPr>
          <w:rFonts w:ascii="Arial Nova Light" w:hAnsi="Arial Nova Light" w:cs="Arial"/>
          <w:bCs/>
          <w:sz w:val="22"/>
          <w:szCs w:val="22"/>
        </w:rPr>
        <w:t>(</w:t>
      </w:r>
      <w:r w:rsidR="00CB38DF" w:rsidRPr="00CB38DF">
        <w:rPr>
          <w:rFonts w:ascii="Arial Nova Light" w:hAnsi="Arial Nova Light" w:cs="Arial"/>
          <w:bCs/>
          <w:sz w:val="22"/>
          <w:szCs w:val="22"/>
        </w:rPr>
        <w:t>Jak planować finanse? Jak ich nie planować? Wyznaczenie celów finansowych dla</w:t>
      </w:r>
      <w:r w:rsidR="00CB38DF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CB38DF" w:rsidRPr="00CB38DF">
        <w:rPr>
          <w:rFonts w:ascii="Arial Nova Light" w:hAnsi="Arial Nova Light" w:cs="Arial"/>
          <w:bCs/>
          <w:sz w:val="22"/>
          <w:szCs w:val="22"/>
        </w:rPr>
        <w:t>organizacji. Poznanie narzędzia planistycznego do tworzenia budżetu rocznego oraz nabywanie na tej podstawie umiejętności podejmowania decyzji zarządczych opartych na analizie finansowej</w:t>
      </w:r>
      <w:r w:rsidR="00CB38DF">
        <w:rPr>
          <w:rFonts w:ascii="Arial Nova Light" w:hAnsi="Arial Nova Light" w:cs="Arial"/>
          <w:bCs/>
          <w:sz w:val="22"/>
          <w:szCs w:val="22"/>
        </w:rPr>
        <w:t>). Metody pracy - p</w:t>
      </w:r>
      <w:r w:rsidR="00CB38DF" w:rsidRPr="00CB38DF">
        <w:rPr>
          <w:rFonts w:ascii="Arial Nova Light" w:hAnsi="Arial Nova Light" w:cs="Arial"/>
          <w:bCs/>
          <w:sz w:val="22"/>
          <w:szCs w:val="22"/>
        </w:rPr>
        <w:t>rezentacja, praca w grupach, dyskusja, case study</w:t>
      </w:r>
      <w:r w:rsidR="00FF447E">
        <w:rPr>
          <w:rFonts w:ascii="Arial Nova Light" w:hAnsi="Arial Nova Light" w:cs="Arial"/>
          <w:bCs/>
          <w:sz w:val="22"/>
          <w:szCs w:val="22"/>
        </w:rPr>
        <w:t>.</w:t>
      </w:r>
    </w:p>
    <w:p w14:paraId="48A323F4" w14:textId="362A8F59" w:rsidR="00AD15B8" w:rsidRPr="00FF447E" w:rsidRDefault="00AD15B8" w:rsidP="00FF447E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2 szkolenie</w:t>
      </w:r>
      <w:r w:rsidR="007E10D0">
        <w:rPr>
          <w:rFonts w:ascii="Arial Nova Light" w:hAnsi="Arial Nova Light" w:cs="Arial"/>
          <w:bCs/>
          <w:sz w:val="22"/>
          <w:szCs w:val="22"/>
        </w:rPr>
        <w:t>:</w:t>
      </w:r>
      <w:r w:rsidR="00A26BFC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Planowanie budżetów projektów do zadań publicznych zlecanych w</w:t>
      </w:r>
      <w:r w:rsidR="00FF447E">
        <w:rPr>
          <w:rFonts w:ascii="Arial Nova Light" w:hAnsi="Arial Nova Light" w:cs="Arial"/>
          <w:bCs/>
          <w:sz w:val="22"/>
          <w:szCs w:val="22"/>
        </w:rPr>
        <w:t> 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trybie pożytku publicznego, jego monitorowanie oraz przygotowanie sprawozdania finansowego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 (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Wykorzystanie narzędzia służącego świadomemu i szybkiemu planowaniu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części finansowej oferty, procedury obiegu dokumentów finansowych podczas realizacji projektu oraz sprawozdania</w:t>
      </w:r>
      <w:r w:rsidR="00FF447E">
        <w:rPr>
          <w:rFonts w:ascii="Arial Nova Light" w:hAnsi="Arial Nova Light" w:cs="Arial"/>
          <w:bCs/>
          <w:sz w:val="22"/>
          <w:szCs w:val="22"/>
        </w:rPr>
        <w:t>)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.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 xml:space="preserve">Metody pracy - </w:t>
      </w:r>
      <w:r w:rsidR="00FF447E">
        <w:rPr>
          <w:rFonts w:ascii="Arial Nova Light" w:hAnsi="Arial Nova Light" w:cs="Arial"/>
          <w:bCs/>
          <w:sz w:val="22"/>
          <w:szCs w:val="22"/>
        </w:rPr>
        <w:t>p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rezentacja, praca w</w:t>
      </w:r>
      <w:r w:rsidR="00FF447E">
        <w:rPr>
          <w:rFonts w:ascii="Arial Nova Light" w:hAnsi="Arial Nova Light" w:cs="Arial"/>
          <w:bCs/>
          <w:sz w:val="22"/>
          <w:szCs w:val="22"/>
        </w:rPr>
        <w:t> 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grupach, dyskusja, case study</w:t>
      </w:r>
      <w:r w:rsidR="00FF447E">
        <w:rPr>
          <w:rFonts w:ascii="Arial Nova Light" w:hAnsi="Arial Nova Light" w:cs="Arial"/>
          <w:bCs/>
          <w:sz w:val="22"/>
          <w:szCs w:val="22"/>
        </w:rPr>
        <w:t>.</w:t>
      </w:r>
    </w:p>
    <w:p w14:paraId="28599C50" w14:textId="717388F8" w:rsidR="00EF1CAE" w:rsidRPr="00FF447E" w:rsidRDefault="007E10D0" w:rsidP="00FF447E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lastRenderedPageBreak/>
        <w:t>3 szkolenie:</w:t>
      </w:r>
      <w:r w:rsidR="00A26BFC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Kontrola i odpowiedzialność za zarządzanie oraz rozwój działalności ekonomicznej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 (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Jak ją czytać, jak odnaleźć w zapisach księgowych, sprawozdawczości finansowej,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 k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 xml:space="preserve">sięgowości i planowi kont, procedurom dokumentacji wewnętrznej. Podział odpowiedzialności za zarządzanie finansami pomiędzy zarządem, księgową i managerami / kierownikami. Planowanie działalności ekonomicznej z uwzględnieniem wolumenu sprzedaży i polityki cenowej. </w:t>
      </w:r>
      <w:r w:rsidR="00FF447E">
        <w:rPr>
          <w:rFonts w:ascii="Arial Nova Light" w:hAnsi="Arial Nova Light" w:cs="Arial"/>
          <w:bCs/>
          <w:sz w:val="22"/>
          <w:szCs w:val="22"/>
        </w:rPr>
        <w:t>Metody pracy - p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rezentacja, przykłady, ćwiczenia indywidualne, praca w grupach</w:t>
      </w:r>
      <w:r w:rsidR="00FF447E">
        <w:rPr>
          <w:rFonts w:ascii="Arial Nova Light" w:hAnsi="Arial Nova Light" w:cs="Arial"/>
          <w:bCs/>
          <w:sz w:val="22"/>
          <w:szCs w:val="22"/>
        </w:rPr>
        <w:t>.</w:t>
      </w:r>
    </w:p>
    <w:p w14:paraId="321CFBE2" w14:textId="1BA42748" w:rsidR="00AD15B8" w:rsidRPr="00FF447E" w:rsidRDefault="007E10D0" w:rsidP="00FF447E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EF1CAE">
        <w:rPr>
          <w:rFonts w:ascii="Arial Nova Light" w:hAnsi="Arial Nova Light" w:cs="Arial"/>
          <w:bCs/>
          <w:sz w:val="22"/>
          <w:szCs w:val="22"/>
        </w:rPr>
        <w:t>4 szkolenie:</w:t>
      </w:r>
      <w:r w:rsidR="006C16AE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Ustawa o e</w:t>
      </w:r>
      <w:r w:rsidR="00FF447E">
        <w:rPr>
          <w:rFonts w:ascii="Arial Nova Light" w:hAnsi="Arial Nova Light" w:cs="Arial"/>
          <w:bCs/>
          <w:sz w:val="22"/>
          <w:szCs w:val="22"/>
        </w:rPr>
        <w:t>konomii społecznej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 xml:space="preserve"> i instrumenty wsparcia PES i PS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 (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Jakie są źródła finansowania krajowe i europejski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e?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Jak rozwijać system świadczonych usług społecznych i widzieć swoją rolę w nurcie deinstytucjonalizacji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?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 xml:space="preserve">Jak wygląda system usług społecznych 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na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poziom</w:t>
      </w:r>
      <w:r w:rsidR="00FF447E">
        <w:rPr>
          <w:rFonts w:ascii="Arial Nova Light" w:hAnsi="Arial Nova Light" w:cs="Arial"/>
          <w:bCs/>
          <w:sz w:val="22"/>
          <w:szCs w:val="22"/>
        </w:rPr>
        <w:t>ie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 xml:space="preserve"> krajowy</w:t>
      </w:r>
      <w:r w:rsidR="00FF447E">
        <w:rPr>
          <w:rFonts w:ascii="Arial Nova Light" w:hAnsi="Arial Nova Light" w:cs="Arial"/>
          <w:bCs/>
          <w:sz w:val="22"/>
          <w:szCs w:val="22"/>
        </w:rPr>
        <w:t>m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, regionalny</w:t>
      </w:r>
      <w:r w:rsidR="00FF447E">
        <w:rPr>
          <w:rFonts w:ascii="Arial Nova Light" w:hAnsi="Arial Nova Light" w:cs="Arial"/>
          <w:bCs/>
          <w:sz w:val="22"/>
          <w:szCs w:val="22"/>
        </w:rPr>
        <w:t>m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 xml:space="preserve"> i lokalny</w:t>
      </w:r>
      <w:r w:rsidR="00FF447E">
        <w:rPr>
          <w:rFonts w:ascii="Arial Nova Light" w:hAnsi="Arial Nova Light" w:cs="Arial"/>
          <w:bCs/>
          <w:sz w:val="22"/>
          <w:szCs w:val="22"/>
        </w:rPr>
        <w:t xml:space="preserve">m? Formy współpracy JST z PES). </w:t>
      </w:r>
      <w:r w:rsidR="00FF447E" w:rsidRPr="00FF447E">
        <w:rPr>
          <w:rFonts w:ascii="Arial Nova Light" w:hAnsi="Arial Nova Light" w:cs="Arial"/>
          <w:bCs/>
          <w:sz w:val="22"/>
          <w:szCs w:val="22"/>
        </w:rPr>
        <w:t>Metody pracy - prezentacja, przykłady, dyskusja, praca w grupach.</w:t>
      </w:r>
    </w:p>
    <w:p w14:paraId="1A81A3C3" w14:textId="25E03960" w:rsidR="00D30F86" w:rsidRDefault="008677F4" w:rsidP="00C20962">
      <w:pPr>
        <w:pStyle w:val="Akapitzlist"/>
        <w:numPr>
          <w:ilvl w:val="0"/>
          <w:numId w:val="14"/>
        </w:numPr>
        <w:spacing w:after="120" w:line="288" w:lineRule="auto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444636">
        <w:rPr>
          <w:rFonts w:ascii="Arial Nova Light" w:hAnsi="Arial Nova Light" w:cs="Arial"/>
          <w:bCs/>
          <w:sz w:val="22"/>
          <w:szCs w:val="22"/>
        </w:rPr>
        <w:t>Usługa eksperta na jednym dwudniowym s</w:t>
      </w:r>
      <w:r w:rsidR="00444636">
        <w:rPr>
          <w:rFonts w:ascii="Arial Nova Light" w:hAnsi="Arial Nova Light" w:cs="Arial"/>
          <w:bCs/>
          <w:sz w:val="22"/>
          <w:szCs w:val="22"/>
        </w:rPr>
        <w:t>zkoleniu</w:t>
      </w:r>
      <w:r w:rsidRPr="00444636">
        <w:rPr>
          <w:rFonts w:ascii="Arial Nova Light" w:hAnsi="Arial Nova Light" w:cs="Arial"/>
          <w:bCs/>
          <w:sz w:val="22"/>
          <w:szCs w:val="22"/>
        </w:rPr>
        <w:t xml:space="preserve"> wynosi 16 godzin dydaktycznyc</w:t>
      </w:r>
      <w:r w:rsidR="009935F8">
        <w:rPr>
          <w:rFonts w:ascii="Arial Nova Light" w:hAnsi="Arial Nova Light" w:cs="Arial"/>
          <w:bCs/>
          <w:sz w:val="22"/>
          <w:szCs w:val="22"/>
        </w:rPr>
        <w:t>h</w:t>
      </w:r>
      <w:r w:rsidRPr="00444636">
        <w:rPr>
          <w:rFonts w:ascii="Arial Nova Light" w:hAnsi="Arial Nova Light" w:cs="Arial"/>
          <w:bCs/>
          <w:sz w:val="22"/>
          <w:szCs w:val="22"/>
        </w:rPr>
        <w:t xml:space="preserve">. </w:t>
      </w:r>
    </w:p>
    <w:p w14:paraId="1229B3D6" w14:textId="498785DA" w:rsidR="008677F4" w:rsidRDefault="00D30F86" w:rsidP="00FC326D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bookmarkStart w:id="2" w:name="_Hlk165546165"/>
      <w:r>
        <w:rPr>
          <w:rFonts w:ascii="Arial Nova Light" w:hAnsi="Arial Nova Light" w:cs="Arial"/>
          <w:bCs/>
          <w:sz w:val="22"/>
          <w:szCs w:val="22"/>
        </w:rPr>
        <w:t>Doświadczenie ekspert</w:t>
      </w:r>
      <w:r w:rsidR="00FC326D">
        <w:rPr>
          <w:rFonts w:ascii="Arial Nova Light" w:hAnsi="Arial Nova Light" w:cs="Arial"/>
          <w:bCs/>
          <w:sz w:val="22"/>
          <w:szCs w:val="22"/>
        </w:rPr>
        <w:t>a</w:t>
      </w:r>
      <w:r w:rsidR="008677F4" w:rsidRPr="00D30F86">
        <w:rPr>
          <w:rFonts w:ascii="Arial Nova Light" w:hAnsi="Arial Nova Light" w:cs="Arial"/>
          <w:bCs/>
          <w:sz w:val="22"/>
          <w:szCs w:val="22"/>
        </w:rPr>
        <w:t>:</w:t>
      </w:r>
    </w:p>
    <w:bookmarkEnd w:id="2"/>
    <w:p w14:paraId="488249FA" w14:textId="77777777" w:rsidR="00974D21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>wykształcenie wyższe,</w:t>
      </w:r>
    </w:p>
    <w:p w14:paraId="68B43DE4" w14:textId="615D5C28" w:rsidR="00974D21" w:rsidRPr="00974D21" w:rsidRDefault="000C3716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 xml:space="preserve">praktyczna </w:t>
      </w:r>
      <w:r w:rsidR="00FF447E" w:rsidRPr="00974D21">
        <w:rPr>
          <w:rFonts w:ascii="Arial Nova Light" w:hAnsi="Arial Nova Light" w:cs="Arial"/>
          <w:bCs/>
          <w:sz w:val="22"/>
          <w:szCs w:val="22"/>
        </w:rPr>
        <w:t>znajomość systemu wsparcia ekonomii społecznej w Polsce,</w:t>
      </w:r>
    </w:p>
    <w:p w14:paraId="42145B32" w14:textId="77777777" w:rsidR="00974D21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>znajomość ustawy o ekonomii społecznej,</w:t>
      </w:r>
    </w:p>
    <w:p w14:paraId="1C8A618B" w14:textId="77777777" w:rsidR="00974D21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>znajomość aktów prawnych związanych z funkcjonowaniem podmiotów ekonomii społecznej,</w:t>
      </w:r>
    </w:p>
    <w:p w14:paraId="111B83F2" w14:textId="77777777" w:rsidR="00974D21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 xml:space="preserve">doświadczenie w prowadzeniu co najmniej 5 procesów edukacyjnych (cyklów szkoleniowych) w przedmiotowym temacie, </w:t>
      </w:r>
    </w:p>
    <w:p w14:paraId="774C7A55" w14:textId="77777777" w:rsidR="00974D21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>co najmniej 3 letnie doświadczenie w zarządzaniu podmiotem ekonomii społecznej,</w:t>
      </w:r>
    </w:p>
    <w:p w14:paraId="23156DF5" w14:textId="53B66411" w:rsidR="00974D21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 xml:space="preserve">co najmniej </w:t>
      </w:r>
      <w:r w:rsidR="000C3716">
        <w:rPr>
          <w:rFonts w:ascii="Arial Nova Light" w:hAnsi="Arial Nova Light" w:cs="Arial"/>
          <w:bCs/>
          <w:sz w:val="22"/>
          <w:szCs w:val="22"/>
        </w:rPr>
        <w:t>10</w:t>
      </w:r>
      <w:r w:rsidRPr="00974D21">
        <w:rPr>
          <w:rFonts w:ascii="Arial Nova Light" w:hAnsi="Arial Nova Light" w:cs="Arial"/>
          <w:bCs/>
          <w:sz w:val="22"/>
          <w:szCs w:val="22"/>
        </w:rPr>
        <w:t xml:space="preserve"> lat </w:t>
      </w:r>
      <w:r w:rsidR="000C3716">
        <w:rPr>
          <w:rFonts w:ascii="Arial Nova Light" w:hAnsi="Arial Nova Light" w:cs="Arial"/>
          <w:bCs/>
          <w:sz w:val="22"/>
          <w:szCs w:val="22"/>
        </w:rPr>
        <w:t xml:space="preserve">doświadczenia we </w:t>
      </w:r>
      <w:r w:rsidRPr="00974D21">
        <w:rPr>
          <w:rFonts w:ascii="Arial Nova Light" w:hAnsi="Arial Nova Light" w:cs="Arial"/>
          <w:bCs/>
          <w:sz w:val="22"/>
          <w:szCs w:val="22"/>
        </w:rPr>
        <w:t>współpracy z podmiotami ekonomii społecznej w</w:t>
      </w:r>
      <w:r w:rsidR="000C3716">
        <w:rPr>
          <w:rFonts w:ascii="Arial Nova Light" w:hAnsi="Arial Nova Light" w:cs="Arial"/>
          <w:bCs/>
          <w:sz w:val="22"/>
          <w:szCs w:val="22"/>
        </w:rPr>
        <w:t> </w:t>
      </w:r>
      <w:r w:rsidRPr="00974D21">
        <w:rPr>
          <w:rFonts w:ascii="Arial Nova Light" w:hAnsi="Arial Nova Light" w:cs="Arial"/>
          <w:bCs/>
          <w:sz w:val="22"/>
          <w:szCs w:val="22"/>
        </w:rPr>
        <w:t>obszarze zarządzania finansami, planowania budżetu oraz pozyskiwania środków na funkcjonowanie PES,</w:t>
      </w:r>
    </w:p>
    <w:p w14:paraId="741EB7F0" w14:textId="23EE69E2" w:rsidR="00974D21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 xml:space="preserve">co najmniej </w:t>
      </w:r>
      <w:r w:rsidR="000C3716">
        <w:rPr>
          <w:rFonts w:ascii="Arial Nova Light" w:hAnsi="Arial Nova Light" w:cs="Arial"/>
          <w:bCs/>
          <w:sz w:val="22"/>
          <w:szCs w:val="22"/>
        </w:rPr>
        <w:t>2</w:t>
      </w:r>
      <w:r w:rsidRPr="00974D21">
        <w:rPr>
          <w:rFonts w:ascii="Arial Nova Light" w:hAnsi="Arial Nova Light" w:cs="Arial"/>
          <w:bCs/>
          <w:sz w:val="22"/>
          <w:szCs w:val="22"/>
        </w:rPr>
        <w:t>00 godzin doświadczenia w prowadzeniu warsztatów/szkoleń w przedmiotowym temacie,</w:t>
      </w:r>
    </w:p>
    <w:p w14:paraId="72FAA162" w14:textId="6A7A626C" w:rsidR="00FF447E" w:rsidRPr="00974D21" w:rsidRDefault="00FF447E" w:rsidP="00974D21">
      <w:pPr>
        <w:pStyle w:val="Akapitzlist"/>
        <w:numPr>
          <w:ilvl w:val="0"/>
          <w:numId w:val="16"/>
        </w:numPr>
        <w:spacing w:line="288" w:lineRule="auto"/>
        <w:ind w:left="109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974D21">
        <w:rPr>
          <w:rFonts w:ascii="Arial Nova Light" w:hAnsi="Arial Nova Light" w:cs="Arial"/>
          <w:bCs/>
          <w:sz w:val="22"/>
          <w:szCs w:val="22"/>
        </w:rPr>
        <w:t>trener jest autorem/współautorem narzędzi do planowania finansów w sferze działalności gospodarczej i pożytku publicznego (trener wykorzystuje podczas procesów edukacyjnych własne narzędzia do wzmacniania kompetencji zarządczych w PES i PS).</w:t>
      </w:r>
    </w:p>
    <w:p w14:paraId="038D9AF9" w14:textId="77777777" w:rsidR="008677F4" w:rsidRPr="00CD2F1E" w:rsidRDefault="008677F4" w:rsidP="00CD2F1E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6A7EE765" w14:textId="77777777" w:rsidR="008677F4" w:rsidRPr="00D64C78" w:rsidRDefault="008677F4" w:rsidP="00C20962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rFonts w:ascii="Arial Nova Light" w:hAnsi="Arial Nova Light" w:cs="Arial"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  <w:u w:val="single"/>
        </w:rPr>
        <w:t>Zapewnienie usługi noclegowej:</w:t>
      </w:r>
    </w:p>
    <w:p w14:paraId="4609D9BD" w14:textId="77777777" w:rsidR="008677F4" w:rsidRPr="008677F4" w:rsidRDefault="008677F4" w:rsidP="00C20962">
      <w:pPr>
        <w:pStyle w:val="Akapitzlist"/>
        <w:numPr>
          <w:ilvl w:val="0"/>
          <w:numId w:val="7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zakwaterowanie w pokojach 2 i 3 osobowych, z pełnym węzłem sanitarnym;  </w:t>
      </w:r>
    </w:p>
    <w:p w14:paraId="02F2F9EF" w14:textId="77777777" w:rsidR="008677F4" w:rsidRPr="008677F4" w:rsidRDefault="008677F4" w:rsidP="00C20962">
      <w:pPr>
        <w:pStyle w:val="Akapitzlist"/>
        <w:numPr>
          <w:ilvl w:val="0"/>
          <w:numId w:val="7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minimalne wyposażenie pokoi: łóżko lub łóżka, nocny stolik lub półka, szafa lub zabudowana wnęka garderobiana, biurko lub stół, krzesło, lustro. Wszystkie pokoje powinny posiadać łazienki wyposażone m.in. w: wannę z baterią i natryskiem lub kabinę natryskową, umywalkę, WC. Łóżka powinny być oddzielone od siebie i stanowić odrębne posłanie. W okresie grzewczym pokoje muszą być ogrzewane;</w:t>
      </w:r>
    </w:p>
    <w:p w14:paraId="3E6B0A3C" w14:textId="2F46A43C" w:rsidR="008677F4" w:rsidRDefault="008677F4" w:rsidP="00C20962">
      <w:pPr>
        <w:pStyle w:val="Akapitzlist"/>
        <w:numPr>
          <w:ilvl w:val="0"/>
          <w:numId w:val="7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lastRenderedPageBreak/>
        <w:t>Wykonawca zapewni przechowanie bagażu uczestników s</w:t>
      </w:r>
      <w:r w:rsidR="00D64C78">
        <w:rPr>
          <w:rFonts w:ascii="Arial Nova Light" w:hAnsi="Arial Nova Light" w:cs="Arial"/>
          <w:sz w:val="22"/>
          <w:szCs w:val="22"/>
        </w:rPr>
        <w:t>zkolenia</w:t>
      </w:r>
      <w:r w:rsidRPr="008677F4">
        <w:rPr>
          <w:rFonts w:ascii="Arial Nova Light" w:hAnsi="Arial Nova Light" w:cs="Arial"/>
          <w:sz w:val="22"/>
          <w:szCs w:val="22"/>
        </w:rPr>
        <w:t xml:space="preserve"> przed zajęciem i</w:t>
      </w:r>
      <w:r w:rsidR="00D64C78">
        <w:rPr>
          <w:rFonts w:ascii="Arial Nova Light" w:hAnsi="Arial Nova Light" w:cs="Arial"/>
          <w:sz w:val="22"/>
          <w:szCs w:val="22"/>
        </w:rPr>
        <w:t xml:space="preserve"> </w:t>
      </w:r>
      <w:r w:rsidRPr="008677F4">
        <w:rPr>
          <w:rFonts w:ascii="Arial Nova Light" w:hAnsi="Arial Nova Light" w:cs="Arial"/>
          <w:sz w:val="22"/>
          <w:szCs w:val="22"/>
        </w:rPr>
        <w:t>po zwolnieniu pokoju</w:t>
      </w:r>
      <w:r w:rsidR="00D64C78">
        <w:rPr>
          <w:rFonts w:ascii="Arial Nova Light" w:hAnsi="Arial Nova Light" w:cs="Arial"/>
          <w:sz w:val="22"/>
          <w:szCs w:val="22"/>
        </w:rPr>
        <w:t>;</w:t>
      </w:r>
    </w:p>
    <w:p w14:paraId="2DBAAC87" w14:textId="6D106BF8" w:rsidR="00D64C78" w:rsidRPr="00D64C78" w:rsidRDefault="00D64C78" w:rsidP="00C20962">
      <w:pPr>
        <w:pStyle w:val="Akapitzlist"/>
        <w:numPr>
          <w:ilvl w:val="0"/>
          <w:numId w:val="7"/>
        </w:numPr>
        <w:jc w:val="both"/>
        <w:rPr>
          <w:rFonts w:ascii="Arial Nova Light" w:hAnsi="Arial Nova Light" w:cs="Arial"/>
          <w:sz w:val="22"/>
          <w:szCs w:val="22"/>
        </w:rPr>
      </w:pPr>
      <w:r w:rsidRPr="00D64C78">
        <w:rPr>
          <w:rFonts w:ascii="Arial Nova Light" w:hAnsi="Arial Nova Light" w:cs="Arial"/>
          <w:sz w:val="22"/>
          <w:szCs w:val="22"/>
        </w:rPr>
        <w:t>Wykonawca zapewni pokoje w pełni przystosowane do potrzeb osób z niepełnosprawnością ruchową, w sytuacji gdy zajdzie taka potrzeba</w:t>
      </w:r>
      <w:r>
        <w:rPr>
          <w:rFonts w:ascii="Arial Nova Light" w:hAnsi="Arial Nova Light" w:cs="Arial"/>
          <w:sz w:val="22"/>
          <w:szCs w:val="22"/>
        </w:rPr>
        <w:t>.</w:t>
      </w:r>
    </w:p>
    <w:p w14:paraId="2B74736C" w14:textId="77777777" w:rsidR="008677F4" w:rsidRPr="008677F4" w:rsidRDefault="008677F4" w:rsidP="008677F4">
      <w:pPr>
        <w:pStyle w:val="Akapitzlist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16D155D0" w14:textId="77777777" w:rsidR="00D64C78" w:rsidRDefault="008677F4" w:rsidP="00C20962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  <w:u w:val="single"/>
        </w:rPr>
        <w:t>Zapewnienie usługi cateringowej/gastronomicznej</w:t>
      </w:r>
      <w:r w:rsidRPr="00D64C78">
        <w:rPr>
          <w:rFonts w:ascii="Arial Nova Light" w:hAnsi="Arial Nova Light" w:cs="Arial"/>
          <w:bCs/>
          <w:sz w:val="22"/>
          <w:szCs w:val="22"/>
        </w:rPr>
        <w:t xml:space="preserve">. </w:t>
      </w:r>
    </w:p>
    <w:p w14:paraId="2D7CB5A0" w14:textId="03BA22AF" w:rsidR="008677F4" w:rsidRPr="00D64C78" w:rsidRDefault="008677F4" w:rsidP="00D64C78">
      <w:pPr>
        <w:pStyle w:val="Akapitzlist"/>
        <w:spacing w:line="288" w:lineRule="auto"/>
        <w:ind w:left="357"/>
        <w:jc w:val="both"/>
        <w:rPr>
          <w:rFonts w:ascii="Arial Nova Light" w:hAnsi="Arial Nova Light" w:cs="Arial"/>
          <w:bCs/>
          <w:sz w:val="22"/>
          <w:szCs w:val="22"/>
        </w:rPr>
      </w:pPr>
      <w:bookmarkStart w:id="3" w:name="_Hlk164848989"/>
      <w:r w:rsidRPr="00D64C78">
        <w:rPr>
          <w:rFonts w:ascii="Arial Nova Light" w:hAnsi="Arial Nova Light" w:cs="Arial"/>
          <w:bCs/>
          <w:sz w:val="22"/>
          <w:szCs w:val="22"/>
        </w:rPr>
        <w:t>Wyżywienie w czasie s</w:t>
      </w:r>
      <w:r w:rsidR="00D64C78">
        <w:rPr>
          <w:rFonts w:ascii="Arial Nova Light" w:hAnsi="Arial Nova Light" w:cs="Arial"/>
          <w:bCs/>
          <w:sz w:val="22"/>
          <w:szCs w:val="22"/>
        </w:rPr>
        <w:t>zkolenia dwudniowego</w:t>
      </w:r>
      <w:r w:rsidRPr="00D64C78">
        <w:rPr>
          <w:rFonts w:ascii="Arial Nova Light" w:hAnsi="Arial Nova Light" w:cs="Arial"/>
          <w:bCs/>
          <w:sz w:val="22"/>
          <w:szCs w:val="22"/>
        </w:rPr>
        <w:t xml:space="preserve"> obejmuje na każdego uczestnika: </w:t>
      </w:r>
    </w:p>
    <w:p w14:paraId="2450883A" w14:textId="77777777" w:rsidR="008677F4" w:rsidRPr="008677F4" w:rsidRDefault="008677F4" w:rsidP="008677F4">
      <w:pPr>
        <w:spacing w:line="288" w:lineRule="auto"/>
        <w:ind w:left="340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 xml:space="preserve">Dzień pierwszy: </w:t>
      </w:r>
    </w:p>
    <w:p w14:paraId="4086EF63" w14:textId="77777777" w:rsidR="008677F4" w:rsidRPr="008677F4" w:rsidRDefault="008677F4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 xml:space="preserve">obiad, </w:t>
      </w:r>
    </w:p>
    <w:p w14:paraId="139A8C66" w14:textId="77777777" w:rsidR="008677F4" w:rsidRPr="008677F4" w:rsidRDefault="008677F4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serwis kawowy,</w:t>
      </w:r>
    </w:p>
    <w:p w14:paraId="2B08D9F5" w14:textId="77777777" w:rsidR="008677F4" w:rsidRPr="008677F4" w:rsidRDefault="008677F4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kolacja.</w:t>
      </w:r>
    </w:p>
    <w:bookmarkEnd w:id="3"/>
    <w:p w14:paraId="0D9E48A0" w14:textId="77777777" w:rsidR="008677F4" w:rsidRPr="008677F4" w:rsidRDefault="008677F4" w:rsidP="008677F4">
      <w:pPr>
        <w:spacing w:line="288" w:lineRule="auto"/>
        <w:ind w:left="340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Dzień drugi:</w:t>
      </w:r>
    </w:p>
    <w:p w14:paraId="0C54D395" w14:textId="77777777" w:rsidR="008677F4" w:rsidRPr="008677F4" w:rsidRDefault="008677F4" w:rsidP="00C20962">
      <w:pPr>
        <w:numPr>
          <w:ilvl w:val="0"/>
          <w:numId w:val="2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śniadanie,</w:t>
      </w:r>
    </w:p>
    <w:p w14:paraId="2D45AA1C" w14:textId="77777777" w:rsidR="008677F4" w:rsidRPr="008677F4" w:rsidRDefault="008677F4" w:rsidP="00C20962">
      <w:pPr>
        <w:numPr>
          <w:ilvl w:val="0"/>
          <w:numId w:val="2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obiad,</w:t>
      </w:r>
    </w:p>
    <w:p w14:paraId="649BC9BD" w14:textId="77777777" w:rsidR="008677F4" w:rsidRDefault="008677F4" w:rsidP="00C20962">
      <w:pPr>
        <w:numPr>
          <w:ilvl w:val="0"/>
          <w:numId w:val="2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serwis kawowy.</w:t>
      </w:r>
    </w:p>
    <w:p w14:paraId="79026810" w14:textId="5A7A761A" w:rsidR="00D64C78" w:rsidRPr="00D64C78" w:rsidRDefault="00D64C78" w:rsidP="00D64C78">
      <w:pPr>
        <w:spacing w:line="288" w:lineRule="auto"/>
        <w:ind w:left="340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</w:rPr>
        <w:t xml:space="preserve">Wyżywienie w czasie szkolenia </w:t>
      </w:r>
      <w:r>
        <w:rPr>
          <w:rFonts w:ascii="Arial Nova Light" w:hAnsi="Arial Nova Light" w:cs="Arial"/>
          <w:bCs/>
          <w:sz w:val="22"/>
          <w:szCs w:val="22"/>
        </w:rPr>
        <w:t>jednodniowego</w:t>
      </w:r>
      <w:r w:rsidRPr="00D64C78">
        <w:rPr>
          <w:rFonts w:ascii="Arial Nova Light" w:hAnsi="Arial Nova Light" w:cs="Arial"/>
          <w:bCs/>
          <w:sz w:val="22"/>
          <w:szCs w:val="22"/>
        </w:rPr>
        <w:t xml:space="preserve"> obejmuje na każdego uczestnika: </w:t>
      </w:r>
    </w:p>
    <w:p w14:paraId="19588DEE" w14:textId="77777777" w:rsidR="00D64C78" w:rsidRPr="00D64C78" w:rsidRDefault="00D64C78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</w:rPr>
        <w:t xml:space="preserve">obiad, </w:t>
      </w:r>
    </w:p>
    <w:p w14:paraId="617C6B8A" w14:textId="685F18FF" w:rsidR="00D64C78" w:rsidRPr="00D64C78" w:rsidRDefault="00D64C78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</w:rPr>
        <w:t>serwis kawowy</w:t>
      </w:r>
      <w:r>
        <w:rPr>
          <w:rFonts w:ascii="Arial Nova Light" w:hAnsi="Arial Nova Light" w:cs="Arial"/>
          <w:bCs/>
          <w:sz w:val="22"/>
          <w:szCs w:val="22"/>
        </w:rPr>
        <w:t>.</w:t>
      </w:r>
    </w:p>
    <w:p w14:paraId="30777BCC" w14:textId="5C4A6091" w:rsidR="00FB135D" w:rsidRPr="00FC326D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Wykonawca zapewni wydanie posiłku jednocześnie dla wszystkich uczestników danego spotkania i zapewni obsługę pozwalającą na szybkie i sprawne wydanie posiłków.</w:t>
      </w:r>
    </w:p>
    <w:p w14:paraId="3AA5BE1A" w14:textId="71D917EB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Obiad</w:t>
      </w:r>
      <w:r w:rsidRPr="008677F4">
        <w:rPr>
          <w:rFonts w:ascii="Arial Nova Light" w:hAnsi="Arial Nova Light" w:cs="Arial"/>
          <w:bCs/>
          <w:sz w:val="22"/>
          <w:szCs w:val="22"/>
        </w:rPr>
        <w:t xml:space="preserve">: </w:t>
      </w:r>
    </w:p>
    <w:p w14:paraId="037AC01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Wykonawca zapewni obiad dla każdego uczestnika spotkania składający się z:</w:t>
      </w:r>
    </w:p>
    <w:p w14:paraId="1728FC1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I dania – zupa – 350 ml/osoba,</w:t>
      </w:r>
    </w:p>
    <w:p w14:paraId="1A5CCDBD" w14:textId="23C09BB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II dania – danie 3 składnikowe (np. ziemniaki/kasza/kopytka - 200 g/osoba, ryba/mięso z</w:t>
      </w:r>
      <w:r w:rsidR="00D64C78">
        <w:rPr>
          <w:rFonts w:ascii="Arial Nova Light" w:hAnsi="Arial Nova Light" w:cs="Arial"/>
          <w:bCs/>
          <w:sz w:val="22"/>
          <w:szCs w:val="22"/>
        </w:rPr>
        <w:t xml:space="preserve"> </w:t>
      </w:r>
      <w:r w:rsidRPr="008677F4">
        <w:rPr>
          <w:rFonts w:ascii="Arial Nova Light" w:hAnsi="Arial Nova Light" w:cs="Arial"/>
          <w:bCs/>
          <w:sz w:val="22"/>
          <w:szCs w:val="22"/>
        </w:rPr>
        <w:t xml:space="preserve">sosem – 120 g/osoba, surówka ze świeżych warzyw sezonowych lub warzywa gotowane – 200 g/osoba) lub danie dwuskładnikowe (np. naleśniki ze szpinakiem/pierogi z nadzieniem – 300 g/osoba, surówka ze świeżych warzyw sezonowych – 200 g/osoba). </w:t>
      </w:r>
    </w:p>
    <w:p w14:paraId="754D8008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3935B1D6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  <w:u w:val="single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Serwis kawowy składający się z następujących elementów:</w:t>
      </w:r>
    </w:p>
    <w:p w14:paraId="47E47A17" w14:textId="29305350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kawa z ekspresu: min. espresso, latte macchiato, capupucino  (bez ograniczeń);</w:t>
      </w:r>
    </w:p>
    <w:p w14:paraId="232C9282" w14:textId="0FAAECB6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 xml:space="preserve">herbata (pojedyncze koperty herbaty min. </w:t>
      </w:r>
      <w:r>
        <w:rPr>
          <w:rFonts w:ascii="Arial Nova Light" w:hAnsi="Arial Nova Light" w:cs="Arial"/>
          <w:bCs/>
          <w:sz w:val="22"/>
          <w:szCs w:val="22"/>
        </w:rPr>
        <w:t>3</w:t>
      </w:r>
      <w:r w:rsidRPr="00127B1E">
        <w:rPr>
          <w:rFonts w:ascii="Arial Nova Light" w:hAnsi="Arial Nova Light" w:cs="Arial"/>
          <w:bCs/>
          <w:sz w:val="22"/>
          <w:szCs w:val="22"/>
        </w:rPr>
        <w:t xml:space="preserve"> rodzaje: czarna, owocowa, zielona) oraz warnik z wrzątkiem (bez ograniczeń);</w:t>
      </w:r>
    </w:p>
    <w:p w14:paraId="7FFD4A02" w14:textId="77777777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dodatki: cukier biały porcjowany, cukier brązowy porcjowany, cytryna w plastrach, mleko w dzbankach lub mlecznikach (bez ograniczeń);</w:t>
      </w:r>
    </w:p>
    <w:p w14:paraId="330D2530" w14:textId="77777777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woda mineralna butelkowana niegazowana 250 ml (min. 2 szt./os.);</w:t>
      </w:r>
    </w:p>
    <w:p w14:paraId="1A588306" w14:textId="77777777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woda mineralna butelkowana gazowana 250 ml (min. 2 szt./os.);</w:t>
      </w:r>
    </w:p>
    <w:p w14:paraId="5025E394" w14:textId="77777777" w:rsid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soki owocowe 100% w dzbankach min. 3 rodzaje (bez ograniczeń);</w:t>
      </w:r>
    </w:p>
    <w:p w14:paraId="21BC8752" w14:textId="366A65AF" w:rsidR="008677F4" w:rsidRDefault="008677F4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ciastka kruche – min. 3 rodzaje – min. 60 g/osoba</w:t>
      </w:r>
      <w:r w:rsidR="00127B1E">
        <w:rPr>
          <w:rFonts w:ascii="Arial Nova Light" w:hAnsi="Arial Nova Light" w:cs="Arial"/>
          <w:bCs/>
          <w:sz w:val="22"/>
          <w:szCs w:val="22"/>
        </w:rPr>
        <w:t>.</w:t>
      </w:r>
    </w:p>
    <w:p w14:paraId="65F5EB48" w14:textId="77777777" w:rsidR="00127B1E" w:rsidRPr="00127B1E" w:rsidRDefault="00127B1E" w:rsidP="00127B1E">
      <w:pPr>
        <w:pStyle w:val="Akapitzlist"/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58A02051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  <w:u w:val="single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Kolacja:</w:t>
      </w:r>
    </w:p>
    <w:p w14:paraId="02A84D4B" w14:textId="77777777" w:rsid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danie główne podane na ciepło,</w:t>
      </w:r>
    </w:p>
    <w:p w14:paraId="77BD01CA" w14:textId="77777777" w:rsid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lastRenderedPageBreak/>
        <w:t xml:space="preserve">zimna płyta składająca się z wędlin, serów, jajek, warzyw sezonowych,  </w:t>
      </w:r>
    </w:p>
    <w:p w14:paraId="466EC451" w14:textId="77777777" w:rsid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>min. 2 rodzaje sałatek,</w:t>
      </w:r>
    </w:p>
    <w:p w14:paraId="387C77A9" w14:textId="4F713E45" w:rsidR="008677F4" w:rsidRP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>napoje ciepłe i zimne.</w:t>
      </w:r>
    </w:p>
    <w:p w14:paraId="1A0770E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2A840878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Śniadanie</w:t>
      </w:r>
      <w:r w:rsidRPr="008677F4">
        <w:rPr>
          <w:rFonts w:ascii="Arial Nova Light" w:hAnsi="Arial Nova Light" w:cs="Arial"/>
          <w:sz w:val="22"/>
          <w:szCs w:val="22"/>
        </w:rPr>
        <w:t>:</w:t>
      </w:r>
    </w:p>
    <w:p w14:paraId="755E9532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pieczywo różnorodne, </w:t>
      </w:r>
    </w:p>
    <w:p w14:paraId="433D2D32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danie na ciepło do wyboru, </w:t>
      </w:r>
    </w:p>
    <w:p w14:paraId="414B629F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wędliny różnorodne, </w:t>
      </w:r>
    </w:p>
    <w:p w14:paraId="3781DB6A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sery różnorodne, </w:t>
      </w:r>
    </w:p>
    <w:p w14:paraId="20B5CBA5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dżem, </w:t>
      </w:r>
    </w:p>
    <w:p w14:paraId="740081BF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mleko ciepłe i zimne, przetwory jogurtowe, </w:t>
      </w:r>
    </w:p>
    <w:p w14:paraId="70D43C6B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płatki śniadaniowe, </w:t>
      </w:r>
    </w:p>
    <w:p w14:paraId="5AA78A26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świeże warzywa: np. ogórek, pomidor, papryka, </w:t>
      </w:r>
    </w:p>
    <w:p w14:paraId="166FC090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>napoje różnorodne: kawa, herbata, soki, woda mineralna gazowana i niegazowana,</w:t>
      </w:r>
    </w:p>
    <w:p w14:paraId="5255E91F" w14:textId="2B3E7734" w:rsidR="008677F4" w:rsidRP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dodatki: cytryna, cukier, mleko, masło. </w:t>
      </w:r>
    </w:p>
    <w:p w14:paraId="44DD3350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750650DC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Wykonawca zadba o to by składniki wszystkich posiłków w ciągu spotkania były różnorodne i nie powtarzały się.</w:t>
      </w:r>
    </w:p>
    <w:p w14:paraId="2F136D1B" w14:textId="77777777" w:rsidR="00D64C78" w:rsidRDefault="00D64C78" w:rsidP="00D64C78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09A4D946" w14:textId="0AC7D3C2" w:rsidR="008677F4" w:rsidRPr="00D64C78" w:rsidRDefault="008677F4" w:rsidP="00C20962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  <w:u w:val="single"/>
        </w:rPr>
      </w:pPr>
      <w:r w:rsidRPr="00D64C78">
        <w:rPr>
          <w:rFonts w:ascii="Arial Nova Light" w:hAnsi="Arial Nova Light" w:cs="Arial"/>
          <w:bCs/>
          <w:sz w:val="22"/>
          <w:szCs w:val="22"/>
          <w:u w:val="single"/>
        </w:rPr>
        <w:t>Zapewnienie sali szkoleniowej:</w:t>
      </w:r>
    </w:p>
    <w:p w14:paraId="143005D5" w14:textId="77777777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dostępna dla osób z niepełnosprawnościami, </w:t>
      </w:r>
    </w:p>
    <w:p w14:paraId="115C8716" w14:textId="583B1067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wyposażeni w krzesła i stoliki dla uczestników spotkania, laptop, ekran, projektor multimedialny, flipchrt + blok papierowy, flamastry;</w:t>
      </w:r>
    </w:p>
    <w:p w14:paraId="25B70E24" w14:textId="1F29C0B1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dostępna w danym terminie min. 1 godz. przed planowaną godziną rozpoczęcia s</w:t>
      </w:r>
      <w:r w:rsidR="00127B1E">
        <w:rPr>
          <w:rFonts w:ascii="Arial Nova Light" w:hAnsi="Arial Nova Light" w:cs="Arial"/>
          <w:sz w:val="22"/>
          <w:szCs w:val="22"/>
        </w:rPr>
        <w:t>zkolenia</w:t>
      </w:r>
      <w:r w:rsidRPr="008677F4">
        <w:rPr>
          <w:rFonts w:ascii="Arial Nova Light" w:hAnsi="Arial Nova Light" w:cs="Arial"/>
          <w:sz w:val="22"/>
          <w:szCs w:val="22"/>
        </w:rPr>
        <w:t>;</w:t>
      </w:r>
    </w:p>
    <w:p w14:paraId="7AA648ED" w14:textId="77777777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posiada dobre naświetlenie światłem dziennym i sztucznym oraz spełnia wymogi bezpieczeństwa i higieny pracy;</w:t>
      </w:r>
    </w:p>
    <w:p w14:paraId="5848A1BC" w14:textId="2F000594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dostępna co najmniej 8 godzin </w:t>
      </w:r>
      <w:r w:rsidR="00127B1E">
        <w:rPr>
          <w:rFonts w:ascii="Arial Nova Light" w:hAnsi="Arial Nova Light" w:cs="Arial"/>
          <w:sz w:val="22"/>
          <w:szCs w:val="22"/>
        </w:rPr>
        <w:t>każdego dnia</w:t>
      </w:r>
      <w:r w:rsidRPr="008677F4">
        <w:rPr>
          <w:rFonts w:ascii="Arial Nova Light" w:hAnsi="Arial Nova Light" w:cs="Arial"/>
          <w:sz w:val="22"/>
          <w:szCs w:val="22"/>
        </w:rPr>
        <w:t>.</w:t>
      </w:r>
    </w:p>
    <w:bookmarkEnd w:id="1"/>
    <w:p w14:paraId="1FC91B7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</w:p>
    <w:p w14:paraId="01306873" w14:textId="46358701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b/>
          <w:sz w:val="22"/>
          <w:szCs w:val="22"/>
        </w:rPr>
        <w:t>Wymagania dotyczące współpracy w ramach s</w:t>
      </w:r>
      <w:r w:rsidR="00D64C78">
        <w:rPr>
          <w:rFonts w:ascii="Arial Nova Light" w:hAnsi="Arial Nova Light" w:cs="Arial"/>
          <w:b/>
          <w:sz w:val="22"/>
          <w:szCs w:val="22"/>
        </w:rPr>
        <w:t>zkoleń</w:t>
      </w:r>
      <w:r w:rsidRPr="008677F4">
        <w:rPr>
          <w:rFonts w:ascii="Arial Nova Light" w:hAnsi="Arial Nova Light" w:cs="Arial"/>
          <w:b/>
          <w:sz w:val="22"/>
          <w:szCs w:val="22"/>
        </w:rPr>
        <w:t>:</w:t>
      </w:r>
    </w:p>
    <w:p w14:paraId="3923B5AE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Wykonawca zobowiązany jest wskazać 1 osobę koordynującą realizację usługi w ramach zadania. W trakcie trwania spotkania wskazany koordynator będzie dyspozycyjny w miejscu realizacji usługi.</w:t>
      </w:r>
    </w:p>
    <w:p w14:paraId="29FDAD01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Zamawiający i Wykonawca będą kontaktować się za pośrednictwem poczty elektronicznej i telefonu oraz osobiście w trakcie trwania spotkania w sprawie szczegółów jego realizacji.</w:t>
      </w:r>
    </w:p>
    <w:p w14:paraId="03E2C7AC" w14:textId="7BADDCAD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Wykonawca zapewnia dostęp do szatni i bezpłatnego parkingu</w:t>
      </w:r>
      <w:r w:rsidR="00127B1E">
        <w:rPr>
          <w:rFonts w:ascii="Arial Nova Light" w:hAnsi="Arial Nova Light" w:cs="Arial"/>
          <w:sz w:val="22"/>
          <w:szCs w:val="22"/>
        </w:rPr>
        <w:t xml:space="preserve"> dla uczestników szkolenia</w:t>
      </w:r>
      <w:r w:rsidRPr="008677F4">
        <w:rPr>
          <w:rFonts w:ascii="Arial Nova Light" w:hAnsi="Arial Nova Light" w:cs="Arial"/>
          <w:sz w:val="22"/>
          <w:szCs w:val="22"/>
        </w:rPr>
        <w:t xml:space="preserve">. </w:t>
      </w:r>
    </w:p>
    <w:p w14:paraId="2E12CFD3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W razie awarii sprzętu, Wykonawca zobowiązuje się go wymienić na sprawny w ciągu 15 minut od chwili zgłoszenia awarii przez Zamawiającego.</w:t>
      </w:r>
    </w:p>
    <w:p w14:paraId="22BBB04A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Na życzenie Zamawiającego Wykonawca uwzględni w menu dania dietetyczne (np. dania spełniające wymogi diety wegetariańskiej, bezglutenowej, itp.).</w:t>
      </w:r>
    </w:p>
    <w:p w14:paraId="1566CA2C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Ostateczne menu dań ciepłych Wykonawca ustali po konsultacji z Zamawiającym.</w:t>
      </w:r>
    </w:p>
    <w:p w14:paraId="2366B1CF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lastRenderedPageBreak/>
        <w:t xml:space="preserve">Obiad dla każdego uczestnika powinien być podany na ciepło na zastawie ceramicznej z kompletem sztućców metalowych i serwetek. </w:t>
      </w:r>
    </w:p>
    <w:p w14:paraId="20887254" w14:textId="1BDD4A7E" w:rsidR="00766BAB" w:rsidRPr="008679BA" w:rsidRDefault="008677F4" w:rsidP="008677F4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Świadczenie usługi wyżywienia zgodnie z ustawą z dnia 25 sierpnia 2006 r. o bezpieczeństwie żywności i żywienia (Dz. U. 202</w:t>
      </w:r>
      <w:r w:rsidR="00AF379D">
        <w:rPr>
          <w:rFonts w:ascii="Arial Nova Light" w:hAnsi="Arial Nova Light" w:cs="Arial"/>
          <w:bCs/>
          <w:sz w:val="22"/>
          <w:szCs w:val="22"/>
        </w:rPr>
        <w:t>3</w:t>
      </w:r>
      <w:r w:rsidRPr="008677F4">
        <w:rPr>
          <w:rFonts w:ascii="Arial Nova Light" w:hAnsi="Arial Nova Light" w:cs="Arial"/>
          <w:bCs/>
          <w:sz w:val="22"/>
          <w:szCs w:val="22"/>
        </w:rPr>
        <w:t xml:space="preserve">, poz. </w:t>
      </w:r>
      <w:r w:rsidR="00AF379D">
        <w:rPr>
          <w:rFonts w:ascii="Arial Nova Light" w:hAnsi="Arial Nova Light" w:cs="Arial"/>
          <w:bCs/>
          <w:sz w:val="22"/>
          <w:szCs w:val="22"/>
        </w:rPr>
        <w:t>1448</w:t>
      </w:r>
      <w:r w:rsidRPr="008677F4">
        <w:rPr>
          <w:rFonts w:ascii="Arial Nova Light" w:hAnsi="Arial Nova Light" w:cs="Arial"/>
          <w:bCs/>
          <w:sz w:val="22"/>
          <w:szCs w:val="22"/>
        </w:rPr>
        <w:t>). Wyżywienie powinno spełniać wymogi aktualnych wytycznych Instytutu Żywności i Żywienia).</w:t>
      </w:r>
    </w:p>
    <w:sectPr w:rsidR="00766BAB" w:rsidRPr="008679BA" w:rsidSect="000A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D924C" w14:textId="77777777" w:rsidR="000A0714" w:rsidRDefault="000A0714" w:rsidP="007A1C2C">
      <w:r>
        <w:separator/>
      </w:r>
    </w:p>
  </w:endnote>
  <w:endnote w:type="continuationSeparator" w:id="0">
    <w:p w14:paraId="5A704CBD" w14:textId="77777777" w:rsidR="000A0714" w:rsidRDefault="000A0714" w:rsidP="007A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5B26" w14:textId="77777777" w:rsidR="007A1C2C" w:rsidRDefault="007A1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02E9" w14:textId="77777777" w:rsidR="007A1C2C" w:rsidRDefault="007A1C2C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46831" wp14:editId="441DD1EE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2" name="Obraz 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5ECB" wp14:editId="1A407674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E41CD2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9A96277" w14:textId="77777777" w:rsidR="007A1C2C" w:rsidRPr="004D2265" w:rsidRDefault="007A1C2C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60CF86A" wp14:editId="2AA2BDCC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3" name="Obraz 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- Regionalny Ośrodek Polityki Społecznej w Lublinie</w:t>
    </w:r>
  </w:p>
  <w:p w14:paraId="12331D17" w14:textId="77777777" w:rsidR="007A1C2C" w:rsidRDefault="007A1C2C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6D379A13" w14:textId="4057F2EE" w:rsidR="007A1C2C" w:rsidRPr="007A1C2C" w:rsidRDefault="00AF379D" w:rsidP="007A1C2C">
    <w:pPr>
      <w:pStyle w:val="Stopka"/>
      <w:jc w:val="center"/>
      <w:rPr>
        <w:sz w:val="18"/>
        <w:szCs w:val="18"/>
      </w:rPr>
    </w:pPr>
    <w:hyperlink r:id="rId4" w:history="1">
      <w:r w:rsidR="007A1C2C" w:rsidRPr="002C13AE">
        <w:rPr>
          <w:rStyle w:val="Hipercze"/>
          <w:sz w:val="18"/>
          <w:szCs w:val="18"/>
        </w:rPr>
        <w:t>www.rops.lubelskie.pl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109B" w14:textId="77777777" w:rsidR="007A1C2C" w:rsidRDefault="007A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74A96" w14:textId="77777777" w:rsidR="000A0714" w:rsidRDefault="000A0714" w:rsidP="007A1C2C">
      <w:r>
        <w:separator/>
      </w:r>
    </w:p>
  </w:footnote>
  <w:footnote w:type="continuationSeparator" w:id="0">
    <w:p w14:paraId="4E839749" w14:textId="77777777" w:rsidR="000A0714" w:rsidRDefault="000A0714" w:rsidP="007A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4B2C" w14:textId="77777777" w:rsidR="007A1C2C" w:rsidRDefault="007A1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2E55" w14:textId="6E70FA49" w:rsidR="007A1C2C" w:rsidRDefault="007A1C2C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4F501D" wp14:editId="68C14FEF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F1F3D" w14:textId="77777777" w:rsidR="007A1C2C" w:rsidRPr="00310AA8" w:rsidRDefault="007A1C2C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2A360634" w14:textId="5B10A80B" w:rsidR="007A1C2C" w:rsidRPr="007A1C2C" w:rsidRDefault="007A1C2C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7A2A270" w14:textId="2415644A" w:rsidR="007A1C2C" w:rsidRDefault="007A1C2C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0F427" wp14:editId="7EDEA3A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5A029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0FD4" w14:textId="77777777" w:rsidR="007A1C2C" w:rsidRDefault="007A1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73304C"/>
    <w:multiLevelType w:val="hybridMultilevel"/>
    <w:tmpl w:val="3CC25852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2FC"/>
    <w:multiLevelType w:val="hybridMultilevel"/>
    <w:tmpl w:val="E36C3DE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78B"/>
    <w:multiLevelType w:val="hybridMultilevel"/>
    <w:tmpl w:val="151C41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224"/>
    <w:multiLevelType w:val="hybridMultilevel"/>
    <w:tmpl w:val="9D7C21A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BB8"/>
    <w:multiLevelType w:val="hybridMultilevel"/>
    <w:tmpl w:val="3AD0B1F2"/>
    <w:lvl w:ilvl="0" w:tplc="4CC6B6D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2DC05F2A"/>
    <w:multiLevelType w:val="hybridMultilevel"/>
    <w:tmpl w:val="176850B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47241"/>
    <w:multiLevelType w:val="hybridMultilevel"/>
    <w:tmpl w:val="DA2C47B2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9A5"/>
    <w:multiLevelType w:val="hybridMultilevel"/>
    <w:tmpl w:val="937C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44D3B"/>
    <w:multiLevelType w:val="hybridMultilevel"/>
    <w:tmpl w:val="C46CE39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38AE"/>
    <w:multiLevelType w:val="hybridMultilevel"/>
    <w:tmpl w:val="AD5ACB8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05B9"/>
    <w:multiLevelType w:val="hybridMultilevel"/>
    <w:tmpl w:val="6CD20F8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5F00"/>
    <w:multiLevelType w:val="hybridMultilevel"/>
    <w:tmpl w:val="B5FAD3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2387"/>
    <w:multiLevelType w:val="hybridMultilevel"/>
    <w:tmpl w:val="3BC8EE88"/>
    <w:lvl w:ilvl="0" w:tplc="12AA4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1008B"/>
    <w:multiLevelType w:val="hybridMultilevel"/>
    <w:tmpl w:val="F90E362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7AEE"/>
    <w:multiLevelType w:val="hybridMultilevel"/>
    <w:tmpl w:val="8C22892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35A88"/>
    <w:multiLevelType w:val="hybridMultilevel"/>
    <w:tmpl w:val="AD52D8F8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040995">
    <w:abstractNumId w:val="16"/>
  </w:num>
  <w:num w:numId="2" w16cid:durableId="2113474857">
    <w:abstractNumId w:val="3"/>
  </w:num>
  <w:num w:numId="3" w16cid:durableId="953243871">
    <w:abstractNumId w:val="9"/>
  </w:num>
  <w:num w:numId="4" w16cid:durableId="1222711390">
    <w:abstractNumId w:val="12"/>
  </w:num>
  <w:num w:numId="5" w16cid:durableId="834999815">
    <w:abstractNumId w:val="18"/>
  </w:num>
  <w:num w:numId="6" w16cid:durableId="1339768737">
    <w:abstractNumId w:val="7"/>
  </w:num>
  <w:num w:numId="7" w16cid:durableId="1198620506">
    <w:abstractNumId w:val="14"/>
  </w:num>
  <w:num w:numId="8" w16cid:durableId="86578862">
    <w:abstractNumId w:val="0"/>
  </w:num>
  <w:num w:numId="9" w16cid:durableId="1143547519">
    <w:abstractNumId w:val="1"/>
  </w:num>
  <w:num w:numId="10" w16cid:durableId="421921438">
    <w:abstractNumId w:val="8"/>
  </w:num>
  <w:num w:numId="11" w16cid:durableId="1851866033">
    <w:abstractNumId w:val="10"/>
  </w:num>
  <w:num w:numId="12" w16cid:durableId="1267494266">
    <w:abstractNumId w:val="11"/>
  </w:num>
  <w:num w:numId="13" w16cid:durableId="1829203816">
    <w:abstractNumId w:val="13"/>
  </w:num>
  <w:num w:numId="14" w16cid:durableId="1029523072">
    <w:abstractNumId w:val="15"/>
  </w:num>
  <w:num w:numId="15" w16cid:durableId="811217774">
    <w:abstractNumId w:val="6"/>
  </w:num>
  <w:num w:numId="16" w16cid:durableId="1356152946">
    <w:abstractNumId w:val="4"/>
  </w:num>
  <w:num w:numId="17" w16cid:durableId="850219650">
    <w:abstractNumId w:val="2"/>
  </w:num>
  <w:num w:numId="18" w16cid:durableId="1168132573">
    <w:abstractNumId w:val="17"/>
  </w:num>
  <w:num w:numId="19" w16cid:durableId="586303113">
    <w:abstractNumId w:val="10"/>
  </w:num>
  <w:num w:numId="20" w16cid:durableId="118085580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72840"/>
    <w:rsid w:val="000A0714"/>
    <w:rsid w:val="000C3716"/>
    <w:rsid w:val="000D38FB"/>
    <w:rsid w:val="000F4A31"/>
    <w:rsid w:val="001127AA"/>
    <w:rsid w:val="00121EB7"/>
    <w:rsid w:val="00127B1E"/>
    <w:rsid w:val="0015603E"/>
    <w:rsid w:val="00190DE4"/>
    <w:rsid w:val="001B7FA6"/>
    <w:rsid w:val="001D24D4"/>
    <w:rsid w:val="001D25D8"/>
    <w:rsid w:val="0025570C"/>
    <w:rsid w:val="00283983"/>
    <w:rsid w:val="002E0AA3"/>
    <w:rsid w:val="00344A51"/>
    <w:rsid w:val="003614FC"/>
    <w:rsid w:val="0036491A"/>
    <w:rsid w:val="00376D9E"/>
    <w:rsid w:val="003806A8"/>
    <w:rsid w:val="003820F8"/>
    <w:rsid w:val="003C54EA"/>
    <w:rsid w:val="003F133A"/>
    <w:rsid w:val="00400D50"/>
    <w:rsid w:val="00444636"/>
    <w:rsid w:val="00483C04"/>
    <w:rsid w:val="00483EB2"/>
    <w:rsid w:val="004A53AF"/>
    <w:rsid w:val="004D6551"/>
    <w:rsid w:val="004D7593"/>
    <w:rsid w:val="00515462"/>
    <w:rsid w:val="00537EF5"/>
    <w:rsid w:val="00544E30"/>
    <w:rsid w:val="00577D68"/>
    <w:rsid w:val="0058201A"/>
    <w:rsid w:val="00587D6F"/>
    <w:rsid w:val="00594AEB"/>
    <w:rsid w:val="0060444C"/>
    <w:rsid w:val="00634434"/>
    <w:rsid w:val="00636199"/>
    <w:rsid w:val="006370ED"/>
    <w:rsid w:val="0066485B"/>
    <w:rsid w:val="006B5328"/>
    <w:rsid w:val="006C16AE"/>
    <w:rsid w:val="006F462A"/>
    <w:rsid w:val="007048F6"/>
    <w:rsid w:val="00724845"/>
    <w:rsid w:val="00726740"/>
    <w:rsid w:val="00750E0C"/>
    <w:rsid w:val="00766BAB"/>
    <w:rsid w:val="007A1C2C"/>
    <w:rsid w:val="007D4BE0"/>
    <w:rsid w:val="007E10D0"/>
    <w:rsid w:val="00806CD5"/>
    <w:rsid w:val="00814194"/>
    <w:rsid w:val="00855EBF"/>
    <w:rsid w:val="008677F4"/>
    <w:rsid w:val="008679BA"/>
    <w:rsid w:val="00902DE5"/>
    <w:rsid w:val="009167A0"/>
    <w:rsid w:val="00974D21"/>
    <w:rsid w:val="009935F8"/>
    <w:rsid w:val="009B756D"/>
    <w:rsid w:val="009C3E10"/>
    <w:rsid w:val="00A22644"/>
    <w:rsid w:val="00A26BFC"/>
    <w:rsid w:val="00A36780"/>
    <w:rsid w:val="00A61337"/>
    <w:rsid w:val="00AA7BE0"/>
    <w:rsid w:val="00AD15B8"/>
    <w:rsid w:val="00AE2FF9"/>
    <w:rsid w:val="00AE440D"/>
    <w:rsid w:val="00AF379D"/>
    <w:rsid w:val="00B236B1"/>
    <w:rsid w:val="00B241B1"/>
    <w:rsid w:val="00B25699"/>
    <w:rsid w:val="00B61F14"/>
    <w:rsid w:val="00B83F8F"/>
    <w:rsid w:val="00BA15FF"/>
    <w:rsid w:val="00BF7B9F"/>
    <w:rsid w:val="00C06550"/>
    <w:rsid w:val="00C20962"/>
    <w:rsid w:val="00C27DF6"/>
    <w:rsid w:val="00C33F49"/>
    <w:rsid w:val="00C35DD9"/>
    <w:rsid w:val="00CA1AF0"/>
    <w:rsid w:val="00CB00AB"/>
    <w:rsid w:val="00CB08D5"/>
    <w:rsid w:val="00CB38DF"/>
    <w:rsid w:val="00CD2F1E"/>
    <w:rsid w:val="00CE353B"/>
    <w:rsid w:val="00D06EF1"/>
    <w:rsid w:val="00D30F86"/>
    <w:rsid w:val="00D54A1F"/>
    <w:rsid w:val="00D61431"/>
    <w:rsid w:val="00D614A0"/>
    <w:rsid w:val="00D64C78"/>
    <w:rsid w:val="00D75D52"/>
    <w:rsid w:val="00D77ECB"/>
    <w:rsid w:val="00DB2B61"/>
    <w:rsid w:val="00DD6059"/>
    <w:rsid w:val="00E0464F"/>
    <w:rsid w:val="00E444AC"/>
    <w:rsid w:val="00EA25EE"/>
    <w:rsid w:val="00EB5B4E"/>
    <w:rsid w:val="00ED67C9"/>
    <w:rsid w:val="00EE17F8"/>
    <w:rsid w:val="00EE3C7A"/>
    <w:rsid w:val="00EF1CAE"/>
    <w:rsid w:val="00F15B41"/>
    <w:rsid w:val="00F41C42"/>
    <w:rsid w:val="00F43E72"/>
    <w:rsid w:val="00F5182B"/>
    <w:rsid w:val="00F56179"/>
    <w:rsid w:val="00F570BD"/>
    <w:rsid w:val="00F60125"/>
    <w:rsid w:val="00F9213F"/>
    <w:rsid w:val="00FA4B16"/>
    <w:rsid w:val="00FB135D"/>
    <w:rsid w:val="00FC326D"/>
    <w:rsid w:val="00FD33A4"/>
    <w:rsid w:val="00FF447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E2E7"/>
  <w15:chartTrackingRefBased/>
  <w15:docId w15:val="{AF9461B2-B693-4A04-856A-2AC8EBA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A1C2C"/>
  </w:style>
  <w:style w:type="paragraph" w:styleId="Stopka">
    <w:name w:val="footer"/>
    <w:basedOn w:val="Normalny"/>
    <w:link w:val="StopkaZnak"/>
    <w:uiPriority w:val="99"/>
    <w:unhideWhenUsed/>
    <w:rsid w:val="007A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C2C"/>
  </w:style>
  <w:style w:type="paragraph" w:styleId="Tekstpodstawowy">
    <w:name w:val="Body Text"/>
    <w:basedOn w:val="Normalny"/>
    <w:link w:val="TekstpodstawowyZnak"/>
    <w:rsid w:val="007A1C2C"/>
    <w:pPr>
      <w:tabs>
        <w:tab w:val="left" w:pos="900"/>
      </w:tabs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C2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7A1C2C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A1C2C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D06EF1"/>
    <w:pPr>
      <w:suppressAutoHyphens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D06E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D3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Kądziela</dc:creator>
  <cp:keywords/>
  <dc:description/>
  <cp:lastModifiedBy>Piotr Sękowski</cp:lastModifiedBy>
  <cp:revision>10</cp:revision>
  <dcterms:created xsi:type="dcterms:W3CDTF">2024-04-26T13:18:00Z</dcterms:created>
  <dcterms:modified xsi:type="dcterms:W3CDTF">2024-07-01T16:31:00Z</dcterms:modified>
</cp:coreProperties>
</file>