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1CE26076"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A374DC">
        <w:rPr>
          <w:rFonts w:eastAsiaTheme="majorEastAsia"/>
          <w:caps/>
          <w:spacing w:val="20"/>
          <w:lang w:eastAsia="en-US"/>
        </w:rPr>
        <w:t>9</w:t>
      </w:r>
      <w:r w:rsidR="001D2168">
        <w:rPr>
          <w:rFonts w:eastAsiaTheme="majorEastAsia"/>
          <w:caps/>
          <w:spacing w:val="20"/>
          <w:lang w:eastAsia="en-US"/>
        </w:rPr>
        <w:t>.202</w:t>
      </w:r>
      <w:r w:rsidR="0032592E">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4B30A19C" w14:textId="1E3BA9D6" w:rsidR="002E5AF4" w:rsidRDefault="00C95BE9" w:rsidP="002E5AF4">
      <w:pPr>
        <w:rPr>
          <w:rFonts w:eastAsiaTheme="majorEastAsia"/>
          <w:b/>
          <w:lang w:eastAsia="en-US"/>
        </w:rPr>
      </w:pPr>
      <w:r w:rsidRPr="00A209C9">
        <w:rPr>
          <w:rFonts w:eastAsiaTheme="majorEastAsia"/>
          <w:b/>
          <w:lang w:eastAsia="en-US"/>
        </w:rPr>
        <w:t xml:space="preserve">Adres strony internetowej prowadzonego postępowania: </w:t>
      </w:r>
      <w:hyperlink r:id="rId8" w:history="1">
        <w:r w:rsidR="002E5AF4" w:rsidRPr="00B00637">
          <w:rPr>
            <w:rStyle w:val="Hipercze"/>
            <w:rFonts w:eastAsiaTheme="majorEastAsia"/>
            <w:b/>
            <w:lang w:eastAsia="en-US"/>
          </w:rPr>
          <w:t>https://platformazakupowa.pl/transakcja/743521</w:t>
        </w:r>
      </w:hyperlink>
    </w:p>
    <w:p w14:paraId="2FECD1E4" w14:textId="53B112F2" w:rsidR="00C95BE9" w:rsidRPr="00A209C9" w:rsidRDefault="00C95BE9" w:rsidP="002E5AF4">
      <w:pPr>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1EF6CE11" w14:textId="0E94ACEE" w:rsidR="00773D17" w:rsidRPr="00A209C9" w:rsidRDefault="00FC5E88" w:rsidP="00A209C9">
      <w:pPr>
        <w:jc w:val="both"/>
        <w:rPr>
          <w:rFonts w:eastAsiaTheme="majorEastAsia"/>
          <w:b/>
          <w:color w:val="002060"/>
          <w:lang w:eastAsia="en-US"/>
        </w:rPr>
      </w:pPr>
      <w:bookmarkStart w:id="0" w:name="_Hlk129857524"/>
      <w:r>
        <w:rPr>
          <w:rFonts w:eastAsiaTheme="majorEastAsia"/>
          <w:caps/>
          <w:spacing w:val="10"/>
          <w:lang w:eastAsia="en-US"/>
        </w:rPr>
        <w:t>Malowanie Budynk</w:t>
      </w:r>
      <w:r w:rsidR="002E5AF4">
        <w:rPr>
          <w:rFonts w:eastAsiaTheme="majorEastAsia"/>
          <w:caps/>
          <w:spacing w:val="10"/>
          <w:lang w:eastAsia="en-US"/>
        </w:rPr>
        <w:t>u</w:t>
      </w:r>
      <w:r>
        <w:rPr>
          <w:rFonts w:eastAsiaTheme="majorEastAsia"/>
          <w:caps/>
          <w:spacing w:val="10"/>
          <w:lang w:eastAsia="en-US"/>
        </w:rPr>
        <w:t xml:space="preserve"> szkoły podstawowej w świerznie na działce o nr ewid. 39, 40, 41, 48/3 i 26</w:t>
      </w:r>
      <w:r w:rsidR="0006253E">
        <w:rPr>
          <w:rFonts w:eastAsiaTheme="majorEastAsia"/>
          <w:caps/>
          <w:spacing w:val="10"/>
          <w:lang w:eastAsia="en-US"/>
        </w:rPr>
        <w:t>4</w:t>
      </w:r>
      <w:r>
        <w:rPr>
          <w:rFonts w:eastAsiaTheme="majorEastAsia"/>
          <w:caps/>
          <w:spacing w:val="10"/>
          <w:lang w:eastAsia="en-US"/>
        </w:rPr>
        <w:t xml:space="preserve"> obr. Świerzno przy ul. szkolnej 4 </w:t>
      </w:r>
    </w:p>
    <w:bookmarkEnd w:id="0"/>
    <w:p w14:paraId="538DE8D0" w14:textId="77777777" w:rsidR="00F35087" w:rsidRDefault="00F35087" w:rsidP="00A209C9">
      <w:pPr>
        <w:jc w:val="both"/>
        <w:rPr>
          <w:rFonts w:eastAsiaTheme="majorEastAsia"/>
          <w:bCs/>
          <w:lang w:eastAsia="en-US"/>
        </w:rPr>
      </w:pPr>
    </w:p>
    <w:p w14:paraId="730C19F6" w14:textId="77777777" w:rsidR="00F35087" w:rsidRDefault="00F35087" w:rsidP="00A209C9">
      <w:pPr>
        <w:jc w:val="both"/>
        <w:rPr>
          <w:rFonts w:eastAsiaTheme="majorEastAsia"/>
          <w:bCs/>
          <w:lang w:eastAsia="en-US"/>
        </w:rPr>
      </w:pPr>
    </w:p>
    <w:p w14:paraId="4888DCFC" w14:textId="77777777" w:rsidR="00F35087" w:rsidRDefault="00F35087" w:rsidP="00A209C9">
      <w:pPr>
        <w:jc w:val="both"/>
        <w:rPr>
          <w:rFonts w:eastAsiaTheme="majorEastAsia"/>
          <w:bCs/>
          <w:lang w:eastAsia="en-US"/>
        </w:rPr>
      </w:pPr>
    </w:p>
    <w:p w14:paraId="5FE20231" w14:textId="34374CC4"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32592E">
        <w:rPr>
          <w:rFonts w:eastAsiaTheme="majorEastAsia"/>
          <w:lang w:eastAsia="en-US"/>
        </w:rPr>
        <w:t xml:space="preserve">z 2022 r. </w:t>
      </w:r>
      <w:r w:rsidR="00F04544" w:rsidRPr="00A209C9">
        <w:rPr>
          <w:rFonts w:eastAsiaTheme="majorEastAsia"/>
          <w:lang w:eastAsia="en-US"/>
        </w:rPr>
        <w:t xml:space="preserve">poz. </w:t>
      </w:r>
      <w:r w:rsidR="0032592E">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3B13CB0D" w:rsidR="00C95BE9" w:rsidRDefault="00B62981" w:rsidP="00B62981">
      <w:pPr>
        <w:spacing w:line="252" w:lineRule="auto"/>
        <w:jc w:val="center"/>
        <w:rPr>
          <w:rFonts w:eastAsiaTheme="majorEastAsia"/>
          <w:bCs/>
          <w:lang w:eastAsia="en-US"/>
        </w:rPr>
      </w:pPr>
      <w:r>
        <w:rPr>
          <w:rFonts w:eastAsiaTheme="majorEastAsia"/>
          <w:lang w:eastAsia="en-US"/>
        </w:rPr>
        <w:t xml:space="preserve"> </w:t>
      </w:r>
      <w:r w:rsidR="00290A62">
        <w:rPr>
          <w:rFonts w:eastAsiaTheme="majorEastAsia"/>
          <w:lang w:eastAsia="en-US"/>
        </w:rPr>
        <w:t xml:space="preserve">Marzec </w:t>
      </w:r>
      <w:r w:rsidR="00C95BE9" w:rsidRPr="00A209C9">
        <w:rPr>
          <w:rFonts w:eastAsiaTheme="majorEastAsia"/>
          <w:bCs/>
          <w:lang w:eastAsia="en-US"/>
        </w:rPr>
        <w:t xml:space="preserve">, </w:t>
      </w:r>
      <w:r w:rsidR="00E557B1" w:rsidRPr="00A209C9">
        <w:rPr>
          <w:rFonts w:eastAsiaTheme="majorEastAsia"/>
          <w:bCs/>
          <w:lang w:eastAsia="en-US"/>
        </w:rPr>
        <w:t>202</w:t>
      </w:r>
      <w:r w:rsidR="0032592E">
        <w:rPr>
          <w:rFonts w:eastAsiaTheme="majorEastAsia"/>
          <w:bCs/>
          <w:lang w:eastAsia="en-US"/>
        </w:rPr>
        <w:t>3</w:t>
      </w:r>
    </w:p>
    <w:p w14:paraId="737894FA" w14:textId="77777777" w:rsidR="0032592E" w:rsidRDefault="0032592E" w:rsidP="00107965">
      <w:pPr>
        <w:spacing w:line="252" w:lineRule="auto"/>
        <w:jc w:val="center"/>
        <w:rPr>
          <w:rFonts w:eastAsiaTheme="majorEastAsia"/>
          <w:i/>
          <w:lang w:eastAsia="en-US"/>
        </w:rPr>
      </w:pPr>
    </w:p>
    <w:p w14:paraId="2FCE56CD" w14:textId="77777777" w:rsidR="0032592E" w:rsidRPr="00A209C9" w:rsidRDefault="0032592E" w:rsidP="00107965">
      <w:pPr>
        <w:spacing w:line="252" w:lineRule="auto"/>
        <w:jc w:val="center"/>
        <w:rPr>
          <w:rFonts w:eastAsiaTheme="majorEastAsia"/>
          <w:i/>
          <w:lang w:eastAsia="en-US"/>
        </w:rPr>
      </w:pP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353968C8" w14:textId="77777777" w:rsidR="0006253E" w:rsidRDefault="0006253E" w:rsidP="00A209C9">
      <w:pPr>
        <w:spacing w:after="200" w:line="252" w:lineRule="auto"/>
        <w:jc w:val="both"/>
        <w:rPr>
          <w:rFonts w:eastAsiaTheme="majorEastAsia"/>
          <w:b/>
          <w:lang w:eastAsia="en-US"/>
        </w:rPr>
      </w:pPr>
    </w:p>
    <w:p w14:paraId="219999E9" w14:textId="4E47D814"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2E13D1F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32592E">
        <w:rPr>
          <w:rFonts w:eastAsiaTheme="majorEastAsia"/>
          <w:lang w:eastAsia="en-US"/>
        </w:rPr>
        <w:t xml:space="preserve"> 2022r. </w:t>
      </w:r>
      <w:r w:rsidRPr="00A209C9">
        <w:rPr>
          <w:rFonts w:eastAsiaTheme="majorEastAsia"/>
          <w:lang w:eastAsia="en-US"/>
        </w:rPr>
        <w:t xml:space="preserve"> poz.</w:t>
      </w:r>
      <w:r w:rsidR="0032592E">
        <w:rPr>
          <w:rFonts w:eastAsiaTheme="majorEastAsia"/>
          <w:lang w:eastAsia="en-US"/>
        </w:rPr>
        <w:t xml:space="preserve"> 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w:t>
      </w:r>
      <w:bookmarkStart w:id="1" w:name="_Hlk126045900"/>
      <w:r w:rsidRPr="00A209C9">
        <w:rPr>
          <w:rFonts w:eastAsiaTheme="majorEastAsia"/>
          <w:lang w:eastAsia="en-US"/>
        </w:rPr>
        <w:t xml:space="preserve">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bookmarkEnd w:id="1"/>
    <w:p w14:paraId="5E951F6E" w14:textId="6886A4FA" w:rsidR="00E90B9E" w:rsidRDefault="00E90B9E" w:rsidP="00A209C9">
      <w:pPr>
        <w:spacing w:after="200" w:line="252" w:lineRule="auto"/>
        <w:contextualSpacing/>
        <w:jc w:val="both"/>
        <w:rPr>
          <w:rFonts w:eastAsiaTheme="majorEastAsia"/>
          <w:lang w:eastAsia="en-US"/>
        </w:rPr>
      </w:pPr>
    </w:p>
    <w:p w14:paraId="1073F931" w14:textId="24F05713" w:rsidR="009C1E5F" w:rsidRDefault="009C1E5F" w:rsidP="00A209C9">
      <w:pPr>
        <w:spacing w:after="200" w:line="252" w:lineRule="auto"/>
        <w:contextualSpacing/>
        <w:jc w:val="both"/>
        <w:rPr>
          <w:rFonts w:eastAsiaTheme="majorEastAsia"/>
          <w:lang w:eastAsia="en-US"/>
        </w:rPr>
      </w:pPr>
    </w:p>
    <w:p w14:paraId="33492B33" w14:textId="77777777" w:rsidR="009C1E5F" w:rsidRPr="00A209C9" w:rsidRDefault="009C1E5F"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56717B7F" w14:textId="1297E1B8" w:rsidR="009C1E5F"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 xml:space="preserve">na podstawie </w:t>
      </w:r>
      <w:r w:rsidR="009C1E5F" w:rsidRPr="009C1E5F">
        <w:rPr>
          <w:rFonts w:eastAsiaTheme="majorEastAsia"/>
          <w:lang w:eastAsia="en-US"/>
        </w:rPr>
        <w:t xml:space="preserve">art. 108 ust. 1 oraz art. 109 ust 1 pkt 5, pkt 7, pkt 8, oraz pkt 10 </w:t>
      </w:r>
      <w:proofErr w:type="spellStart"/>
      <w:r w:rsidR="009C1E5F" w:rsidRPr="009C1E5F">
        <w:rPr>
          <w:rFonts w:eastAsiaTheme="majorEastAsia"/>
          <w:lang w:eastAsia="en-US"/>
        </w:rPr>
        <w:t>P.z.p</w:t>
      </w:r>
      <w:proofErr w:type="spellEnd"/>
      <w:r w:rsidR="009C1E5F" w:rsidRPr="009C1E5F">
        <w:rPr>
          <w:rFonts w:eastAsiaTheme="majorEastAsia"/>
          <w:lang w:eastAsia="en-US"/>
        </w:rPr>
        <w:t>. 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35FE036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hyperlink r:id="rId9" w:history="1">
        <w:r w:rsidR="002E5AF4" w:rsidRPr="00B00637">
          <w:rPr>
            <w:rStyle w:val="Hipercze"/>
          </w:rPr>
          <w:t>https://platformazakupowa.pl/transakcja/743521</w:t>
        </w:r>
      </w:hyperlink>
      <w:r w:rsidR="002E5AF4">
        <w:t xml:space="preserve"> </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06349D7"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1.</w:t>
      </w:r>
      <w:r w:rsidRPr="009C1E5F">
        <w:rPr>
          <w:rFonts w:eastAsiaTheme="majorEastAsia"/>
          <w:bCs/>
          <w:lang w:eastAsia="en-US"/>
        </w:rPr>
        <w:tab/>
        <w:t>Zamawiający wymaga odbycia przez wykonawcę wizji lokalnej.</w:t>
      </w:r>
    </w:p>
    <w:p w14:paraId="1C147A66"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2.</w:t>
      </w:r>
      <w:r w:rsidRPr="009C1E5F">
        <w:rPr>
          <w:rFonts w:eastAsiaTheme="majorEastAsia"/>
          <w:bCs/>
          <w:lang w:eastAsia="en-US"/>
        </w:rPr>
        <w:tab/>
        <w:t>Termin i zasady udziału w wizji lokalnej do ustalenia u pracownika odpowiedzialnego za przebieg postępowania :</w:t>
      </w:r>
    </w:p>
    <w:p w14:paraId="58A864DC"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 Ewa Ksiądz, </w:t>
      </w:r>
      <w:proofErr w:type="spellStart"/>
      <w:r w:rsidRPr="009C1E5F">
        <w:rPr>
          <w:rFonts w:eastAsiaTheme="majorEastAsia"/>
          <w:bCs/>
          <w:lang w:eastAsia="en-US"/>
        </w:rPr>
        <w:t>tel</w:t>
      </w:r>
      <w:proofErr w:type="spellEnd"/>
      <w:r w:rsidRPr="009C1E5F">
        <w:rPr>
          <w:rFonts w:eastAsiaTheme="majorEastAsia"/>
          <w:bCs/>
          <w:lang w:eastAsia="en-US"/>
        </w:rPr>
        <w:t>: 913832793</w:t>
      </w:r>
    </w:p>
    <w:p w14:paraId="4F32228A"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 Czesław Kędziera, </w:t>
      </w:r>
      <w:proofErr w:type="spellStart"/>
      <w:r w:rsidRPr="009C1E5F">
        <w:rPr>
          <w:rFonts w:eastAsiaTheme="majorEastAsia"/>
          <w:bCs/>
          <w:lang w:eastAsia="en-US"/>
        </w:rPr>
        <w:t>tel</w:t>
      </w:r>
      <w:proofErr w:type="spellEnd"/>
      <w:r w:rsidRPr="009C1E5F">
        <w:rPr>
          <w:rFonts w:eastAsiaTheme="majorEastAsia"/>
          <w:bCs/>
          <w:lang w:eastAsia="en-US"/>
        </w:rPr>
        <w:t>: 913832793</w:t>
      </w:r>
    </w:p>
    <w:p w14:paraId="5163E112" w14:textId="77777777" w:rsidR="009C1E5F" w:rsidRPr="009C1E5F" w:rsidRDefault="009C1E5F" w:rsidP="009C1E5F">
      <w:pPr>
        <w:spacing w:after="200" w:line="252" w:lineRule="auto"/>
        <w:ind w:left="360"/>
        <w:contextualSpacing/>
        <w:jc w:val="both"/>
        <w:rPr>
          <w:rFonts w:eastAsiaTheme="majorEastAsia"/>
          <w:bCs/>
          <w:lang w:eastAsia="en-US"/>
        </w:rPr>
      </w:pPr>
    </w:p>
    <w:p w14:paraId="7FBE60AD"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Potwierdzeniem odbycia wizji będzie protokół podpisany przez przedstawicieli wykonawcy i zamawiającego. Osoby uczestniczące w wizji powinny być uprawnione do reprezentowania wykonawcy, a ich umocowanie zostanie wykazane stosownym dokumentem przed jej przeprowadzeniem.  </w:t>
      </w:r>
    </w:p>
    <w:p w14:paraId="458FD7B1" w14:textId="77777777" w:rsidR="009C1E5F" w:rsidRPr="009C1E5F" w:rsidRDefault="009C1E5F" w:rsidP="009C1E5F">
      <w:pPr>
        <w:spacing w:after="200" w:line="252" w:lineRule="auto"/>
        <w:ind w:left="360"/>
        <w:contextualSpacing/>
        <w:jc w:val="both"/>
        <w:rPr>
          <w:rFonts w:eastAsiaTheme="majorEastAsia"/>
          <w:bCs/>
          <w:lang w:eastAsia="en-US"/>
        </w:rPr>
      </w:pPr>
    </w:p>
    <w:p w14:paraId="3A526B1B"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Wizja lokalna może odbyć się nie później, niż w dniu poprzedzającym dzień składania ofert, a jeżeli ten dzień ten jest dniem wolnym od pracy lub przypada w sobotę, w pierwszym dniu poprzedzającym te dni.  </w:t>
      </w:r>
    </w:p>
    <w:p w14:paraId="06E3C16E" w14:textId="77777777" w:rsidR="009C1E5F" w:rsidRPr="009C1E5F" w:rsidRDefault="009C1E5F" w:rsidP="009C1E5F">
      <w:pPr>
        <w:spacing w:after="200" w:line="252" w:lineRule="auto"/>
        <w:ind w:left="360"/>
        <w:contextualSpacing/>
        <w:jc w:val="both"/>
        <w:rPr>
          <w:rFonts w:eastAsiaTheme="majorEastAsia"/>
          <w:bCs/>
          <w:lang w:eastAsia="en-US"/>
        </w:rPr>
      </w:pPr>
    </w:p>
    <w:p w14:paraId="4B52B19C" w14:textId="381EEFEE" w:rsidR="000B4489" w:rsidRPr="00CD3258" w:rsidRDefault="009C1E5F" w:rsidP="009C1E5F">
      <w:pPr>
        <w:spacing w:after="200" w:line="252" w:lineRule="auto"/>
        <w:contextualSpacing/>
        <w:jc w:val="both"/>
        <w:rPr>
          <w:rFonts w:eastAsiaTheme="majorEastAsia"/>
          <w:lang w:eastAsia="en-US"/>
        </w:rPr>
      </w:pPr>
      <w:r w:rsidRPr="009C1E5F">
        <w:rPr>
          <w:rFonts w:eastAsiaTheme="majorEastAsia"/>
          <w:bCs/>
          <w:lang w:eastAsia="en-US"/>
        </w:rPr>
        <w:lastRenderedPageBreak/>
        <w:t xml:space="preserve">Zgodnie z art. 226 ust. 1 pkt 18 ustawy </w:t>
      </w:r>
      <w:proofErr w:type="spellStart"/>
      <w:r w:rsidRPr="009C1E5F">
        <w:rPr>
          <w:rFonts w:eastAsiaTheme="majorEastAsia"/>
          <w:bCs/>
          <w:lang w:eastAsia="en-US"/>
        </w:rPr>
        <w:t>Pzp</w:t>
      </w:r>
      <w:proofErr w:type="spellEnd"/>
      <w:r w:rsidRPr="009C1E5F">
        <w:rPr>
          <w:rFonts w:eastAsiaTheme="majorEastAsia"/>
          <w:bCs/>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9C1E5F" w:rsidRDefault="00962CBB" w:rsidP="00A209C9">
      <w:pPr>
        <w:spacing w:after="200" w:line="252" w:lineRule="auto"/>
        <w:contextualSpacing/>
        <w:jc w:val="both"/>
        <w:rPr>
          <w:rFonts w:eastAsiaTheme="majorEastAsia"/>
          <w:lang w:eastAsia="en-US"/>
        </w:rPr>
      </w:pPr>
    </w:p>
    <w:p w14:paraId="55D01B4B" w14:textId="388EC497" w:rsidR="00734704" w:rsidRPr="002F0E29" w:rsidRDefault="00734704">
      <w:pPr>
        <w:pStyle w:val="Akapitzlist"/>
        <w:numPr>
          <w:ilvl w:val="0"/>
          <w:numId w:val="39"/>
        </w:numPr>
        <w:spacing w:before="120"/>
        <w:ind w:left="709" w:hanging="283"/>
        <w:jc w:val="both"/>
      </w:pPr>
      <w:r w:rsidRPr="002F0E29">
        <w:t xml:space="preserve">Wykonawcy, a także innemu podmiotowi, jeżeli ma lub miał interes w uzyskaniu zamówienia oraz poniósł lub może ponieść szkodę w wyniku naruszenia przez Zamawiającego przepisów PZP, przysługują środki ochrony prawnej określone </w:t>
      </w:r>
      <w:r w:rsidRPr="002F0E29">
        <w:br/>
        <w:t xml:space="preserve">w dziale IX PZP tj. odwołanie i skarga do sądu. Postępowanie odwoławcze uregulowane zostało w przepisach art. 506-578 PZP, a postępowanie skargowe </w:t>
      </w:r>
      <w:r w:rsidRPr="002F0E29">
        <w:br/>
        <w:t>w przepisach art.. 579-590 PZP.</w:t>
      </w:r>
    </w:p>
    <w:p w14:paraId="2BB3F958" w14:textId="77777777" w:rsidR="00734704" w:rsidRPr="002F0E29" w:rsidRDefault="00734704">
      <w:pPr>
        <w:pStyle w:val="Akapitzlist"/>
        <w:numPr>
          <w:ilvl w:val="0"/>
          <w:numId w:val="39"/>
        </w:numPr>
        <w:spacing w:before="120"/>
        <w:jc w:val="both"/>
        <w:rPr>
          <w:rFonts w:eastAsia="A"/>
        </w:rPr>
      </w:pPr>
      <w:r w:rsidRPr="002F0E29">
        <w:rPr>
          <w:rFonts w:eastAsia="A"/>
        </w:rPr>
        <w:t>Odwołanie przysługuje na:</w:t>
      </w:r>
    </w:p>
    <w:p w14:paraId="32716A6E" w14:textId="77777777" w:rsidR="00734704" w:rsidRPr="002F0E29" w:rsidRDefault="00734704">
      <w:pPr>
        <w:numPr>
          <w:ilvl w:val="0"/>
          <w:numId w:val="38"/>
        </w:numPr>
        <w:tabs>
          <w:tab w:val="left" w:pos="1276"/>
        </w:tabs>
        <w:suppressAutoHyphens/>
        <w:spacing w:before="120"/>
        <w:ind w:left="1276" w:hanging="576"/>
        <w:jc w:val="both"/>
        <w:rPr>
          <w:rFonts w:eastAsia="A"/>
        </w:rPr>
      </w:pPr>
      <w:r w:rsidRPr="002F0E29">
        <w:rPr>
          <w:rFonts w:eastAsia="A"/>
        </w:rPr>
        <w:t>niezgodną z przepisami PZP czynność Zamawiającego, podjętą w postępowaniu o udzielenie zamówienia, w tym na projektowane postanowienie umowy;</w:t>
      </w:r>
    </w:p>
    <w:p w14:paraId="440CC00C" w14:textId="77777777" w:rsidR="00734704" w:rsidRPr="002F0E29" w:rsidRDefault="00734704">
      <w:pPr>
        <w:numPr>
          <w:ilvl w:val="0"/>
          <w:numId w:val="38"/>
        </w:numPr>
        <w:tabs>
          <w:tab w:val="left" w:pos="1276"/>
        </w:tabs>
        <w:suppressAutoHyphens/>
        <w:spacing w:before="120"/>
        <w:ind w:left="1276" w:hanging="576"/>
        <w:jc w:val="both"/>
        <w:rPr>
          <w:rFonts w:eastAsia="A"/>
        </w:rPr>
      </w:pPr>
      <w:r w:rsidRPr="002F0E29">
        <w:rPr>
          <w:rFonts w:eastAsia="A"/>
        </w:rPr>
        <w:t>zaniechanie czynności w postępowaniu o udzielenie zamówienia, do której Zamawiający był obowiązany na podstawie PZP;</w:t>
      </w:r>
    </w:p>
    <w:p w14:paraId="38306E24" w14:textId="337D9254" w:rsidR="00734704" w:rsidRPr="002F0E29" w:rsidRDefault="00955050" w:rsidP="00734704">
      <w:pPr>
        <w:tabs>
          <w:tab w:val="left" w:pos="1276"/>
        </w:tabs>
        <w:spacing w:before="120"/>
        <w:ind w:left="1276" w:hanging="576"/>
        <w:jc w:val="both"/>
        <w:rPr>
          <w:rFonts w:eastAsia="A"/>
        </w:rPr>
      </w:pPr>
      <w:r w:rsidRPr="002F0E29">
        <w:rPr>
          <w:rFonts w:eastAsia="A"/>
        </w:rPr>
        <w:t>c)</w:t>
      </w:r>
      <w:r w:rsidR="00734704" w:rsidRPr="002F0E29">
        <w:rPr>
          <w:rFonts w:eastAsia="A"/>
        </w:rPr>
        <w:tab/>
        <w:t>zaniechanie przeprowadzenia postępowania o udzielenie zamówienia, mimo że Zamawiający był do tego obowiązany.</w:t>
      </w:r>
    </w:p>
    <w:p w14:paraId="34FE367E" w14:textId="760AE99E" w:rsidR="00734704" w:rsidRPr="002F0E29" w:rsidRDefault="00734704">
      <w:pPr>
        <w:pStyle w:val="Akapitzlist"/>
        <w:numPr>
          <w:ilvl w:val="0"/>
          <w:numId w:val="39"/>
        </w:numPr>
        <w:spacing w:before="120"/>
        <w:jc w:val="both"/>
        <w:rPr>
          <w:rFonts w:eastAsia="A"/>
        </w:rPr>
      </w:pPr>
      <w:r w:rsidRPr="002F0E29">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2F0E29" w:rsidRDefault="00734704">
      <w:pPr>
        <w:pStyle w:val="Akapitzlist"/>
        <w:numPr>
          <w:ilvl w:val="0"/>
          <w:numId w:val="39"/>
        </w:numPr>
        <w:spacing w:before="120"/>
        <w:jc w:val="both"/>
        <w:rPr>
          <w:rFonts w:eastAsia="A"/>
        </w:rPr>
      </w:pPr>
      <w:r w:rsidRPr="002F0E29">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2F0E29" w:rsidRDefault="00734704">
      <w:pPr>
        <w:pStyle w:val="Akapitzlist"/>
        <w:numPr>
          <w:ilvl w:val="0"/>
          <w:numId w:val="39"/>
        </w:numPr>
        <w:spacing w:before="120"/>
        <w:jc w:val="both"/>
        <w:rPr>
          <w:rFonts w:eastAsia="A"/>
        </w:rPr>
      </w:pPr>
      <w:r w:rsidRPr="002F0E29">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2F0E29" w:rsidRDefault="00734704">
      <w:pPr>
        <w:pStyle w:val="Akapitzlist"/>
        <w:numPr>
          <w:ilvl w:val="0"/>
          <w:numId w:val="39"/>
        </w:numPr>
        <w:spacing w:before="120"/>
        <w:jc w:val="both"/>
        <w:rPr>
          <w:rFonts w:eastAsia="A"/>
        </w:rPr>
      </w:pPr>
      <w:r w:rsidRPr="002F0E29">
        <w:rPr>
          <w:rFonts w:eastAsia="A"/>
        </w:rPr>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2F0E29" w:rsidRDefault="00734704">
      <w:pPr>
        <w:pStyle w:val="Akapitzlist"/>
        <w:numPr>
          <w:ilvl w:val="0"/>
          <w:numId w:val="39"/>
        </w:numPr>
        <w:spacing w:after="200" w:line="252" w:lineRule="auto"/>
        <w:contextualSpacing/>
        <w:jc w:val="both"/>
        <w:rPr>
          <w:lang w:eastAsia="en-US"/>
        </w:rPr>
      </w:pPr>
      <w:r w:rsidRPr="002F0E29">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t>
      </w:r>
      <w:r w:rsidRPr="002F0E29">
        <w:rPr>
          <w:rFonts w:eastAsia="A"/>
        </w:rPr>
        <w:lastRenderedPageBreak/>
        <w:t xml:space="preserve">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2F0E29">
        <w:rPr>
          <w:rFonts w:eastAsia="A"/>
        </w:rPr>
        <w:t>późn</w:t>
      </w:r>
      <w:proofErr w:type="spellEnd"/>
      <w:r w:rsidRPr="002F0E29">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3945C0C7"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06253E" w:rsidRPr="0006253E">
        <w:rPr>
          <w:rFonts w:eastAsiaTheme="majorEastAsia"/>
          <w:b/>
          <w:bCs/>
          <w:color w:val="000000" w:themeColor="text1"/>
          <w:lang w:eastAsia="en-US"/>
        </w:rPr>
        <w:t>MALOWANIE BUDYNKÓ</w:t>
      </w:r>
      <w:r w:rsidR="004E66D8">
        <w:rPr>
          <w:rFonts w:eastAsiaTheme="majorEastAsia"/>
          <w:b/>
          <w:bCs/>
          <w:color w:val="000000" w:themeColor="text1"/>
          <w:lang w:eastAsia="en-US"/>
        </w:rPr>
        <w:t>W</w:t>
      </w:r>
      <w:r w:rsidR="0006253E" w:rsidRPr="0006253E">
        <w:rPr>
          <w:rFonts w:eastAsiaTheme="majorEastAsia"/>
          <w:b/>
          <w:bCs/>
          <w:color w:val="000000" w:themeColor="text1"/>
          <w:lang w:eastAsia="en-US"/>
        </w:rPr>
        <w:t xml:space="preserve"> SZKOŁY PODSTAWOWEJ W ŚWIERZNIE NA DZIAŁCE O NR EWID. 39, 40, 41, 48/3 I 26</w:t>
      </w:r>
      <w:r w:rsidR="0006253E">
        <w:rPr>
          <w:rFonts w:eastAsiaTheme="majorEastAsia"/>
          <w:b/>
          <w:bCs/>
          <w:color w:val="000000" w:themeColor="text1"/>
          <w:lang w:eastAsia="en-US"/>
        </w:rPr>
        <w:t>4</w:t>
      </w:r>
      <w:r w:rsidR="0006253E" w:rsidRPr="0006253E">
        <w:rPr>
          <w:rFonts w:eastAsiaTheme="majorEastAsia"/>
          <w:b/>
          <w:bCs/>
          <w:color w:val="000000" w:themeColor="text1"/>
          <w:lang w:eastAsia="en-US"/>
        </w:rPr>
        <w:t xml:space="preserve"> OBR. ŚWIERZNO PRZY UL. SZKOLNEJ 4</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6593193E" w:rsidR="00C5791B"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155CEB">
        <w:rPr>
          <w:b/>
          <w:highlight w:val="lightGray"/>
          <w:lang w:eastAsia="en-US"/>
        </w:rPr>
        <w:t xml:space="preserve">z 2022 r </w:t>
      </w:r>
      <w:proofErr w:type="spellStart"/>
      <w:r w:rsidR="00155CEB">
        <w:rPr>
          <w:b/>
          <w:highlight w:val="lightGray"/>
          <w:lang w:eastAsia="en-US"/>
        </w:rPr>
        <w:t>poz</w:t>
      </w:r>
      <w:proofErr w:type="spellEnd"/>
      <w:r w:rsidR="00155CEB">
        <w:rPr>
          <w:b/>
          <w:highlight w:val="lightGray"/>
          <w:lang w:eastAsia="en-US"/>
        </w:rPr>
        <w:t xml:space="preserve"> 1710</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4775AC4A" w14:textId="1192606E" w:rsidR="009C1E5F" w:rsidRDefault="009C1E5F" w:rsidP="00A209C9">
      <w:pPr>
        <w:shd w:val="clear" w:color="auto" w:fill="FFFFFF" w:themeFill="background1"/>
        <w:spacing w:after="200" w:line="252" w:lineRule="auto"/>
        <w:contextualSpacing/>
        <w:jc w:val="both"/>
        <w:rPr>
          <w:b/>
          <w:lang w:eastAsia="en-US"/>
        </w:rPr>
      </w:pPr>
    </w:p>
    <w:p w14:paraId="378A25B1" w14:textId="0064DDEC" w:rsidR="009C1E5F" w:rsidRDefault="009C1E5F" w:rsidP="00A209C9">
      <w:pPr>
        <w:shd w:val="clear" w:color="auto" w:fill="FFFFFF" w:themeFill="background1"/>
        <w:spacing w:after="200" w:line="252" w:lineRule="auto"/>
        <w:contextualSpacing/>
        <w:jc w:val="both"/>
        <w:rPr>
          <w:b/>
          <w:lang w:eastAsia="en-US"/>
        </w:rPr>
      </w:pPr>
    </w:p>
    <w:p w14:paraId="38A24ED2" w14:textId="5C1B0D3C" w:rsidR="009C1E5F" w:rsidRDefault="009C1E5F" w:rsidP="00A209C9">
      <w:pPr>
        <w:shd w:val="clear" w:color="auto" w:fill="FFFFFF" w:themeFill="background1"/>
        <w:spacing w:after="200" w:line="252" w:lineRule="auto"/>
        <w:contextualSpacing/>
        <w:jc w:val="both"/>
        <w:rPr>
          <w:b/>
          <w:lang w:eastAsia="en-US"/>
        </w:rPr>
      </w:pPr>
    </w:p>
    <w:p w14:paraId="14D79236" w14:textId="75E73C7E" w:rsidR="009C1E5F" w:rsidRDefault="009C1E5F" w:rsidP="00A209C9">
      <w:pPr>
        <w:shd w:val="clear" w:color="auto" w:fill="FFFFFF" w:themeFill="background1"/>
        <w:spacing w:after="200" w:line="252" w:lineRule="auto"/>
        <w:contextualSpacing/>
        <w:jc w:val="both"/>
        <w:rPr>
          <w:b/>
          <w:lang w:eastAsia="en-US"/>
        </w:rPr>
      </w:pPr>
    </w:p>
    <w:p w14:paraId="4308A356" w14:textId="77777777" w:rsidR="009C1E5F" w:rsidRPr="00A209C9" w:rsidRDefault="009C1E5F" w:rsidP="00A209C9">
      <w:pPr>
        <w:shd w:val="clear" w:color="auto" w:fill="FFFFFF" w:themeFill="background1"/>
        <w:spacing w:after="200" w:line="252" w:lineRule="auto"/>
        <w:contextualSpacing/>
        <w:jc w:val="both"/>
        <w:rPr>
          <w:b/>
          <w:lang w:eastAsia="en-US"/>
        </w:rPr>
      </w:pP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2B546A25"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06253E" w:rsidRPr="0006253E">
        <w:rPr>
          <w:rFonts w:eastAsiaTheme="majorEastAsia"/>
          <w:color w:val="000000" w:themeColor="text1"/>
          <w:lang w:eastAsia="en-US"/>
        </w:rPr>
        <w:t>MALOWANIE BUDYNKÓ</w:t>
      </w:r>
      <w:r w:rsidR="0006253E">
        <w:rPr>
          <w:rFonts w:eastAsiaTheme="majorEastAsia"/>
          <w:color w:val="000000" w:themeColor="text1"/>
          <w:lang w:eastAsia="en-US"/>
        </w:rPr>
        <w:t>W</w:t>
      </w:r>
      <w:r w:rsidR="0006253E" w:rsidRPr="0006253E">
        <w:rPr>
          <w:rFonts w:eastAsiaTheme="majorEastAsia"/>
          <w:color w:val="000000" w:themeColor="text1"/>
          <w:lang w:eastAsia="en-US"/>
        </w:rPr>
        <w:t xml:space="preserve"> SZKOŁY PODSTAWOWEJ W ŚWIERZNIE NA DZIAŁCE O NR EWID. 39, 40, 41, 48/3 </w:t>
      </w:r>
      <w:r w:rsidR="0006253E">
        <w:rPr>
          <w:rFonts w:eastAsiaTheme="majorEastAsia"/>
          <w:color w:val="000000" w:themeColor="text1"/>
          <w:lang w:eastAsia="en-US"/>
        </w:rPr>
        <w:t>I</w:t>
      </w:r>
      <w:r w:rsidR="0006253E" w:rsidRPr="0006253E">
        <w:rPr>
          <w:rFonts w:eastAsiaTheme="majorEastAsia"/>
          <w:color w:val="000000" w:themeColor="text1"/>
          <w:lang w:eastAsia="en-US"/>
        </w:rPr>
        <w:t xml:space="preserve"> 26</w:t>
      </w:r>
      <w:r w:rsidR="0006253E">
        <w:rPr>
          <w:rFonts w:eastAsiaTheme="majorEastAsia"/>
          <w:color w:val="000000" w:themeColor="text1"/>
          <w:lang w:eastAsia="en-US"/>
        </w:rPr>
        <w:t>4</w:t>
      </w:r>
      <w:r w:rsidR="0006253E" w:rsidRPr="0006253E">
        <w:rPr>
          <w:rFonts w:eastAsiaTheme="majorEastAsia"/>
          <w:color w:val="000000" w:themeColor="text1"/>
          <w:lang w:eastAsia="en-US"/>
        </w:rPr>
        <w:t xml:space="preserve"> OBR. ŚWIERZNO PRZY UL. SZKOLNEJ 4 </w:t>
      </w:r>
    </w:p>
    <w:p w14:paraId="46E8CBBA" w14:textId="330A05C9"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bookmarkStart w:id="2" w:name="_Hlk129871065"/>
      <w:r w:rsidR="0006253E" w:rsidRPr="0006253E">
        <w:rPr>
          <w:rFonts w:eastAsiaTheme="majorEastAsia"/>
          <w:b/>
          <w:lang w:eastAsia="en-US"/>
        </w:rPr>
        <w:t>45442180-2</w:t>
      </w:r>
      <w:bookmarkEnd w:id="2"/>
    </w:p>
    <w:p w14:paraId="35825E84" w14:textId="1814E3E3" w:rsidR="00FA0947" w:rsidRDefault="00172880" w:rsidP="0006253E">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3" w:name="page8"/>
      <w:bookmarkEnd w:id="3"/>
      <w:r w:rsidR="00425B22">
        <w:rPr>
          <w:rFonts w:eastAsiaTheme="majorEastAsia"/>
          <w:color w:val="000000" w:themeColor="text1"/>
          <w:lang w:eastAsia="en-US"/>
        </w:rPr>
        <w:t>jest</w:t>
      </w:r>
      <w:r w:rsidR="00264C09">
        <w:rPr>
          <w:rFonts w:eastAsiaTheme="majorEastAsia"/>
          <w:color w:val="000000" w:themeColor="text1"/>
          <w:lang w:eastAsia="en-US"/>
        </w:rPr>
        <w:t xml:space="preserve"> malowanie elewacji szkoły podstawowej w Świerznie gm. Świerzno zgodne </w:t>
      </w:r>
      <w:r w:rsidR="002E71FE">
        <w:rPr>
          <w:rFonts w:eastAsiaTheme="majorEastAsia"/>
          <w:color w:val="000000" w:themeColor="text1"/>
          <w:lang w:eastAsia="en-US"/>
        </w:rPr>
        <w:t>załączonymi</w:t>
      </w:r>
      <w:r w:rsidR="00264C09">
        <w:rPr>
          <w:rFonts w:eastAsiaTheme="majorEastAsia"/>
          <w:color w:val="000000" w:themeColor="text1"/>
          <w:lang w:eastAsia="en-US"/>
        </w:rPr>
        <w:t xml:space="preserve"> rysunkami. Malowanie obejmuję powierzchnie otynkowane wszystkich elewacji z wyjątkiem elewacji północno-zachodniej Sali </w:t>
      </w:r>
      <w:r w:rsidR="002E71FE">
        <w:rPr>
          <w:rFonts w:eastAsiaTheme="majorEastAsia"/>
          <w:color w:val="000000" w:themeColor="text1"/>
          <w:lang w:eastAsia="en-US"/>
        </w:rPr>
        <w:t>gimnastycznej</w:t>
      </w:r>
      <w:r w:rsidR="00264C09">
        <w:rPr>
          <w:rFonts w:eastAsiaTheme="majorEastAsia"/>
          <w:color w:val="000000" w:themeColor="text1"/>
          <w:lang w:eastAsia="en-US"/>
        </w:rPr>
        <w:t xml:space="preserve">. </w:t>
      </w:r>
    </w:p>
    <w:p w14:paraId="747729D8" w14:textId="3EA26557" w:rsidR="00A71FBF" w:rsidRDefault="00A71FBF" w:rsidP="0006253E">
      <w:pPr>
        <w:widowControl w:val="0"/>
        <w:jc w:val="both"/>
        <w:rPr>
          <w:rFonts w:eastAsiaTheme="majorEastAsia"/>
          <w:color w:val="000000" w:themeColor="text1"/>
          <w:lang w:eastAsia="en-US"/>
        </w:rPr>
      </w:pPr>
      <w:r>
        <w:rPr>
          <w:rFonts w:eastAsiaTheme="majorEastAsia"/>
          <w:color w:val="000000" w:themeColor="text1"/>
          <w:lang w:eastAsia="en-US"/>
        </w:rPr>
        <w:t>Zestawienie robót:</w:t>
      </w:r>
    </w:p>
    <w:p w14:paraId="720F7669" w14:textId="1596DB34" w:rsidR="00A71FBF" w:rsidRPr="00A71FBF" w:rsidRDefault="00A71FBF" w:rsidP="00A71FBF">
      <w:pPr>
        <w:pStyle w:val="Akapitzlist"/>
        <w:widowControl w:val="0"/>
        <w:numPr>
          <w:ilvl w:val="0"/>
          <w:numId w:val="9"/>
        </w:numPr>
        <w:jc w:val="both"/>
        <w:rPr>
          <w:rFonts w:eastAsiaTheme="majorEastAsia"/>
          <w:lang w:eastAsia="en-US"/>
        </w:rPr>
      </w:pPr>
      <w:r w:rsidRPr="00A71FBF">
        <w:rPr>
          <w:rFonts w:eastAsiaTheme="majorEastAsia"/>
          <w:color w:val="000000" w:themeColor="text1"/>
          <w:lang w:eastAsia="en-US"/>
        </w:rPr>
        <w:t xml:space="preserve">Zabezpieczenie okien folią </w:t>
      </w:r>
      <w:r>
        <w:rPr>
          <w:rFonts w:eastAsiaTheme="majorEastAsia"/>
          <w:color w:val="000000" w:themeColor="text1"/>
          <w:lang w:eastAsia="en-US"/>
        </w:rPr>
        <w:t>– 436,46 m2</w:t>
      </w:r>
    </w:p>
    <w:p w14:paraId="57640785" w14:textId="161E2EEF" w:rsidR="00A71FBF" w:rsidRPr="00A71FBF" w:rsidRDefault="00A71FBF" w:rsidP="00A71FBF">
      <w:pPr>
        <w:pStyle w:val="Akapitzlist"/>
        <w:widowControl w:val="0"/>
        <w:numPr>
          <w:ilvl w:val="0"/>
          <w:numId w:val="9"/>
        </w:numPr>
        <w:jc w:val="both"/>
        <w:rPr>
          <w:rFonts w:eastAsiaTheme="majorEastAsia"/>
          <w:lang w:eastAsia="en-US"/>
        </w:rPr>
      </w:pPr>
      <w:r>
        <w:rPr>
          <w:rFonts w:eastAsiaTheme="majorEastAsia"/>
          <w:color w:val="000000" w:themeColor="text1"/>
          <w:lang w:eastAsia="en-US"/>
        </w:rPr>
        <w:t>Oczyszczanie i zmycie podłoża – 1658,78 m2</w:t>
      </w:r>
    </w:p>
    <w:p w14:paraId="1EFB459B" w14:textId="6A66610A" w:rsidR="00A71FBF" w:rsidRPr="00A71FBF" w:rsidRDefault="00A71FBF" w:rsidP="00A71FBF">
      <w:pPr>
        <w:pStyle w:val="Akapitzlist"/>
        <w:widowControl w:val="0"/>
        <w:numPr>
          <w:ilvl w:val="0"/>
          <w:numId w:val="9"/>
        </w:numPr>
        <w:jc w:val="both"/>
        <w:rPr>
          <w:rFonts w:eastAsiaTheme="majorEastAsia"/>
          <w:lang w:eastAsia="en-US"/>
        </w:rPr>
      </w:pPr>
      <w:r>
        <w:rPr>
          <w:rFonts w:eastAsiaTheme="majorEastAsia"/>
          <w:color w:val="000000" w:themeColor="text1"/>
          <w:lang w:eastAsia="en-US"/>
        </w:rPr>
        <w:t>Dwukrotne zabezpieczenie biobójcze – 1658.78 m2</w:t>
      </w:r>
    </w:p>
    <w:p w14:paraId="1217EBFA" w14:textId="270BA9BF" w:rsidR="00A71FBF" w:rsidRDefault="00A71FBF" w:rsidP="00A71FBF">
      <w:pPr>
        <w:pStyle w:val="Akapitzlist"/>
        <w:widowControl w:val="0"/>
        <w:numPr>
          <w:ilvl w:val="0"/>
          <w:numId w:val="9"/>
        </w:numPr>
        <w:jc w:val="both"/>
        <w:rPr>
          <w:rFonts w:eastAsiaTheme="majorEastAsia"/>
          <w:lang w:eastAsia="en-US"/>
        </w:rPr>
      </w:pPr>
      <w:r>
        <w:rPr>
          <w:rFonts w:eastAsiaTheme="majorEastAsia"/>
          <w:lang w:eastAsia="en-US"/>
        </w:rPr>
        <w:t>Ręczne malowanie tynków strukturalnych farbami – dwukrotnie – 1658,78 m2</w:t>
      </w:r>
    </w:p>
    <w:p w14:paraId="057BDBD5" w14:textId="16AF8A80" w:rsidR="00A71FBF" w:rsidRDefault="00A71FBF" w:rsidP="00A71FBF">
      <w:pPr>
        <w:pStyle w:val="Akapitzlist"/>
        <w:widowControl w:val="0"/>
        <w:numPr>
          <w:ilvl w:val="0"/>
          <w:numId w:val="9"/>
        </w:numPr>
        <w:jc w:val="both"/>
        <w:rPr>
          <w:rFonts w:eastAsiaTheme="majorEastAsia"/>
          <w:lang w:eastAsia="en-US"/>
        </w:rPr>
      </w:pPr>
      <w:r>
        <w:rPr>
          <w:rFonts w:eastAsiaTheme="majorEastAsia"/>
          <w:lang w:eastAsia="en-US"/>
        </w:rPr>
        <w:t>Dwukrotne malowanie farbą olejną elementów metalowych – kraty, drabiny, skrzynki instalacyjne – 21.09 m2</w:t>
      </w:r>
    </w:p>
    <w:p w14:paraId="67611056" w14:textId="314ED230" w:rsidR="00A71FBF" w:rsidRDefault="00A71FBF" w:rsidP="00A71FBF">
      <w:pPr>
        <w:pStyle w:val="Akapitzlist"/>
        <w:widowControl w:val="0"/>
        <w:numPr>
          <w:ilvl w:val="0"/>
          <w:numId w:val="9"/>
        </w:numPr>
        <w:jc w:val="both"/>
        <w:rPr>
          <w:rFonts w:eastAsiaTheme="majorEastAsia"/>
          <w:lang w:eastAsia="en-US"/>
        </w:rPr>
      </w:pPr>
      <w:r>
        <w:rPr>
          <w:rFonts w:eastAsiaTheme="majorEastAsia"/>
          <w:lang w:eastAsia="en-US"/>
        </w:rPr>
        <w:t>Rusztowania zewnętrzne rurowe o wysokości do 10 m  - 2480 m2</w:t>
      </w:r>
    </w:p>
    <w:p w14:paraId="37E2507B" w14:textId="77777777" w:rsidR="00A71FBF" w:rsidRPr="00A71FBF" w:rsidRDefault="00A71FBF" w:rsidP="00A71FBF">
      <w:pPr>
        <w:widowControl w:val="0"/>
        <w:jc w:val="both"/>
        <w:rPr>
          <w:rFonts w:eastAsiaTheme="majorEastAsia"/>
          <w:lang w:eastAsia="en-US"/>
        </w:rPr>
      </w:pPr>
    </w:p>
    <w:p w14:paraId="449F7796" w14:textId="77777777" w:rsidR="00FA0947" w:rsidRDefault="00FA0947" w:rsidP="00290A62">
      <w:pPr>
        <w:widowControl w:val="0"/>
        <w:jc w:val="both"/>
        <w:rPr>
          <w:rFonts w:eastAsiaTheme="majorEastAsia"/>
          <w:lang w:eastAsia="en-US"/>
        </w:rPr>
      </w:pPr>
    </w:p>
    <w:p w14:paraId="5EA2A397" w14:textId="15F49665" w:rsidR="00126DEF" w:rsidRDefault="00FA0947" w:rsidP="00290A62">
      <w:pPr>
        <w:widowControl w:val="0"/>
        <w:jc w:val="both"/>
        <w:rPr>
          <w:rFonts w:eastAsiaTheme="majorEastAsia"/>
          <w:lang w:eastAsia="en-US"/>
        </w:rPr>
      </w:pPr>
      <w:r>
        <w:rPr>
          <w:rFonts w:eastAsiaTheme="majorEastAsia"/>
          <w:lang w:eastAsia="en-US"/>
        </w:rPr>
        <w:t xml:space="preserve">Materiały użyte do realizacji zadania winny posiadać wymagane atesty, certyfikaty, deklaracji zgodności i </w:t>
      </w:r>
      <w:r w:rsidR="00025226">
        <w:rPr>
          <w:rFonts w:eastAsiaTheme="majorEastAsia"/>
          <w:lang w:eastAsia="en-US"/>
        </w:rPr>
        <w:t>w</w:t>
      </w:r>
      <w:r>
        <w:rPr>
          <w:rFonts w:eastAsiaTheme="majorEastAsia"/>
          <w:lang w:eastAsia="en-US"/>
        </w:rPr>
        <w:t xml:space="preserve">inny odpowiadać obowiązującym normom. </w:t>
      </w:r>
    </w:p>
    <w:p w14:paraId="4D42543D" w14:textId="07948E99" w:rsidR="003936CF" w:rsidRPr="003936CF" w:rsidRDefault="003936CF" w:rsidP="003936CF">
      <w:pPr>
        <w:widowControl w:val="0"/>
        <w:jc w:val="both"/>
        <w:rPr>
          <w:rFonts w:eastAsiaTheme="majorEastAsia"/>
          <w:lang w:eastAsia="en-US"/>
        </w:rPr>
      </w:pP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342704F9" w:rsidR="00E14300" w:rsidRPr="009B5903" w:rsidRDefault="00A374DC" w:rsidP="00A209C9">
      <w:pPr>
        <w:numPr>
          <w:ilvl w:val="0"/>
          <w:numId w:val="4"/>
        </w:numPr>
        <w:spacing w:after="200" w:line="252" w:lineRule="auto"/>
        <w:contextualSpacing/>
        <w:jc w:val="both"/>
        <w:rPr>
          <w:rFonts w:eastAsiaTheme="majorEastAsia"/>
          <w:bCs/>
          <w:lang w:eastAsia="en-US"/>
        </w:rPr>
      </w:pPr>
      <w:r>
        <w:rPr>
          <w:rFonts w:eastAsiaTheme="majorEastAsia"/>
          <w:bCs/>
          <w:lang w:eastAsia="en-US"/>
        </w:rPr>
        <w:t>Projekt wykonawczy</w:t>
      </w:r>
      <w:r w:rsidR="00CA1C3F" w:rsidRPr="009B5903">
        <w:rPr>
          <w:rFonts w:eastAsiaTheme="majorEastAsia"/>
          <w:bCs/>
          <w:lang w:eastAsia="en-US"/>
        </w:rPr>
        <w:t xml:space="preserve"> </w:t>
      </w:r>
      <w:r w:rsidR="00D77D8F"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00D77D8F" w:rsidRPr="009B5903">
        <w:rPr>
          <w:rFonts w:eastAsiaTheme="majorEastAsia"/>
          <w:b/>
          <w:bCs/>
          <w:lang w:eastAsia="en-US"/>
        </w:rPr>
        <w:t>do SWZ</w:t>
      </w:r>
      <w:r w:rsidR="00E14300" w:rsidRPr="009B5903">
        <w:rPr>
          <w:rFonts w:eastAsiaTheme="majorEastAsia"/>
          <w:bCs/>
          <w:lang w:eastAsia="en-US"/>
        </w:rPr>
        <w:t xml:space="preserve"> </w:t>
      </w:r>
    </w:p>
    <w:p w14:paraId="4F022E50" w14:textId="57F6959A" w:rsidR="00B84E48" w:rsidRPr="00A374DC"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29D62A49" w14:textId="017DE5C7" w:rsidR="00A374DC" w:rsidRPr="009B5903" w:rsidRDefault="00A374DC" w:rsidP="00F6307D">
      <w:pPr>
        <w:numPr>
          <w:ilvl w:val="0"/>
          <w:numId w:val="4"/>
        </w:numPr>
        <w:spacing w:after="200" w:line="252" w:lineRule="auto"/>
        <w:contextualSpacing/>
        <w:jc w:val="both"/>
        <w:rPr>
          <w:rFonts w:eastAsiaTheme="majorEastAsia"/>
          <w:bCs/>
          <w:lang w:eastAsia="en-US"/>
        </w:rPr>
      </w:pPr>
      <w:r w:rsidRPr="00A374DC">
        <w:rPr>
          <w:rFonts w:eastAsiaTheme="majorEastAsia"/>
          <w:lang w:eastAsia="en-US"/>
        </w:rPr>
        <w:t>Specyfikacja techniczna wykonania i odbioru robót</w:t>
      </w:r>
      <w:r>
        <w:rPr>
          <w:rFonts w:eastAsiaTheme="majorEastAsia"/>
          <w:b/>
          <w:bCs/>
          <w:lang w:eastAsia="en-US"/>
        </w:rPr>
        <w:t xml:space="preserve"> – załącznik nr 6 do SWZ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0E4E86C4"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659131D0"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1D973541"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w:t>
      </w:r>
      <w:r w:rsidR="00650185">
        <w:rPr>
          <w:rFonts w:eastAsiaTheme="majorEastAsia"/>
          <w:color w:val="000000" w:themeColor="text1"/>
          <w:lang w:eastAsia="en-US"/>
        </w:rPr>
        <w:t xml:space="preserve">                  </w:t>
      </w:r>
      <w:r w:rsidRPr="00A209C9">
        <w:rPr>
          <w:rFonts w:eastAsiaTheme="majorEastAsia"/>
          <w:color w:val="000000" w:themeColor="text1"/>
          <w:lang w:eastAsia="en-US"/>
        </w:rPr>
        <w:t xml:space="preserve"> </w:t>
      </w:r>
      <w:r w:rsidRPr="00A209C9">
        <w:rPr>
          <w:rFonts w:eastAsiaTheme="majorEastAsia"/>
          <w:color w:val="000000" w:themeColor="text1"/>
          <w:lang w:eastAsia="en-US"/>
        </w:rPr>
        <w:lastRenderedPageBreak/>
        <w:t>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C37BD2">
      <w:pPr>
        <w:numPr>
          <w:ilvl w:val="0"/>
          <w:numId w:val="25"/>
        </w:numPr>
        <w:shd w:val="clear" w:color="auto" w:fill="B2A1C7" w:themeFill="accent4" w:themeFillTint="99"/>
        <w:spacing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C37BD2">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w:t>
      </w:r>
      <w:r w:rsidR="00D30AAA" w:rsidRPr="00A209C9">
        <w:rPr>
          <w:rFonts w:eastAsia="Calibri"/>
          <w:lang w:eastAsia="en-US"/>
        </w:rPr>
        <w:lastRenderedPageBreak/>
        <w:t xml:space="preserve">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36269F5C" w14:textId="71E882F8" w:rsidR="00F04C1F" w:rsidRDefault="00B07F86" w:rsidP="002F0E2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5AF0F826"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5B66F4">
        <w:rPr>
          <w:rFonts w:eastAsiaTheme="majorEastAsia"/>
          <w:b/>
          <w:lang w:eastAsia="en-US"/>
        </w:rPr>
        <w:t>90</w:t>
      </w:r>
      <w:r w:rsidR="00CD3258">
        <w:rPr>
          <w:rFonts w:eastAsiaTheme="majorEastAsia"/>
          <w:b/>
          <w:lang w:eastAsia="en-US"/>
        </w:rPr>
        <w:t xml:space="preserve">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bookmarkStart w:id="4" w:name="_Hlk129868568"/>
      <w:r w:rsidRPr="00A209C9">
        <w:rPr>
          <w:color w:val="000000" w:themeColor="text1"/>
        </w:rPr>
        <w:t xml:space="preserve">Zamawiający nie precyzuje w tym zakresie szczególnych wymagań </w:t>
      </w:r>
    </w:p>
    <w:bookmarkEnd w:id="4"/>
    <w:p w14:paraId="520477C0" w14:textId="77777777" w:rsidR="002A0F60" w:rsidRPr="00A209C9" w:rsidRDefault="002A0F60" w:rsidP="00A209C9">
      <w:pPr>
        <w:ind w:left="218"/>
        <w:jc w:val="both"/>
        <w:rPr>
          <w:rFonts w:eastAsiaTheme="majorEastAsia"/>
          <w:b/>
          <w:color w:val="000000" w:themeColor="text1"/>
          <w:u w:val="single"/>
          <w:lang w:eastAsia="en-US"/>
        </w:rPr>
      </w:pPr>
    </w:p>
    <w:p w14:paraId="3DCA4281" w14:textId="5EC957F7" w:rsidR="00611FD4" w:rsidRPr="00611FD4" w:rsidRDefault="002A0F60" w:rsidP="00A374DC">
      <w:pPr>
        <w:pStyle w:val="Akapitzlist"/>
        <w:numPr>
          <w:ilvl w:val="0"/>
          <w:numId w:val="29"/>
        </w:numPr>
        <w:jc w:val="both"/>
        <w:rPr>
          <w:color w:val="000000" w:themeColor="text1"/>
        </w:rPr>
      </w:pPr>
      <w:r w:rsidRPr="00611FD4">
        <w:rPr>
          <w:rFonts w:eastAsiaTheme="majorEastAsia"/>
          <w:b/>
          <w:color w:val="000000" w:themeColor="text1"/>
          <w:u w:val="single"/>
          <w:lang w:eastAsia="en-US"/>
        </w:rPr>
        <w:t>sytuacji ekonomicznej lub finansowej:</w:t>
      </w:r>
      <w:r w:rsidRPr="00611FD4">
        <w:rPr>
          <w:color w:val="000000" w:themeColor="text1"/>
        </w:rPr>
        <w:t xml:space="preserve"> </w:t>
      </w:r>
      <w:r w:rsidR="00611FD4" w:rsidRPr="00611FD4">
        <w:rPr>
          <w:color w:val="000000" w:themeColor="text1"/>
        </w:rPr>
        <w:t xml:space="preserve">Wykonawca musi wykazać zdolność kredytową lub dysponowanie środkami finansowymi w wysokości co najmniej </w:t>
      </w:r>
      <w:r w:rsidR="00611FD4">
        <w:rPr>
          <w:color w:val="000000" w:themeColor="text1"/>
        </w:rPr>
        <w:t>150</w:t>
      </w:r>
      <w:r w:rsidR="00611FD4" w:rsidRPr="00611FD4">
        <w:rPr>
          <w:color w:val="000000" w:themeColor="text1"/>
        </w:rPr>
        <w:t xml:space="preserve"> 000,00 zł ( słownie</w:t>
      </w:r>
      <w:r w:rsidR="00611FD4">
        <w:rPr>
          <w:color w:val="000000" w:themeColor="text1"/>
        </w:rPr>
        <w:t>:</w:t>
      </w:r>
      <w:r w:rsidR="00611FD4" w:rsidRPr="00611FD4">
        <w:rPr>
          <w:color w:val="000000" w:themeColor="text1"/>
        </w:rPr>
        <w:t xml:space="preserve"> </w:t>
      </w:r>
      <w:r w:rsidR="00611FD4">
        <w:rPr>
          <w:color w:val="000000" w:themeColor="text1"/>
        </w:rPr>
        <w:t xml:space="preserve">sto </w:t>
      </w:r>
      <w:r w:rsidR="00611FD4" w:rsidRPr="00611FD4">
        <w:rPr>
          <w:color w:val="000000" w:themeColor="text1"/>
        </w:rPr>
        <w:t xml:space="preserve">pięćdziesiąt tysięcy złotych 00/100) </w:t>
      </w:r>
    </w:p>
    <w:p w14:paraId="5E0F60DB" w14:textId="242F314F" w:rsidR="00DB65A7" w:rsidRPr="00A5649D" w:rsidRDefault="002A0F60">
      <w:pPr>
        <w:numPr>
          <w:ilvl w:val="0"/>
          <w:numId w:val="29"/>
        </w:numPr>
        <w:jc w:val="both"/>
        <w:rPr>
          <w:rFonts w:eastAsiaTheme="majorEastAsia"/>
          <w:b/>
          <w:color w:val="000000" w:themeColor="text1"/>
          <w:u w:val="single"/>
          <w:lang w:eastAsia="en-US"/>
        </w:rPr>
      </w:pPr>
      <w:r w:rsidRPr="00611FD4">
        <w:rPr>
          <w:rFonts w:eastAsiaTheme="majorEastAsia"/>
          <w:b/>
          <w:color w:val="000000" w:themeColor="text1"/>
          <w:u w:val="single"/>
          <w:lang w:eastAsia="en-US"/>
        </w:rPr>
        <w:t xml:space="preserve"> zdolności technicznej lub zawodowej: </w:t>
      </w:r>
      <w:r w:rsidR="00611FD4" w:rsidRPr="00A209C9">
        <w:rPr>
          <w:color w:val="000000" w:themeColor="text1"/>
        </w:rPr>
        <w:t xml:space="preserve">Zamawiający nie precyzuje w tym zakresie szczególnych wymagań </w:t>
      </w:r>
    </w:p>
    <w:p w14:paraId="5D716C80" w14:textId="77777777" w:rsidR="00C92894" w:rsidRPr="00A209C9" w:rsidRDefault="00C92894"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pPr>
        <w:widowControl w:val="0"/>
        <w:numPr>
          <w:ilvl w:val="0"/>
          <w:numId w:val="49"/>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pPr>
        <w:widowControl w:val="0"/>
        <w:numPr>
          <w:ilvl w:val="0"/>
          <w:numId w:val="50"/>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lastRenderedPageBreak/>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3917457" w14:textId="04FE5ECF" w:rsidR="00A5175B" w:rsidRPr="00095E7F" w:rsidRDefault="00095E7F">
      <w:pPr>
        <w:widowControl w:val="0"/>
        <w:numPr>
          <w:ilvl w:val="0"/>
          <w:numId w:val="50"/>
        </w:numPr>
        <w:suppressAutoHyphens/>
        <w:autoSpaceDN w:val="0"/>
        <w:ind w:left="567"/>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FB2948" w14:textId="521FD161" w:rsidR="00A5175B" w:rsidRPr="00095E7F" w:rsidRDefault="00095E7F">
      <w:pPr>
        <w:widowControl w:val="0"/>
        <w:numPr>
          <w:ilvl w:val="0"/>
          <w:numId w:val="50"/>
        </w:numPr>
        <w:suppressAutoHyphens/>
        <w:autoSpaceDN w:val="0"/>
        <w:ind w:left="567"/>
        <w:jc w:val="both"/>
        <w:textAlignment w:val="baseline"/>
        <w:rPr>
          <w:kern w:val="3"/>
        </w:rPr>
      </w:pPr>
      <w:r w:rsidRPr="00095E7F">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29B05387" w:rsidR="00095E7F" w:rsidRPr="00A5175B" w:rsidRDefault="00095E7F">
      <w:pPr>
        <w:widowControl w:val="0"/>
        <w:numPr>
          <w:ilvl w:val="0"/>
          <w:numId w:val="50"/>
        </w:numPr>
        <w:suppressAutoHyphens/>
        <w:autoSpaceDN w:val="0"/>
        <w:ind w:left="426" w:hanging="425"/>
        <w:jc w:val="both"/>
        <w:textAlignment w:val="baseline"/>
        <w:rPr>
          <w:kern w:val="3"/>
        </w:rPr>
      </w:pPr>
      <w:r w:rsidRPr="00A5175B">
        <w:rPr>
          <w:kern w:val="3"/>
        </w:rPr>
        <w:t xml:space="preserve"> wobec którego prawomocnie orzeczono zakaz ubiegania się o zamówienia publiczne; </w:t>
      </w:r>
    </w:p>
    <w:p w14:paraId="32E14E8F" w14:textId="77777777" w:rsidR="00A5175B" w:rsidRPr="00095E7F" w:rsidRDefault="00A5175B" w:rsidP="00095E7F">
      <w:pPr>
        <w:suppressAutoHyphens/>
        <w:autoSpaceDN w:val="0"/>
        <w:ind w:left="284"/>
        <w:jc w:val="both"/>
        <w:textAlignment w:val="baseline"/>
        <w:rPr>
          <w:kern w:val="3"/>
        </w:rPr>
      </w:pPr>
    </w:p>
    <w:p w14:paraId="7849B132" w14:textId="6C811AFC" w:rsidR="00A5175B"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2FF5378C" w:rsidR="00095E7F"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2F0E29">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pPr>
        <w:widowControl w:val="0"/>
        <w:numPr>
          <w:ilvl w:val="0"/>
          <w:numId w:val="49"/>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pPr>
        <w:widowControl w:val="0"/>
        <w:numPr>
          <w:ilvl w:val="0"/>
          <w:numId w:val="43"/>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pPr>
        <w:widowControl w:val="0"/>
        <w:numPr>
          <w:ilvl w:val="0"/>
          <w:numId w:val="44"/>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pPr>
        <w:widowControl w:val="0"/>
        <w:numPr>
          <w:ilvl w:val="0"/>
          <w:numId w:val="42"/>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pPr>
        <w:widowControl w:val="0"/>
        <w:numPr>
          <w:ilvl w:val="0"/>
          <w:numId w:val="42"/>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pPr>
        <w:widowControl w:val="0"/>
        <w:numPr>
          <w:ilvl w:val="0"/>
          <w:numId w:val="42"/>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pPr>
        <w:widowControl w:val="0"/>
        <w:numPr>
          <w:ilvl w:val="0"/>
          <w:numId w:val="45"/>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pPr>
        <w:widowControl w:val="0"/>
        <w:numPr>
          <w:ilvl w:val="0"/>
          <w:numId w:val="46"/>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pPr>
        <w:widowControl w:val="0"/>
        <w:numPr>
          <w:ilvl w:val="0"/>
          <w:numId w:val="47"/>
        </w:numPr>
        <w:suppressAutoHyphens/>
        <w:autoSpaceDE w:val="0"/>
        <w:autoSpaceDN w:val="0"/>
        <w:ind w:left="1134"/>
        <w:jc w:val="both"/>
        <w:textAlignment w:val="baseline"/>
        <w:rPr>
          <w:rFonts w:eastAsia="Calibri"/>
          <w:bCs/>
          <w:lang w:eastAsia="en-US"/>
        </w:rPr>
      </w:pPr>
      <w:r w:rsidRPr="00095E7F">
        <w:rPr>
          <w:rFonts w:eastAsia="Calibri"/>
          <w:bCs/>
          <w:lang w:eastAsia="en-US"/>
        </w:rPr>
        <w:lastRenderedPageBreak/>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pPr>
        <w:widowControl w:val="0"/>
        <w:numPr>
          <w:ilvl w:val="0"/>
          <w:numId w:val="47"/>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pPr>
        <w:widowControl w:val="0"/>
        <w:numPr>
          <w:ilvl w:val="0"/>
          <w:numId w:val="47"/>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pPr>
        <w:widowControl w:val="0"/>
        <w:numPr>
          <w:ilvl w:val="0"/>
          <w:numId w:val="48"/>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F63C328" w14:textId="418375AC" w:rsidR="00B40D1F" w:rsidRPr="00A209C9" w:rsidRDefault="00095E7F" w:rsidP="00A5649D">
      <w:pPr>
        <w:suppressAutoHyphens/>
        <w:autoSpaceDN w:val="0"/>
        <w:spacing w:after="120"/>
        <w:ind w:right="20"/>
        <w:jc w:val="both"/>
        <w:textAlignment w:val="baseline"/>
        <w:rPr>
          <w:rFonts w:eastAsiaTheme="majorEastAsia"/>
          <w:b/>
          <w:i/>
          <w:color w:val="002060"/>
          <w:lang w:eastAsia="en-US"/>
        </w:rPr>
      </w:pPr>
      <w:r w:rsidRPr="00095E7F">
        <w:rPr>
          <w:b/>
          <w:color w:val="000000"/>
          <w:kern w:val="3"/>
          <w:lang w:eastAsia="ar-SA"/>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08E7CFF1" w14:textId="097275C7" w:rsidR="00A5175B" w:rsidRPr="00A374DC" w:rsidRDefault="002A0F60" w:rsidP="00A374DC">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37261D14" w14:textId="77777777" w:rsidR="00A5175B" w:rsidRDefault="00A5175B" w:rsidP="00A209C9">
      <w:pPr>
        <w:pStyle w:val="Tekstpodstawowy"/>
        <w:spacing w:after="0"/>
        <w:ind w:right="20"/>
        <w:jc w:val="both"/>
        <w:rPr>
          <w:b/>
          <w:color w:val="000000" w:themeColor="text1"/>
        </w:rPr>
      </w:pPr>
    </w:p>
    <w:p w14:paraId="09D06845" w14:textId="04BBE3FD"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lastRenderedPageBreak/>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 xml:space="preserve">czy i w jakim zakresie podmiot udostępniający zasoby, na zdolnościach którego wykonawca polega w odniesieniu do warunków udziału w postępowaniu dotyczących </w:t>
      </w:r>
      <w:r w:rsidRPr="00A209C9">
        <w:lastRenderedPageBreak/>
        <w:t>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10"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pPr>
        <w:pStyle w:val="Akapitzlist"/>
        <w:widowControl w:val="0"/>
        <w:numPr>
          <w:ilvl w:val="0"/>
          <w:numId w:val="54"/>
        </w:numPr>
        <w:suppressAutoHyphens/>
        <w:autoSpaceDN w:val="0"/>
        <w:ind w:left="0" w:right="20" w:firstLine="0"/>
        <w:jc w:val="both"/>
        <w:textAlignment w:val="baseline"/>
        <w:rPr>
          <w:b/>
          <w:vanish/>
          <w:kern w:val="3"/>
          <w:u w:val="thick"/>
          <w:lang w:eastAsia="ar-SA"/>
        </w:rPr>
      </w:pPr>
    </w:p>
    <w:p w14:paraId="6893D8A7" w14:textId="0119E6FE" w:rsidR="00C85060" w:rsidRPr="00AD7F5C" w:rsidRDefault="00AD7F5C">
      <w:pPr>
        <w:widowControl w:val="0"/>
        <w:numPr>
          <w:ilvl w:val="0"/>
          <w:numId w:val="54"/>
        </w:numPr>
        <w:suppressAutoHyphens/>
        <w:autoSpaceDN w:val="0"/>
        <w:ind w:left="142" w:right="20" w:firstLine="426"/>
        <w:jc w:val="both"/>
        <w:textAlignment w:val="baseline"/>
        <w:rPr>
          <w:kern w:val="3"/>
          <w:lang w:eastAsia="ar-SA"/>
        </w:rPr>
      </w:pPr>
      <w:r w:rsidRPr="00C85060">
        <w:rPr>
          <w:b/>
          <w:kern w:val="3"/>
          <w:u w:val="thick"/>
          <w:lang w:eastAsia="ar-SA"/>
        </w:rPr>
        <w:t>Wszyscy Wykonawcy</w:t>
      </w:r>
      <w:r w:rsidRPr="00C85060">
        <w:rPr>
          <w:b/>
          <w:kern w:val="3"/>
          <w:lang w:eastAsia="ar-SA"/>
        </w:rPr>
        <w:t xml:space="preserve"> </w:t>
      </w:r>
      <w:r w:rsidR="006D4838" w:rsidRPr="006D4838">
        <w:rPr>
          <w:bCs/>
          <w:kern w:val="3"/>
          <w:lang w:eastAsia="ar-SA"/>
        </w:rPr>
        <w:t xml:space="preserve">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w:t>
      </w:r>
      <w:r w:rsidR="006D4838" w:rsidRPr="006D4838">
        <w:rPr>
          <w:bCs/>
          <w:kern w:val="3"/>
          <w:lang w:eastAsia="ar-SA"/>
        </w:rPr>
        <w:lastRenderedPageBreak/>
        <w:t>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4A210C68" w14:textId="77777777" w:rsidR="00AD7F5C" w:rsidRPr="00C85060" w:rsidRDefault="00AD7F5C" w:rsidP="002F0E29">
      <w:pPr>
        <w:widowControl w:val="0"/>
        <w:suppressAutoHyphens/>
        <w:autoSpaceDN w:val="0"/>
        <w:ind w:left="568"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6"/>
        </w:numPr>
        <w:spacing w:after="0"/>
        <w:ind w:right="20"/>
        <w:jc w:val="both"/>
      </w:pPr>
      <w:r w:rsidRPr="00A209C9">
        <w:t>w zakresie podstaw wykluczenia:</w:t>
      </w:r>
    </w:p>
    <w:p w14:paraId="480F2F07" w14:textId="77777777" w:rsidR="00611FD4" w:rsidRDefault="00611FD4" w:rsidP="002F0E29">
      <w:pPr>
        <w:pStyle w:val="Tekstpodstawowy"/>
        <w:tabs>
          <w:tab w:val="left" w:pos="993"/>
        </w:tabs>
        <w:spacing w:after="0"/>
        <w:ind w:left="709" w:right="20"/>
        <w:jc w:val="both"/>
      </w:pPr>
    </w:p>
    <w:p w14:paraId="3BD4839B" w14:textId="352CD19E" w:rsidR="002A0F60" w:rsidRPr="00A209C9" w:rsidRDefault="00C85060">
      <w:pPr>
        <w:pStyle w:val="Tekstpodstawowy"/>
        <w:numPr>
          <w:ilvl w:val="0"/>
          <w:numId w:val="57"/>
        </w:numPr>
        <w:tabs>
          <w:tab w:val="left" w:pos="709"/>
        </w:tabs>
        <w:spacing w:after="0"/>
        <w:ind w:left="993" w:right="20" w:hanging="426"/>
        <w:jc w:val="both"/>
      </w:pPr>
      <w:r w:rsidRPr="00C85060">
        <w:t xml:space="preserve">art. 108 ust. pkt 1 i pkt 2, pkt 3, pkt 4, pkt 5, pkt 6; art. 109 ust. 1 pkt 5, pkt 7, pkt 8 i pkt 10 </w:t>
      </w:r>
      <w:proofErr w:type="spellStart"/>
      <w:r w:rsidRPr="00C85060">
        <w:t>P.z.p</w:t>
      </w:r>
      <w:proofErr w:type="spellEnd"/>
      <w:r w:rsidRPr="00C85060">
        <w:t>. oraz z art. 7 ust 1 ustawy z dnia 13 kwietnia 2022 r. o szczególnych rozwiązaniach w zakresie przeciwdziałania wspieraniu agresji na Ukrainę oraz służących ochronie bezpieczeństwa narodowego. - oświadczenie wykonawcy  o aktualności informacji zawartych w oświadczeniu, o którym mowa w art. 125 ust. 1 ustawy</w:t>
      </w:r>
      <w:r w:rsidR="009A18A5">
        <w:t xml:space="preserve"> </w:t>
      </w:r>
      <w:proofErr w:type="spellStart"/>
      <w:r w:rsidR="009A18A5">
        <w:t>Pzp</w:t>
      </w:r>
      <w:proofErr w:type="spellEnd"/>
      <w:r w:rsidRPr="00C85060">
        <w:t xml:space="preserve"> stanowiącym załącznik nr </w:t>
      </w:r>
      <w:r w:rsidR="00A72A0C">
        <w:t>9</w:t>
      </w:r>
      <w:r w:rsidRPr="00C85060">
        <w:t xml:space="preserve"> do SWZ</w:t>
      </w: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pPr>
        <w:pStyle w:val="Tekstpodstawowy"/>
        <w:numPr>
          <w:ilvl w:val="0"/>
          <w:numId w:val="36"/>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524628DC" w14:textId="77777777" w:rsidR="00611FD4" w:rsidRPr="00CF3CAC" w:rsidRDefault="00611FD4">
      <w:pPr>
        <w:pStyle w:val="Akapitzlist"/>
        <w:numPr>
          <w:ilvl w:val="0"/>
          <w:numId w:val="56"/>
        </w:numPr>
        <w:ind w:left="993"/>
        <w:jc w:val="both"/>
      </w:pPr>
      <w:r>
        <w:t>informacji banku lub spółdzielczej kasy oszczędnościowo-kredytowej potwierdzającej wysokość posiadanych środków finansowych lub zdolność kredytową wykonawcy, w okresie nie wcześniejszym niż 3 miesiące przed jej złożeniem;</w:t>
      </w:r>
    </w:p>
    <w:p w14:paraId="49C6B4C4" w14:textId="77777777" w:rsidR="00D66BAF" w:rsidRPr="00E21DF6" w:rsidRDefault="00D66BAF" w:rsidP="008E364C">
      <w:pPr>
        <w:pStyle w:val="Akapitzlist"/>
        <w:ind w:left="1080"/>
        <w:jc w:val="both"/>
        <w:rPr>
          <w:color w:val="000000" w:themeColor="text1"/>
        </w:rPr>
      </w:pPr>
    </w:p>
    <w:p w14:paraId="2E781220" w14:textId="1EE64AF4" w:rsidR="00C92894"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23E5A71A"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C92894">
        <w:rPr>
          <w:b/>
          <w:color w:val="000000" w:themeColor="text1"/>
        </w:rPr>
        <w:t>2</w:t>
      </w:r>
      <w:r w:rsidRPr="00A209C9">
        <w:rPr>
          <w:b/>
          <w:color w:val="000000" w:themeColor="text1"/>
        </w:rPr>
        <w:t>.000,00</w:t>
      </w:r>
      <w:r w:rsidRPr="00A209C9">
        <w:rPr>
          <w:bCs/>
          <w:color w:val="000000" w:themeColor="text1"/>
        </w:rPr>
        <w:t xml:space="preserve">. (słownie: </w:t>
      </w:r>
      <w:r w:rsidR="00C92894">
        <w:rPr>
          <w:bCs/>
          <w:color w:val="000000" w:themeColor="text1"/>
        </w:rPr>
        <w:t xml:space="preserve">dwa </w:t>
      </w:r>
      <w:r w:rsidR="00415026">
        <w:rPr>
          <w:bCs/>
          <w:color w:val="000000" w:themeColor="text1"/>
        </w:rPr>
        <w:t>tysiąc</w:t>
      </w:r>
      <w:r w:rsidR="00C92894">
        <w:rPr>
          <w:bCs/>
          <w:color w:val="000000" w:themeColor="text1"/>
        </w:rPr>
        <w:t>e</w:t>
      </w:r>
      <w:r w:rsidR="00415026" w:rsidRPr="00A209C9">
        <w:rPr>
          <w:bCs/>
          <w:color w:val="000000" w:themeColor="text1"/>
        </w:rPr>
        <w:t xml:space="preserve"> </w:t>
      </w:r>
      <w:r w:rsidRPr="00A209C9">
        <w:rPr>
          <w:bCs/>
          <w:color w:val="000000" w:themeColor="text1"/>
        </w:rPr>
        <w:t>zł.  00/00).</w:t>
      </w:r>
    </w:p>
    <w:p w14:paraId="7500178F" w14:textId="716025EB"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611FD4">
        <w:rPr>
          <w:b/>
        </w:rPr>
        <w:t>0</w:t>
      </w:r>
      <w:r w:rsidR="009A18A5">
        <w:rPr>
          <w:b/>
        </w:rPr>
        <w:t>5</w:t>
      </w:r>
      <w:r w:rsidR="004A5B9F" w:rsidRPr="004A5B9F">
        <w:rPr>
          <w:b/>
        </w:rPr>
        <w:t>.0</w:t>
      </w:r>
      <w:r w:rsidR="00611FD4">
        <w:rPr>
          <w:b/>
        </w:rPr>
        <w:t>5</w:t>
      </w:r>
      <w:r w:rsidR="004A5B9F" w:rsidRPr="004A5B9F">
        <w:rPr>
          <w:b/>
        </w:rPr>
        <w:t>.2023</w:t>
      </w:r>
      <w:r w:rsidR="004A5B9F" w:rsidRPr="004A5B9F">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lastRenderedPageBreak/>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3C5FFB04"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611FD4">
        <w:rPr>
          <w:b/>
        </w:rPr>
        <w:t>0</w:t>
      </w:r>
      <w:r w:rsidR="009A18A5">
        <w:rPr>
          <w:b/>
        </w:rPr>
        <w:t>5</w:t>
      </w:r>
      <w:r w:rsidR="00611FD4">
        <w:rPr>
          <w:b/>
        </w:rPr>
        <w:t>.</w:t>
      </w:r>
      <w:r w:rsidR="004A5B9F" w:rsidRPr="00650185">
        <w:rPr>
          <w:b/>
        </w:rPr>
        <w:t>0</w:t>
      </w:r>
      <w:r w:rsidR="00611FD4">
        <w:rPr>
          <w:b/>
        </w:rPr>
        <w:t>5</w:t>
      </w:r>
      <w:r w:rsidR="004A5B9F" w:rsidRPr="00650185">
        <w:rPr>
          <w:b/>
        </w:rPr>
        <w:t>.2023</w:t>
      </w:r>
      <w:r w:rsidR="004A5B9F" w:rsidRPr="00650185">
        <w:t xml:space="preserve"> </w:t>
      </w:r>
      <w:r w:rsidR="006D19FC" w:rsidRPr="00650185">
        <w:t>ro</w:t>
      </w:r>
      <w:r w:rsidR="006D19FC" w:rsidRPr="00A209C9">
        <w:rPr>
          <w:color w:val="000000" w:themeColor="text1"/>
        </w:rPr>
        <w:t xml:space="preserve">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5"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6" w:name="_Toc42045496"/>
      <w:bookmarkEnd w:id="5"/>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6"/>
    </w:p>
    <w:p w14:paraId="549C304B" w14:textId="479E4B8D" w:rsidR="002F0E29" w:rsidRPr="00A209C9" w:rsidRDefault="002A0F60" w:rsidP="002F0E29">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C37BD2">
      <w:pPr>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7513AD5F" w14:textId="679F78FE" w:rsidR="002F0E2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pPr>
        <w:keepLines/>
        <w:numPr>
          <w:ilvl w:val="0"/>
          <w:numId w:val="33"/>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7" w:name="_21eeoojwb3nb" w:colFirst="0" w:colLast="0"/>
      <w:bookmarkEnd w:id="7"/>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3"/>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32"/>
        </w:numPr>
        <w:jc w:val="both"/>
      </w:pPr>
      <w:r w:rsidRPr="00A209C9">
        <w:lastRenderedPageBreak/>
        <w:t>sporządzona na podstawie załączników niniejszej SWZ w języku polskim,</w:t>
      </w:r>
    </w:p>
    <w:p w14:paraId="0DC7F7E3" w14:textId="77777777" w:rsidR="00970482" w:rsidRPr="00A209C9" w:rsidRDefault="00970482">
      <w:pPr>
        <w:numPr>
          <w:ilvl w:val="1"/>
          <w:numId w:val="32"/>
        </w:numPr>
        <w:jc w:val="both"/>
      </w:pPr>
      <w:r w:rsidRPr="00A209C9">
        <w:t xml:space="preserve">złożona przy użyciu środków komunikacji elektronicznej tzn. za pośrednictwem </w:t>
      </w:r>
      <w:hyperlink r:id="rId11">
        <w:r w:rsidRPr="00A209C9">
          <w:rPr>
            <w:u w:val="single"/>
          </w:rPr>
          <w:t>platformazakupowa.pl</w:t>
        </w:r>
      </w:hyperlink>
      <w:r w:rsidRPr="00A209C9">
        <w:t>,</w:t>
      </w:r>
    </w:p>
    <w:p w14:paraId="4B7D659A" w14:textId="77777777" w:rsidR="00970482" w:rsidRPr="00A209C9" w:rsidRDefault="00970482">
      <w:pPr>
        <w:numPr>
          <w:ilvl w:val="1"/>
          <w:numId w:val="32"/>
        </w:numPr>
        <w:jc w:val="both"/>
        <w:rPr>
          <w:rFonts w:eastAsia="Calibri"/>
        </w:rPr>
      </w:pPr>
      <w:r w:rsidRPr="00A209C9">
        <w:t xml:space="preserve">podpisana </w:t>
      </w:r>
      <w:hyperlink r:id="rId12">
        <w:r w:rsidRPr="00A209C9">
          <w:rPr>
            <w:b/>
            <w:u w:val="single"/>
          </w:rPr>
          <w:t>kwalifikowanym podpisem elektronicznym</w:t>
        </w:r>
      </w:hyperlink>
      <w:r w:rsidRPr="00A209C9">
        <w:t xml:space="preserve"> lub </w:t>
      </w:r>
      <w:hyperlink r:id="rId13">
        <w:r w:rsidRPr="00A209C9">
          <w:rPr>
            <w:b/>
            <w:u w:val="single"/>
          </w:rPr>
          <w:t>podpisem zaufanym</w:t>
        </w:r>
      </w:hyperlink>
      <w:r w:rsidRPr="00A209C9">
        <w:t xml:space="preserve"> lub </w:t>
      </w:r>
      <w:hyperlink r:id="rId14">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3"/>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pPr>
        <w:numPr>
          <w:ilvl w:val="0"/>
          <w:numId w:val="33"/>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pPr>
        <w:numPr>
          <w:ilvl w:val="0"/>
          <w:numId w:val="33"/>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3"/>
        </w:numPr>
        <w:pBdr>
          <w:top w:val="nil"/>
          <w:left w:val="nil"/>
          <w:bottom w:val="nil"/>
          <w:right w:val="nil"/>
          <w:between w:val="nil"/>
        </w:pBdr>
        <w:jc w:val="both"/>
      </w:pPr>
      <w:r w:rsidRPr="00A209C9">
        <w:t xml:space="preserve">Wykonawca, za pośrednictwem </w:t>
      </w:r>
      <w:hyperlink r:id="rId15">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6">
        <w:r w:rsidR="00970482" w:rsidRPr="00A209C9">
          <w:rPr>
            <w:u w:val="single"/>
          </w:rPr>
          <w:t>https://platformazakupowa.pl/strona/45-instrukcje</w:t>
        </w:r>
      </w:hyperlink>
    </w:p>
    <w:p w14:paraId="2AB0EE96" w14:textId="77777777" w:rsidR="00970482" w:rsidRPr="00A209C9" w:rsidRDefault="00970482">
      <w:pPr>
        <w:numPr>
          <w:ilvl w:val="0"/>
          <w:numId w:val="33"/>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3"/>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3"/>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3"/>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3"/>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3"/>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3"/>
        </w:numPr>
        <w:jc w:val="both"/>
        <w:rPr>
          <w:rFonts w:eastAsia="Calibri"/>
        </w:rPr>
      </w:pPr>
      <w:r w:rsidRPr="00A209C9">
        <w:lastRenderedPageBreak/>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pPr>
        <w:numPr>
          <w:ilvl w:val="0"/>
          <w:numId w:val="33"/>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31"/>
        </w:numPr>
        <w:jc w:val="both"/>
      </w:pPr>
      <w:r w:rsidRPr="00A209C9">
        <w:t xml:space="preserve">.zip </w:t>
      </w:r>
    </w:p>
    <w:p w14:paraId="304FF35A" w14:textId="77777777" w:rsidR="00970482" w:rsidRPr="00A209C9" w:rsidRDefault="00970482">
      <w:pPr>
        <w:numPr>
          <w:ilvl w:val="1"/>
          <w:numId w:val="31"/>
        </w:numPr>
        <w:jc w:val="both"/>
      </w:pPr>
      <w:r w:rsidRPr="00A209C9">
        <w:t>.7Z</w:t>
      </w:r>
    </w:p>
    <w:p w14:paraId="063781D1" w14:textId="77777777" w:rsidR="00970482" w:rsidRPr="00A209C9" w:rsidRDefault="00970482">
      <w:pPr>
        <w:numPr>
          <w:ilvl w:val="0"/>
          <w:numId w:val="33"/>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pPr>
        <w:numPr>
          <w:ilvl w:val="0"/>
          <w:numId w:val="33"/>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3"/>
        </w:numPr>
        <w:jc w:val="both"/>
      </w:pPr>
      <w:r w:rsidRPr="00A209C9">
        <w:t>W przypadku stosowania przez wykonawcę kwalifikowanego podpisu elektronicznego:</w:t>
      </w:r>
    </w:p>
    <w:p w14:paraId="67F56C40" w14:textId="77777777" w:rsidR="00970482" w:rsidRPr="00A209C9" w:rsidRDefault="00970482">
      <w:pPr>
        <w:numPr>
          <w:ilvl w:val="0"/>
          <w:numId w:val="30"/>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pPr>
        <w:numPr>
          <w:ilvl w:val="0"/>
          <w:numId w:val="30"/>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30"/>
        </w:numPr>
        <w:jc w:val="both"/>
      </w:pPr>
      <w:r w:rsidRPr="00A209C9">
        <w:t>Zamawiający rekomenduje wykorzystanie podpisu z kwalifikowanym znacznikiem czasu.</w:t>
      </w:r>
    </w:p>
    <w:p w14:paraId="1770017A" w14:textId="77777777" w:rsidR="00970482" w:rsidRPr="00A209C9" w:rsidRDefault="00970482">
      <w:pPr>
        <w:numPr>
          <w:ilvl w:val="0"/>
          <w:numId w:val="33"/>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3"/>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3"/>
        </w:numPr>
        <w:jc w:val="both"/>
      </w:pPr>
      <w:r w:rsidRPr="00A209C9">
        <w:t>Osobą składającą ofertę powinna być osoba kontaktowa podawana w dokumentacji.</w:t>
      </w:r>
    </w:p>
    <w:p w14:paraId="55C510AB" w14:textId="77777777" w:rsidR="00970482" w:rsidRPr="00A209C9" w:rsidRDefault="00970482">
      <w:pPr>
        <w:numPr>
          <w:ilvl w:val="0"/>
          <w:numId w:val="33"/>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3"/>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3"/>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t>
      </w:r>
      <w:r w:rsidRPr="00F6307D">
        <w:rPr>
          <w:rFonts w:ascii="TimesNewRomanPSMT" w:hAnsi="TimesNewRomanPSMT" w:cs="TimesNewRomanPSMT"/>
          <w:sz w:val="22"/>
          <w:szCs w:val="22"/>
          <w:lang w:eastAsia="zh-CN"/>
        </w:rPr>
        <w:lastRenderedPageBreak/>
        <w:t xml:space="preserve">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pPr>
        <w:widowControl w:val="0"/>
        <w:numPr>
          <w:ilvl w:val="0"/>
          <w:numId w:val="52"/>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pPr>
        <w:pStyle w:val="Akapitzlist"/>
        <w:widowControl w:val="0"/>
        <w:numPr>
          <w:ilvl w:val="0"/>
          <w:numId w:val="53"/>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pPr>
        <w:pStyle w:val="Akapitzlist"/>
        <w:widowControl w:val="0"/>
        <w:numPr>
          <w:ilvl w:val="0"/>
          <w:numId w:val="53"/>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pPr>
        <w:pStyle w:val="Akapitzlist"/>
        <w:widowControl w:val="0"/>
        <w:numPr>
          <w:ilvl w:val="0"/>
          <w:numId w:val="53"/>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pPr>
        <w:pStyle w:val="Akapitzlist"/>
        <w:widowControl w:val="0"/>
        <w:numPr>
          <w:ilvl w:val="0"/>
          <w:numId w:val="53"/>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pPr>
        <w:pStyle w:val="Akapitzlist"/>
        <w:widowControl w:val="0"/>
        <w:numPr>
          <w:ilvl w:val="0"/>
          <w:numId w:val="53"/>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w:t>
      </w:r>
      <w:r w:rsidRPr="008A2831">
        <w:rPr>
          <w:color w:val="000000"/>
          <w:kern w:val="3"/>
          <w:lang w:eastAsia="en-US"/>
        </w:rPr>
        <w:lastRenderedPageBreak/>
        <w:t>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8" w:name="bookmark28"/>
    </w:p>
    <w:bookmarkEnd w:id="8"/>
    <w:p w14:paraId="7C47370C" w14:textId="1EF232C7" w:rsidR="00EC45FB" w:rsidRPr="00A209C9" w:rsidRDefault="00EB7EB9">
      <w:pPr>
        <w:numPr>
          <w:ilvl w:val="0"/>
          <w:numId w:val="36"/>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pPr>
        <w:numPr>
          <w:ilvl w:val="0"/>
          <w:numId w:val="35"/>
        </w:numPr>
        <w:pBdr>
          <w:top w:val="nil"/>
          <w:left w:val="nil"/>
          <w:bottom w:val="nil"/>
          <w:right w:val="nil"/>
          <w:between w:val="nil"/>
        </w:pBdr>
        <w:jc w:val="both"/>
      </w:pPr>
      <w:r w:rsidRPr="00A209C9">
        <w:t xml:space="preserve">Postępowanie prowadzone jest w języku polskim w formie elektronicznej za pośrednictwem </w:t>
      </w:r>
      <w:hyperlink r:id="rId17">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pPr>
        <w:numPr>
          <w:ilvl w:val="0"/>
          <w:numId w:val="35"/>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8">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9">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pPr>
        <w:numPr>
          <w:ilvl w:val="0"/>
          <w:numId w:val="35"/>
        </w:numPr>
        <w:pBdr>
          <w:top w:val="nil"/>
          <w:left w:val="nil"/>
          <w:bottom w:val="nil"/>
          <w:right w:val="nil"/>
          <w:between w:val="nil"/>
        </w:pBdr>
        <w:jc w:val="both"/>
      </w:pPr>
      <w:r w:rsidRPr="00A209C9">
        <w:t xml:space="preserve">Zamawiający będzie przekazywał wykonawcom informacje za pośrednictwem </w:t>
      </w:r>
      <w:hyperlink r:id="rId20">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A209C9">
          <w:rPr>
            <w:u w:val="single"/>
          </w:rPr>
          <w:t>platformazakupowa.pl</w:t>
        </w:r>
      </w:hyperlink>
      <w:r w:rsidRPr="00A209C9">
        <w:t xml:space="preserve"> do konkretnego wykonawcy.</w:t>
      </w:r>
    </w:p>
    <w:p w14:paraId="034FFE4E" w14:textId="77777777" w:rsidR="00970482" w:rsidRPr="00A209C9" w:rsidRDefault="00970482">
      <w:pPr>
        <w:numPr>
          <w:ilvl w:val="0"/>
          <w:numId w:val="35"/>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pPr>
        <w:numPr>
          <w:ilvl w:val="0"/>
          <w:numId w:val="35"/>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A209C9">
          <w:rPr>
            <w:u w:val="single"/>
          </w:rPr>
          <w:t>platformazakupowa.pl</w:t>
        </w:r>
      </w:hyperlink>
      <w:r w:rsidRPr="00A209C9">
        <w:t>, tj.:</w:t>
      </w:r>
    </w:p>
    <w:p w14:paraId="3DCECE10" w14:textId="77777777" w:rsidR="00970482" w:rsidRPr="00A209C9" w:rsidRDefault="00970482">
      <w:pPr>
        <w:numPr>
          <w:ilvl w:val="1"/>
          <w:numId w:val="34"/>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pPr>
        <w:numPr>
          <w:ilvl w:val="1"/>
          <w:numId w:val="34"/>
        </w:numPr>
        <w:jc w:val="both"/>
      </w:pPr>
      <w:r w:rsidRPr="00A209C9">
        <w:lastRenderedPageBreak/>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pPr>
        <w:numPr>
          <w:ilvl w:val="1"/>
          <w:numId w:val="34"/>
        </w:numPr>
        <w:jc w:val="both"/>
      </w:pPr>
      <w:r w:rsidRPr="00A209C9">
        <w:t>zainstalowana dowolna przeglądarka internetowa</w:t>
      </w:r>
      <w:r w:rsidR="00F14BC2">
        <w:t xml:space="preserve"> </w:t>
      </w:r>
    </w:p>
    <w:p w14:paraId="2D70DB82" w14:textId="77777777" w:rsidR="00970482" w:rsidRPr="00A209C9" w:rsidRDefault="00970482">
      <w:pPr>
        <w:numPr>
          <w:ilvl w:val="1"/>
          <w:numId w:val="34"/>
        </w:numPr>
        <w:jc w:val="both"/>
      </w:pPr>
      <w:r w:rsidRPr="00A209C9">
        <w:t>włączona obsługa JavaScript,</w:t>
      </w:r>
    </w:p>
    <w:p w14:paraId="5DA1DE38" w14:textId="77777777" w:rsidR="00970482" w:rsidRPr="00A209C9" w:rsidRDefault="00970482">
      <w:pPr>
        <w:numPr>
          <w:ilvl w:val="1"/>
          <w:numId w:val="34"/>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pPr>
        <w:numPr>
          <w:ilvl w:val="1"/>
          <w:numId w:val="34"/>
        </w:numPr>
        <w:jc w:val="both"/>
      </w:pPr>
      <w:r w:rsidRPr="00A209C9">
        <w:t>Platformazakupowa.pl działa według standardu przyjętego w komunikacji sieciowej - kodowanie UTF8,</w:t>
      </w:r>
    </w:p>
    <w:p w14:paraId="438BE7C0" w14:textId="77777777" w:rsidR="00970482" w:rsidRPr="00A209C9" w:rsidRDefault="00970482">
      <w:pPr>
        <w:numPr>
          <w:ilvl w:val="1"/>
          <w:numId w:val="34"/>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pPr>
        <w:numPr>
          <w:ilvl w:val="0"/>
          <w:numId w:val="35"/>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pPr>
        <w:numPr>
          <w:ilvl w:val="1"/>
          <w:numId w:val="34"/>
        </w:numPr>
        <w:jc w:val="both"/>
      </w:pPr>
      <w:r w:rsidRPr="00A209C9">
        <w:t xml:space="preserve">akceptuje warunki korzystania z </w:t>
      </w:r>
      <w:hyperlink r:id="rId23">
        <w:r w:rsidRPr="00A209C9">
          <w:rPr>
            <w:u w:val="single"/>
          </w:rPr>
          <w:t>platformazakupowa.pl</w:t>
        </w:r>
      </w:hyperlink>
      <w:r w:rsidRPr="00A209C9">
        <w:t xml:space="preserve"> określone w Regulaminie zamieszczonym na stronie internetowej </w:t>
      </w:r>
      <w:hyperlink r:id="rId24">
        <w:r w:rsidRPr="00A209C9">
          <w:t>pod linkiem</w:t>
        </w:r>
      </w:hyperlink>
      <w:r w:rsidRPr="00A209C9">
        <w:t xml:space="preserve">  w zakładce „Regulamin" oraz uznaje go za wiążący,</w:t>
      </w:r>
    </w:p>
    <w:p w14:paraId="351E320B" w14:textId="77777777" w:rsidR="00970482" w:rsidRPr="00A209C9" w:rsidRDefault="00970482">
      <w:pPr>
        <w:numPr>
          <w:ilvl w:val="1"/>
          <w:numId w:val="34"/>
        </w:numPr>
        <w:jc w:val="both"/>
      </w:pPr>
      <w:r w:rsidRPr="00A209C9">
        <w:t xml:space="preserve">zapoznał i stosuje się do Instrukcji składania ofert/wniosków dostępnej </w:t>
      </w:r>
      <w:hyperlink r:id="rId25">
        <w:r w:rsidRPr="00A209C9">
          <w:rPr>
            <w:u w:val="single"/>
          </w:rPr>
          <w:t>pod linkiem</w:t>
        </w:r>
      </w:hyperlink>
      <w:r w:rsidRPr="00A209C9">
        <w:t xml:space="preserve">. </w:t>
      </w:r>
    </w:p>
    <w:p w14:paraId="627291DB" w14:textId="0ADF3B01" w:rsidR="00970482" w:rsidRPr="00A209C9" w:rsidRDefault="00970482">
      <w:pPr>
        <w:numPr>
          <w:ilvl w:val="0"/>
          <w:numId w:val="35"/>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6">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pPr>
        <w:numPr>
          <w:ilvl w:val="0"/>
          <w:numId w:val="35"/>
        </w:numPr>
        <w:pBdr>
          <w:top w:val="nil"/>
          <w:left w:val="nil"/>
          <w:bottom w:val="nil"/>
          <w:right w:val="nil"/>
          <w:between w:val="nil"/>
        </w:pBdr>
        <w:jc w:val="both"/>
      </w:pPr>
      <w:r w:rsidRPr="00A209C9">
        <w:t xml:space="preserve">Zamawiający informuje, że instrukcje korzystania z </w:t>
      </w:r>
      <w:hyperlink r:id="rId27">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8">
        <w:r w:rsidRPr="00A209C9">
          <w:rPr>
            <w:u w:val="single"/>
          </w:rPr>
          <w:t>platformazakupowa.pl</w:t>
        </w:r>
      </w:hyperlink>
      <w:r w:rsidRPr="00A209C9">
        <w:t xml:space="preserve"> znajdują się w zakładce „Instrukcje dla Wykonawców" na stronie internetowej pod adresem: </w:t>
      </w:r>
      <w:hyperlink r:id="rId29">
        <w:r w:rsidRPr="00A209C9">
          <w:rPr>
            <w:u w:val="single"/>
          </w:rPr>
          <w:t>https://platformazakupowa.pl/strona/45-instrukcje</w:t>
        </w:r>
      </w:hyperlink>
    </w:p>
    <w:p w14:paraId="55E486E2" w14:textId="77777777" w:rsidR="00970482" w:rsidRPr="00A209C9" w:rsidRDefault="00970482">
      <w:pPr>
        <w:pStyle w:val="Akapitzlist"/>
        <w:numPr>
          <w:ilvl w:val="0"/>
          <w:numId w:val="35"/>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Kędziera </w:t>
      </w:r>
    </w:p>
    <w:p w14:paraId="7BDCB60F" w14:textId="562A0F50"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27EFA003"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0CA0A466"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611FD4">
        <w:rPr>
          <w:b/>
        </w:rPr>
        <w:t>0</w:t>
      </w:r>
      <w:r w:rsidR="009A18A5">
        <w:rPr>
          <w:b/>
        </w:rPr>
        <w:t>5</w:t>
      </w:r>
      <w:r w:rsidR="004A5B9F">
        <w:rPr>
          <w:b/>
        </w:rPr>
        <w:t>.0</w:t>
      </w:r>
      <w:r w:rsidR="00611FD4">
        <w:rPr>
          <w:b/>
        </w:rPr>
        <w:t>4</w:t>
      </w:r>
      <w:r w:rsidR="004A5B9F">
        <w:rPr>
          <w:b/>
        </w:rPr>
        <w:t>.2023</w:t>
      </w:r>
      <w:r w:rsidR="004A5B9F" w:rsidRPr="0017395A">
        <w:t xml:space="preserve"> </w:t>
      </w:r>
      <w:r w:rsidR="00A13F11" w:rsidRPr="008E364C">
        <w:rPr>
          <w:b/>
        </w:rPr>
        <w:t>roku</w:t>
      </w:r>
      <w:r w:rsidR="00A13F11" w:rsidRPr="00A209C9">
        <w:t xml:space="preserve"> </w:t>
      </w:r>
      <w:r w:rsidRPr="00A209C9">
        <w:t xml:space="preserve">do godz. </w:t>
      </w:r>
      <w:r w:rsidR="00BB7370">
        <w:rPr>
          <w:b/>
        </w:rPr>
        <w:t>1</w:t>
      </w:r>
      <w:r w:rsidR="009A18A5">
        <w:rPr>
          <w:b/>
        </w:rPr>
        <w:t>1</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7B69EBA2"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611FD4">
        <w:rPr>
          <w:b/>
        </w:rPr>
        <w:t>0</w:t>
      </w:r>
      <w:r w:rsidR="009A18A5">
        <w:rPr>
          <w:b/>
        </w:rPr>
        <w:t>5</w:t>
      </w:r>
      <w:r w:rsidR="004A5B9F">
        <w:rPr>
          <w:b/>
        </w:rPr>
        <w:t>.0</w:t>
      </w:r>
      <w:r w:rsidR="00611FD4">
        <w:rPr>
          <w:b/>
        </w:rPr>
        <w:t>4</w:t>
      </w:r>
      <w:r w:rsidR="004A5B9F">
        <w:rPr>
          <w:b/>
        </w:rPr>
        <w:t>.2023</w:t>
      </w:r>
      <w:r w:rsidR="004A5B9F" w:rsidRPr="00A209C9">
        <w:t xml:space="preserve"> </w:t>
      </w:r>
      <w:r w:rsidR="0063334B" w:rsidRPr="00A209C9">
        <w:t xml:space="preserve">o godz. </w:t>
      </w:r>
      <w:r w:rsidR="00BB7370">
        <w:rPr>
          <w:b/>
        </w:rPr>
        <w:t>1</w:t>
      </w:r>
      <w:r w:rsidR="009A18A5">
        <w:rPr>
          <w:b/>
        </w:rPr>
        <w:t>1</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lastRenderedPageBreak/>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64D99A8A"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4A5B9F">
        <w:rPr>
          <w:b/>
          <w:bCs/>
        </w:rPr>
        <w:t xml:space="preserve"> </w:t>
      </w:r>
      <w:r w:rsidR="00611FD4">
        <w:rPr>
          <w:b/>
          <w:bCs/>
        </w:rPr>
        <w:t>0</w:t>
      </w:r>
      <w:r w:rsidR="009A18A5">
        <w:rPr>
          <w:b/>
          <w:bCs/>
        </w:rPr>
        <w:t>5</w:t>
      </w:r>
      <w:r w:rsidR="004A5B9F">
        <w:rPr>
          <w:b/>
          <w:bCs/>
        </w:rPr>
        <w:t>.0</w:t>
      </w:r>
      <w:r w:rsidR="00611FD4">
        <w:rPr>
          <w:b/>
          <w:bCs/>
        </w:rPr>
        <w:t>5</w:t>
      </w:r>
      <w:r w:rsidR="004A5B9F">
        <w:rPr>
          <w:b/>
          <w:bCs/>
        </w:rPr>
        <w:t xml:space="preserve">.2023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lastRenderedPageBreak/>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77CCE8CA" w14:textId="77777777" w:rsidR="005B66F4" w:rsidRPr="005B66F4" w:rsidRDefault="005B66F4" w:rsidP="005B66F4">
      <w:pPr>
        <w:keepNext/>
        <w:keepLines/>
        <w:spacing w:before="1"/>
        <w:ind w:left="356" w:right="271"/>
        <w:jc w:val="both"/>
        <w:outlineLvl w:val="0"/>
        <w:rPr>
          <w:rFonts w:eastAsiaTheme="majorEastAsia"/>
          <w:b/>
          <w:bCs/>
        </w:rPr>
      </w:pPr>
      <w:r w:rsidRPr="005B66F4">
        <w:rPr>
          <w:rFonts w:eastAsiaTheme="majorEastAsia"/>
          <w:b/>
          <w:bCs/>
          <w:u w:val="thick"/>
        </w:rPr>
        <w:t>(G) – waga kryterium 40%:</w:t>
      </w:r>
    </w:p>
    <w:p w14:paraId="0B0B9814" w14:textId="77777777" w:rsidR="005B66F4" w:rsidRPr="005B66F4" w:rsidRDefault="005B66F4" w:rsidP="005B66F4">
      <w:pPr>
        <w:spacing w:after="120"/>
        <w:jc w:val="both"/>
        <w:rPr>
          <w:b/>
        </w:rPr>
      </w:pPr>
    </w:p>
    <w:p w14:paraId="56D5F322" w14:textId="77777777" w:rsidR="005B66F4" w:rsidRPr="005B66F4" w:rsidRDefault="005B66F4" w:rsidP="005B66F4">
      <w:pPr>
        <w:spacing w:before="93" w:after="120"/>
        <w:ind w:left="356" w:right="905"/>
        <w:jc w:val="both"/>
      </w:pPr>
      <w:r w:rsidRPr="005B66F4">
        <w:t>W kryterium wydłużenie okresu gwarancji i rękojmi zostanie zastosowana następująca punktacja:</w:t>
      </w:r>
    </w:p>
    <w:p w14:paraId="68DD3E35" w14:textId="77777777" w:rsidR="005B66F4" w:rsidRPr="005B66F4" w:rsidRDefault="005B66F4" w:rsidP="005B66F4">
      <w:pPr>
        <w:spacing w:before="8" w:after="120"/>
        <w:jc w:val="both"/>
      </w:pPr>
    </w:p>
    <w:p w14:paraId="0AA875D0" w14:textId="77777777" w:rsidR="005B66F4" w:rsidRPr="005B66F4" w:rsidRDefault="005B66F4">
      <w:pPr>
        <w:widowControl w:val="0"/>
        <w:numPr>
          <w:ilvl w:val="3"/>
          <w:numId w:val="55"/>
        </w:numPr>
        <w:tabs>
          <w:tab w:val="left" w:pos="1785"/>
        </w:tabs>
        <w:suppressAutoHyphens/>
        <w:autoSpaceDN w:val="0"/>
        <w:spacing w:before="1"/>
        <w:ind w:left="708" w:right="233" w:firstLine="0"/>
        <w:jc w:val="both"/>
        <w:textAlignment w:val="baseline"/>
        <w:rPr>
          <w:kern w:val="3"/>
        </w:rPr>
      </w:pPr>
      <w:r w:rsidRPr="005B66F4">
        <w:rPr>
          <w:b/>
          <w:kern w:val="3"/>
        </w:rPr>
        <w:t xml:space="preserve">100 podpunktów </w:t>
      </w:r>
      <w:r w:rsidRPr="005B66F4">
        <w:rPr>
          <w:kern w:val="3"/>
        </w:rPr>
        <w:t xml:space="preserve">otrzyma Wykonawca, który zaoferuje wydłużenie podstawowego okresu gwarancji i rękojmi (24 miesięcy), o </w:t>
      </w:r>
      <w:r w:rsidRPr="005B66F4">
        <w:rPr>
          <w:kern w:val="3"/>
          <w:u w:val="single"/>
        </w:rPr>
        <w:t>12 miesiące ,</w:t>
      </w:r>
    </w:p>
    <w:p w14:paraId="7BBC5805" w14:textId="77777777" w:rsidR="005B66F4" w:rsidRPr="005B66F4" w:rsidRDefault="005B66F4" w:rsidP="005B66F4">
      <w:pPr>
        <w:suppressAutoHyphens/>
        <w:autoSpaceDN w:val="0"/>
        <w:spacing w:before="5" w:after="120"/>
        <w:jc w:val="both"/>
        <w:textAlignment w:val="baseline"/>
        <w:rPr>
          <w:kern w:val="3"/>
          <w:lang w:eastAsia="ar-SA"/>
        </w:rPr>
      </w:pPr>
    </w:p>
    <w:p w14:paraId="03899F26" w14:textId="77777777" w:rsidR="005B66F4" w:rsidRPr="005B66F4" w:rsidRDefault="005B66F4">
      <w:pPr>
        <w:widowControl w:val="0"/>
        <w:numPr>
          <w:ilvl w:val="3"/>
          <w:numId w:val="55"/>
        </w:numPr>
        <w:tabs>
          <w:tab w:val="left" w:pos="1785"/>
        </w:tabs>
        <w:suppressAutoHyphens/>
        <w:autoSpaceDN w:val="0"/>
        <w:spacing w:before="1"/>
        <w:ind w:left="708" w:right="238" w:firstLine="0"/>
        <w:jc w:val="both"/>
        <w:textAlignment w:val="baseline"/>
        <w:rPr>
          <w:kern w:val="3"/>
        </w:rPr>
      </w:pPr>
      <w:r w:rsidRPr="005B66F4">
        <w:rPr>
          <w:b/>
          <w:kern w:val="3"/>
        </w:rPr>
        <w:t xml:space="preserve">50 podpunktów </w:t>
      </w:r>
      <w:r w:rsidRPr="005B66F4">
        <w:rPr>
          <w:kern w:val="3"/>
        </w:rPr>
        <w:t xml:space="preserve">otrzyma Wykonawca, który zaoferuje wydłużenie podstawowego okresu gwarancji i rękojmi (24 miesięcy), </w:t>
      </w:r>
      <w:r w:rsidRPr="005B66F4">
        <w:rPr>
          <w:kern w:val="3"/>
          <w:u w:val="single"/>
        </w:rPr>
        <w:t xml:space="preserve">o 6 miesięcy </w:t>
      </w:r>
    </w:p>
    <w:p w14:paraId="51AB1480" w14:textId="77777777" w:rsidR="005B66F4" w:rsidRPr="005B66F4" w:rsidRDefault="005B66F4" w:rsidP="005B66F4">
      <w:pPr>
        <w:suppressAutoHyphens/>
        <w:autoSpaceDN w:val="0"/>
        <w:spacing w:before="8" w:after="120"/>
        <w:jc w:val="both"/>
        <w:textAlignment w:val="baseline"/>
        <w:rPr>
          <w:kern w:val="3"/>
          <w:lang w:eastAsia="ar-SA"/>
        </w:rPr>
      </w:pPr>
    </w:p>
    <w:p w14:paraId="2B3E45F9" w14:textId="77777777" w:rsidR="005B66F4" w:rsidRPr="005B66F4" w:rsidRDefault="005B66F4">
      <w:pPr>
        <w:widowControl w:val="0"/>
        <w:numPr>
          <w:ilvl w:val="3"/>
          <w:numId w:val="55"/>
        </w:numPr>
        <w:tabs>
          <w:tab w:val="left" w:pos="1785"/>
        </w:tabs>
        <w:suppressAutoHyphens/>
        <w:autoSpaceDN w:val="0"/>
        <w:ind w:left="708" w:right="237" w:firstLine="0"/>
        <w:jc w:val="both"/>
        <w:textAlignment w:val="baseline"/>
        <w:rPr>
          <w:kern w:val="3"/>
        </w:rPr>
      </w:pPr>
      <w:r w:rsidRPr="005B66F4">
        <w:rPr>
          <w:b/>
          <w:kern w:val="3"/>
        </w:rPr>
        <w:t xml:space="preserve">0 podpunktów </w:t>
      </w:r>
      <w:r w:rsidRPr="005B66F4">
        <w:rPr>
          <w:kern w:val="3"/>
        </w:rPr>
        <w:t xml:space="preserve">otrzyma Wykonawca, który nie przedłuży okresu gwarancji i rękojmi, czyli zaoferuje  </w:t>
      </w:r>
      <w:r w:rsidRPr="005B66F4">
        <w:rPr>
          <w:spacing w:val="-4"/>
          <w:kern w:val="3"/>
        </w:rPr>
        <w:t xml:space="preserve">minimalny,  </w:t>
      </w:r>
      <w:r w:rsidRPr="005B66F4">
        <w:rPr>
          <w:kern w:val="3"/>
        </w:rPr>
        <w:t xml:space="preserve">podstawowy  okres  gwarancji  i  rękojmi  tj.  24  </w:t>
      </w:r>
      <w:r w:rsidRPr="005B66F4">
        <w:rPr>
          <w:spacing w:val="-4"/>
          <w:kern w:val="3"/>
        </w:rPr>
        <w:t>miesięcy</w:t>
      </w:r>
    </w:p>
    <w:p w14:paraId="0F0F2246" w14:textId="77777777" w:rsidR="005B66F4" w:rsidRPr="005B66F4" w:rsidRDefault="005B66F4" w:rsidP="005B66F4">
      <w:pPr>
        <w:jc w:val="both"/>
      </w:pPr>
    </w:p>
    <w:p w14:paraId="52A28F7A" w14:textId="77777777" w:rsidR="005B66F4" w:rsidRPr="005B66F4" w:rsidRDefault="005B66F4" w:rsidP="005B66F4">
      <w:pPr>
        <w:ind w:left="356"/>
        <w:jc w:val="both"/>
      </w:pPr>
      <w:r w:rsidRPr="005B66F4">
        <w:t>Wymagany minimalny okres gwarancji i rękojmi na roboty budowlane wynosi 36 miesięcy. Ocena ofert w tym kryterium zostanie przeprowadzona w oparciu o poniższy wzór:</w:t>
      </w:r>
    </w:p>
    <w:p w14:paraId="41671010" w14:textId="77777777" w:rsidR="005B66F4" w:rsidRPr="005B66F4" w:rsidRDefault="005B66F4" w:rsidP="005B66F4">
      <w:pPr>
        <w:ind w:left="356"/>
        <w:jc w:val="both"/>
      </w:pPr>
    </w:p>
    <w:p w14:paraId="29E0205D" w14:textId="77777777" w:rsidR="005B66F4" w:rsidRPr="005B66F4" w:rsidRDefault="005B66F4" w:rsidP="005B66F4">
      <w:pPr>
        <w:spacing w:before="61" w:line="275" w:lineRule="exact"/>
        <w:ind w:left="4253" w:right="1473"/>
        <w:jc w:val="both"/>
      </w:pPr>
      <w:r w:rsidRPr="005B66F4">
        <w:rPr>
          <w:position w:val="4"/>
        </w:rPr>
        <w:t>G</w:t>
      </w:r>
      <w:proofErr w:type="spellStart"/>
      <w:r w:rsidRPr="005B66F4">
        <w:t>ppkt</w:t>
      </w:r>
      <w:proofErr w:type="spellEnd"/>
    </w:p>
    <w:p w14:paraId="16464E81" w14:textId="77777777" w:rsidR="005B66F4" w:rsidRPr="005B66F4" w:rsidRDefault="005B66F4" w:rsidP="005B66F4">
      <w:pPr>
        <w:tabs>
          <w:tab w:val="left" w:pos="2912"/>
          <w:tab w:val="left" w:pos="5754"/>
        </w:tabs>
        <w:spacing w:after="120" w:line="244" w:lineRule="exact"/>
        <w:ind w:left="356"/>
        <w:jc w:val="both"/>
      </w:pPr>
      <w:r w:rsidRPr="005B66F4">
        <w:t>Wartość</w:t>
      </w:r>
      <w:r w:rsidRPr="005B66F4">
        <w:rPr>
          <w:spacing w:val="-3"/>
        </w:rPr>
        <w:t xml:space="preserve"> </w:t>
      </w:r>
      <w:r w:rsidRPr="005B66F4">
        <w:t>punktowa</w:t>
      </w:r>
      <w:r w:rsidRPr="005B66F4">
        <w:rPr>
          <w:spacing w:val="-2"/>
        </w:rPr>
        <w:t xml:space="preserve"> </w:t>
      </w:r>
      <w:r w:rsidRPr="005B66F4">
        <w:t>„G”</w:t>
      </w:r>
      <w:r w:rsidRPr="005B66F4">
        <w:tab/>
        <w:t>=</w:t>
      </w:r>
      <w:r w:rsidRPr="005B66F4">
        <w:rPr>
          <w:spacing w:val="51"/>
        </w:rPr>
        <w:t xml:space="preserve"> </w:t>
      </w:r>
      <w:r w:rsidRPr="005B66F4">
        <w:t>--------------------------------</w:t>
      </w:r>
      <w:r w:rsidRPr="005B66F4">
        <w:tab/>
        <w:t>x</w:t>
      </w:r>
      <w:r w:rsidRPr="005B66F4">
        <w:rPr>
          <w:spacing w:val="60"/>
        </w:rPr>
        <w:t xml:space="preserve"> </w:t>
      </w:r>
      <w:r w:rsidRPr="005B66F4">
        <w:t>Max(G)</w:t>
      </w:r>
    </w:p>
    <w:p w14:paraId="223E5F9D" w14:textId="77777777" w:rsidR="005B66F4" w:rsidRPr="005B66F4" w:rsidRDefault="005B66F4" w:rsidP="005B66F4">
      <w:pPr>
        <w:spacing w:before="57" w:line="272" w:lineRule="exact"/>
        <w:ind w:left="4253" w:right="1472"/>
        <w:jc w:val="both"/>
      </w:pPr>
      <w:r w:rsidRPr="005B66F4">
        <w:rPr>
          <w:position w:val="4"/>
        </w:rPr>
        <w:t>G</w:t>
      </w:r>
      <w:r w:rsidRPr="005B66F4">
        <w:t>max</w:t>
      </w:r>
    </w:p>
    <w:p w14:paraId="4DE6DF14" w14:textId="77777777" w:rsidR="005B66F4" w:rsidRPr="005B66F4" w:rsidRDefault="005B66F4" w:rsidP="005B66F4">
      <w:pPr>
        <w:spacing w:after="120" w:line="247" w:lineRule="exact"/>
        <w:ind w:left="356"/>
        <w:jc w:val="both"/>
      </w:pPr>
      <w:r w:rsidRPr="005B66F4">
        <w:t>gdzie:</w:t>
      </w:r>
    </w:p>
    <w:p w14:paraId="2D08E253" w14:textId="77777777" w:rsidR="005B66F4" w:rsidRPr="005B66F4" w:rsidRDefault="005B66F4" w:rsidP="005B66F4">
      <w:pPr>
        <w:spacing w:before="54" w:after="120"/>
        <w:ind w:left="356"/>
        <w:jc w:val="both"/>
      </w:pPr>
      <w:r w:rsidRPr="005B66F4">
        <w:t>G</w:t>
      </w:r>
      <w:proofErr w:type="spellStart"/>
      <w:r w:rsidRPr="005B66F4">
        <w:rPr>
          <w:position w:val="-3"/>
        </w:rPr>
        <w:t>ppkt</w:t>
      </w:r>
      <w:proofErr w:type="spellEnd"/>
      <w:r w:rsidRPr="005B66F4">
        <w:rPr>
          <w:position w:val="-3"/>
        </w:rPr>
        <w:t xml:space="preserve"> </w:t>
      </w:r>
      <w:r w:rsidRPr="005B66F4">
        <w:t>– podpunkty przyznane za wydłużenie okresu gwarancji i rękojmi badanej oferty</w:t>
      </w:r>
    </w:p>
    <w:p w14:paraId="48DF5EBF" w14:textId="77777777" w:rsidR="005B66F4" w:rsidRPr="005B66F4" w:rsidRDefault="005B66F4" w:rsidP="005B66F4">
      <w:pPr>
        <w:spacing w:before="48" w:after="120" w:line="225" w:lineRule="auto"/>
        <w:ind w:left="356" w:right="1200"/>
        <w:jc w:val="both"/>
      </w:pPr>
      <w:r w:rsidRPr="005B66F4">
        <w:t>G</w:t>
      </w:r>
      <w:r w:rsidRPr="005B66F4">
        <w:rPr>
          <w:position w:val="-3"/>
        </w:rPr>
        <w:t xml:space="preserve">max </w:t>
      </w:r>
      <w:r w:rsidRPr="005B66F4">
        <w:t>– maksymalna możliwa do uzyskania ilość podpunktów za wydłużenie okresu gwarancji i rękojmi tj. 100 podpunktów)</w:t>
      </w:r>
    </w:p>
    <w:p w14:paraId="3C42A200" w14:textId="77777777" w:rsidR="005B66F4" w:rsidRPr="005B66F4" w:rsidRDefault="005B66F4" w:rsidP="005B66F4">
      <w:pPr>
        <w:spacing w:before="3" w:after="120"/>
        <w:ind w:left="356" w:right="236"/>
        <w:jc w:val="both"/>
      </w:pPr>
      <w:r w:rsidRPr="005B66F4">
        <w:t>Max(G) - maksymalna ilość punktów, jakie może otrzymać oferta za kryterium wydłużenie okresu gwarancji i rękojmi (tj. 40 pkt)</w:t>
      </w:r>
    </w:p>
    <w:p w14:paraId="634DA0F5" w14:textId="77777777" w:rsidR="005B66F4" w:rsidRPr="005B66F4" w:rsidRDefault="005B66F4" w:rsidP="005B66F4">
      <w:pPr>
        <w:keepNext/>
        <w:keepLines/>
        <w:spacing w:before="480" w:line="251" w:lineRule="exact"/>
        <w:ind w:left="356"/>
        <w:jc w:val="both"/>
        <w:outlineLvl w:val="0"/>
        <w:rPr>
          <w:rFonts w:eastAsiaTheme="majorEastAsia"/>
          <w:b/>
          <w:bCs/>
        </w:rPr>
      </w:pPr>
      <w:r w:rsidRPr="005B66F4">
        <w:rPr>
          <w:rFonts w:eastAsiaTheme="majorEastAsia"/>
          <w:b/>
          <w:bCs/>
        </w:rPr>
        <w:t>UWAGA!</w:t>
      </w:r>
    </w:p>
    <w:p w14:paraId="3424B15E" w14:textId="77777777" w:rsidR="005B66F4" w:rsidRPr="005B66F4" w:rsidRDefault="005B66F4" w:rsidP="005B66F4">
      <w:pPr>
        <w:spacing w:before="2" w:after="120"/>
        <w:jc w:val="both"/>
        <w:rPr>
          <w:b/>
        </w:rPr>
      </w:pPr>
    </w:p>
    <w:p w14:paraId="7EB53F3B" w14:textId="77777777" w:rsidR="005B66F4" w:rsidRPr="005B66F4" w:rsidRDefault="005B66F4">
      <w:pPr>
        <w:widowControl w:val="0"/>
        <w:numPr>
          <w:ilvl w:val="0"/>
          <w:numId w:val="37"/>
        </w:numPr>
        <w:tabs>
          <w:tab w:val="left" w:pos="657"/>
        </w:tabs>
        <w:autoSpaceDE w:val="0"/>
        <w:autoSpaceDN w:val="0"/>
        <w:spacing w:before="4"/>
        <w:ind w:right="241" w:firstLine="0"/>
        <w:jc w:val="both"/>
      </w:pPr>
      <w:r w:rsidRPr="005B66F4">
        <w:t xml:space="preserve">Punktacja w kryterium wydłużenie okresu gwarancji  i  rękojmi  (G)  zostanie  przyznana w oparciu o oświadczenie Wykonawcy zawarte w formularzu ofertowym </w:t>
      </w:r>
      <w:r w:rsidRPr="005B66F4">
        <w:lastRenderedPageBreak/>
        <w:t>stanowiącym załącznik nr 1 do SWZ.</w:t>
      </w:r>
    </w:p>
    <w:p w14:paraId="0A47C3B5" w14:textId="77777777" w:rsidR="005B66F4" w:rsidRPr="005B66F4" w:rsidRDefault="005B66F4">
      <w:pPr>
        <w:widowControl w:val="0"/>
        <w:numPr>
          <w:ilvl w:val="0"/>
          <w:numId w:val="37"/>
        </w:numPr>
        <w:tabs>
          <w:tab w:val="left" w:pos="645"/>
        </w:tabs>
        <w:autoSpaceDE w:val="0"/>
        <w:autoSpaceDN w:val="0"/>
        <w:ind w:right="231" w:firstLine="0"/>
        <w:jc w:val="both"/>
      </w:pPr>
      <w:r w:rsidRPr="005B66F4">
        <w:t xml:space="preserve">Brak zadeklarowania okresu gwarancji w formularzu ofertowym stanowiącym załącznik  nr 1 do SWZ (pozostawienie pustego miejsca) będzie równoznaczne </w:t>
      </w:r>
      <w:r w:rsidRPr="005B66F4">
        <w:br/>
        <w:t>z zaoferowaniem przez Wykonawcę minimalnego okresu gwarancji na roboty budowlane tj. 24 miesięcy. W takiej sytuacji Wykonawca w przedmiotowym kryterium otrzyma 0</w:t>
      </w:r>
      <w:r w:rsidRPr="005B66F4">
        <w:rPr>
          <w:spacing w:val="-11"/>
        </w:rPr>
        <w:t xml:space="preserve"> </w:t>
      </w:r>
      <w:r w:rsidRPr="005B66F4">
        <w:t>punktów.</w:t>
      </w:r>
    </w:p>
    <w:p w14:paraId="7E2BA13C" w14:textId="77777777" w:rsidR="005B66F4" w:rsidRPr="005B66F4" w:rsidRDefault="005B66F4">
      <w:pPr>
        <w:widowControl w:val="0"/>
        <w:numPr>
          <w:ilvl w:val="0"/>
          <w:numId w:val="37"/>
        </w:numPr>
        <w:tabs>
          <w:tab w:val="left" w:pos="630"/>
        </w:tabs>
        <w:autoSpaceDE w:val="0"/>
        <w:autoSpaceDN w:val="0"/>
        <w:ind w:right="-108" w:firstLine="0"/>
        <w:jc w:val="both"/>
      </w:pPr>
      <w:r w:rsidRPr="005B66F4">
        <w:t xml:space="preserve">W przypadku, gdy Wykonawca zaoferuje okres gwarancji krótszy niż 36 miesięcy, jego oferta zostanie odrzucona na podstawie art. 226 ust. 1 pkt 5 </w:t>
      </w:r>
      <w:proofErr w:type="spellStart"/>
      <w:r w:rsidRPr="005B66F4">
        <w:t>Pzp</w:t>
      </w:r>
      <w:proofErr w:type="spellEnd"/>
      <w:r w:rsidRPr="005B66F4">
        <w:t xml:space="preserve"> - jako oferta niezgodna </w:t>
      </w:r>
      <w:r w:rsidRPr="005B66F4">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2054F8F6"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E85F91">
        <w:rPr>
          <w:color w:val="000000" w:themeColor="text1"/>
        </w:rPr>
        <w:t>ZP.271.</w:t>
      </w:r>
      <w:r w:rsidR="00611FD4">
        <w:rPr>
          <w:color w:val="000000" w:themeColor="text1"/>
        </w:rPr>
        <w:t>9</w:t>
      </w:r>
      <w:r w:rsidR="00E85F91">
        <w:rPr>
          <w:color w:val="000000" w:themeColor="text1"/>
        </w:rPr>
        <w:t>.2023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3A6DBB7" w14:textId="7C8D430E" w:rsidR="00F6307D" w:rsidRPr="00A209C9" w:rsidRDefault="00177071" w:rsidP="002F0E29">
      <w:pPr>
        <w:shd w:val="clear" w:color="auto" w:fill="FFFFFF"/>
        <w:spacing w:before="100" w:beforeAutospacing="1" w:after="100" w:afterAutospacing="1"/>
        <w:jc w:val="both"/>
        <w:rPr>
          <w:color w:val="000000" w:themeColor="text1"/>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w:t>
      </w:r>
      <w:r w:rsidR="002F0E29">
        <w:rPr>
          <w:rFonts w:ascii="TimesNewRomanPSMT" w:hAnsi="TimesNewRomanPSMT" w:cs="TimesNewRomanPSMT"/>
          <w:sz w:val="22"/>
          <w:szCs w:val="22"/>
          <w:lang w:eastAsia="zh-CN"/>
        </w:rPr>
        <w:t xml:space="preserve"> </w:t>
      </w: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9"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lastRenderedPageBreak/>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4B10F349" w:rsidR="00A13F11" w:rsidRPr="00A13F11" w:rsidRDefault="00A13F11" w:rsidP="00A13F11">
      <w:pPr>
        <w:widowControl w:val="0"/>
        <w:snapToGrid w:val="0"/>
        <w:jc w:val="both"/>
        <w:rPr>
          <w:b/>
        </w:rPr>
      </w:pPr>
      <w:r w:rsidRPr="00A13F11">
        <w:rPr>
          <w:b/>
        </w:rPr>
        <w:t xml:space="preserve">- załącznik nr 6 do SWZ -  </w:t>
      </w:r>
      <w:r w:rsidR="00A374DC">
        <w:rPr>
          <w:b/>
        </w:rPr>
        <w:t>Specyfikacja techniczna wykonania i odbioru robót</w:t>
      </w:r>
      <w:r w:rsidRPr="00A13F11">
        <w:rPr>
          <w:b/>
        </w:rPr>
        <w:t xml:space="preserve">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2952BEB7"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w:t>
      </w:r>
      <w:r w:rsidR="0079503A">
        <w:rPr>
          <w:b/>
        </w:rPr>
        <w:t xml:space="preserve">projekt wykonawczy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0D7E8F86" w14:textId="60B39442"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dnia</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070C4EDC" w14:textId="77777777" w:rsidR="00177071"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p>
    <w:p w14:paraId="0FA85682" w14:textId="77777777" w:rsidR="00177071" w:rsidRDefault="00177071" w:rsidP="00F56B7E">
      <w:pPr>
        <w:spacing w:line="276" w:lineRule="auto"/>
        <w:rPr>
          <w:snapToGrid w:val="0"/>
        </w:rPr>
      </w:pPr>
    </w:p>
    <w:p w14:paraId="344704C8" w14:textId="7E39EF90" w:rsidR="00135E48" w:rsidRPr="00A209C9" w:rsidRDefault="00412BC8" w:rsidP="00F56B7E">
      <w:pPr>
        <w:spacing w:line="276" w:lineRule="auto"/>
        <w:rPr>
          <w:snapToGrid w:val="0"/>
        </w:rPr>
      </w:pPr>
      <w:r w:rsidRPr="00A209C9">
        <w:rPr>
          <w:snapToGrid w:val="0"/>
        </w:rPr>
        <w:lastRenderedPageBreak/>
        <w:t>……………………</w:t>
      </w:r>
      <w:r w:rsidR="00135E48" w:rsidRPr="00A209C9">
        <w:rPr>
          <w:snapToGrid w:val="0"/>
        </w:rPr>
        <w:t>………………………….……………………………………..</w:t>
      </w:r>
    </w:p>
    <w:p w14:paraId="480B81FB" w14:textId="77777777" w:rsidR="00177071"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p>
    <w:p w14:paraId="4A774326" w14:textId="77777777" w:rsidR="00177071" w:rsidRDefault="00177071" w:rsidP="00F56B7E">
      <w:pPr>
        <w:spacing w:line="276" w:lineRule="auto"/>
        <w:rPr>
          <w:snapToGrid w:val="0"/>
        </w:rPr>
      </w:pPr>
    </w:p>
    <w:p w14:paraId="238F3C9B" w14:textId="7C866255" w:rsidR="00135E48" w:rsidRPr="00A209C9" w:rsidRDefault="002C37E6" w:rsidP="00F56B7E">
      <w:pPr>
        <w:spacing w:line="276" w:lineRule="auto"/>
        <w:rPr>
          <w:snapToGrid w:val="0"/>
        </w:rPr>
      </w:pPr>
      <w:r w:rsidRPr="00A209C9">
        <w:rPr>
          <w:snapToGrid w:val="0"/>
        </w:rPr>
        <w:t>……</w:t>
      </w:r>
      <w:r w:rsidR="00412BC8" w:rsidRPr="00A209C9">
        <w:rPr>
          <w:snapToGrid w:val="0"/>
        </w:rPr>
        <w:t>…………………………………………………….……………………………………..</w:t>
      </w:r>
    </w:p>
    <w:p w14:paraId="5C57F4C6" w14:textId="77777777" w:rsidR="00177071"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p>
    <w:p w14:paraId="49D46AF7" w14:textId="77777777" w:rsidR="00177071" w:rsidRDefault="00177071" w:rsidP="00F56B7E">
      <w:pPr>
        <w:spacing w:line="276" w:lineRule="auto"/>
        <w:rPr>
          <w:snapToGrid w:val="0"/>
        </w:rPr>
      </w:pPr>
    </w:p>
    <w:p w14:paraId="79DD77E1" w14:textId="35564651"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footerReference w:type="default" r:id="rId3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DBD0" w14:textId="77777777" w:rsidR="003E4A41" w:rsidRDefault="003E4A41" w:rsidP="000F1DCF">
      <w:r>
        <w:separator/>
      </w:r>
    </w:p>
  </w:endnote>
  <w:endnote w:type="continuationSeparator" w:id="0">
    <w:p w14:paraId="1644D343" w14:textId="77777777" w:rsidR="003E4A41" w:rsidRDefault="003E4A41" w:rsidP="000F1DCF">
      <w:r>
        <w:continuationSeparator/>
      </w:r>
    </w:p>
  </w:endnote>
  <w:endnote w:type="continuationNotice" w:id="1">
    <w:p w14:paraId="0D3EC13A" w14:textId="77777777" w:rsidR="003E4A41" w:rsidRDefault="003E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73554"/>
      <w:docPartObj>
        <w:docPartGallery w:val="Page Numbers (Bottom of Page)"/>
        <w:docPartUnique/>
      </w:docPartObj>
    </w:sdtPr>
    <w:sdtContent>
      <w:p w14:paraId="4F38749D" w14:textId="3BFF1F9B" w:rsidR="00E02BFA" w:rsidRDefault="00E02BFA">
        <w:pPr>
          <w:pStyle w:val="Stopka"/>
          <w:jc w:val="right"/>
        </w:pPr>
        <w:r>
          <w:fldChar w:fldCharType="begin"/>
        </w:r>
        <w:r>
          <w:instrText>PAGE   \* MERGEFORMAT</w:instrText>
        </w:r>
        <w:r>
          <w:fldChar w:fldCharType="separate"/>
        </w:r>
        <w:r>
          <w:t>2</w:t>
        </w:r>
        <w:r>
          <w:fldChar w:fldCharType="end"/>
        </w:r>
      </w:p>
    </w:sdtContent>
  </w:sdt>
  <w:p w14:paraId="1E95C863" w14:textId="77777777" w:rsidR="00E02BFA" w:rsidRDefault="00E02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03ED" w14:textId="77777777" w:rsidR="003E4A41" w:rsidRDefault="003E4A41" w:rsidP="000F1DCF">
      <w:r>
        <w:separator/>
      </w:r>
    </w:p>
  </w:footnote>
  <w:footnote w:type="continuationSeparator" w:id="0">
    <w:p w14:paraId="49E11246" w14:textId="77777777" w:rsidR="003E4A41" w:rsidRDefault="003E4A41" w:rsidP="000F1DCF">
      <w:r>
        <w:continuationSeparator/>
      </w:r>
    </w:p>
  </w:footnote>
  <w:footnote w:type="continuationNotice" w:id="1">
    <w:p w14:paraId="055CF025" w14:textId="77777777" w:rsidR="003E4A41" w:rsidRDefault="003E4A41"/>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C57817"/>
    <w:multiLevelType w:val="hybridMultilevel"/>
    <w:tmpl w:val="C3C267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17"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C11E445C"/>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F32C6A"/>
    <w:multiLevelType w:val="hybridMultilevel"/>
    <w:tmpl w:val="A3462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B414692"/>
    <w:multiLevelType w:val="hybridMultilevel"/>
    <w:tmpl w:val="5D5ADD1A"/>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B3C5580"/>
    <w:multiLevelType w:val="hybridMultilevel"/>
    <w:tmpl w:val="8C58AE74"/>
    <w:lvl w:ilvl="0" w:tplc="04150017">
      <w:start w:val="1"/>
      <w:numFmt w:val="lowerLetter"/>
      <w:lvlText w:val="%1)"/>
      <w:lvlJc w:val="left"/>
      <w:pPr>
        <w:ind w:left="1709" w:hanging="360"/>
      </w:p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4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97980855">
    <w:abstractNumId w:val="17"/>
  </w:num>
  <w:num w:numId="2" w16cid:durableId="1686202783">
    <w:abstractNumId w:val="36"/>
  </w:num>
  <w:num w:numId="3" w16cid:durableId="1301501884">
    <w:abstractNumId w:val="49"/>
  </w:num>
  <w:num w:numId="4" w16cid:durableId="60101276">
    <w:abstractNumId w:val="54"/>
  </w:num>
  <w:num w:numId="5" w16cid:durableId="498037613">
    <w:abstractNumId w:val="28"/>
  </w:num>
  <w:num w:numId="6" w16cid:durableId="182398704">
    <w:abstractNumId w:val="51"/>
  </w:num>
  <w:num w:numId="7" w16cid:durableId="1854224574">
    <w:abstractNumId w:val="6"/>
  </w:num>
  <w:num w:numId="8" w16cid:durableId="1015309523">
    <w:abstractNumId w:val="18"/>
  </w:num>
  <w:num w:numId="9" w16cid:durableId="519784573">
    <w:abstractNumId w:val="31"/>
  </w:num>
  <w:num w:numId="10" w16cid:durableId="1272667956">
    <w:abstractNumId w:val="34"/>
  </w:num>
  <w:num w:numId="11" w16cid:durableId="1820727006">
    <w:abstractNumId w:val="15"/>
  </w:num>
  <w:num w:numId="12" w16cid:durableId="2137023907">
    <w:abstractNumId w:val="30"/>
  </w:num>
  <w:num w:numId="13" w16cid:durableId="715664666">
    <w:abstractNumId w:val="23"/>
  </w:num>
  <w:num w:numId="14" w16cid:durableId="1264461242">
    <w:abstractNumId w:val="47"/>
  </w:num>
  <w:num w:numId="15" w16cid:durableId="523785426">
    <w:abstractNumId w:val="37"/>
  </w:num>
  <w:num w:numId="16" w16cid:durableId="1337464005">
    <w:abstractNumId w:val="39"/>
  </w:num>
  <w:num w:numId="17" w16cid:durableId="1008486594">
    <w:abstractNumId w:val="22"/>
  </w:num>
  <w:num w:numId="18" w16cid:durableId="783891267">
    <w:abstractNumId w:val="32"/>
  </w:num>
  <w:num w:numId="19" w16cid:durableId="212469387">
    <w:abstractNumId w:val="35"/>
  </w:num>
  <w:num w:numId="20" w16cid:durableId="471869049">
    <w:abstractNumId w:val="13"/>
  </w:num>
  <w:num w:numId="21" w16cid:durableId="1655447545">
    <w:abstractNumId w:val="43"/>
  </w:num>
  <w:num w:numId="22" w16cid:durableId="1923561997">
    <w:abstractNumId w:val="20"/>
  </w:num>
  <w:num w:numId="23" w16cid:durableId="67307982">
    <w:abstractNumId w:val="8"/>
  </w:num>
  <w:num w:numId="24" w16cid:durableId="45758800">
    <w:abstractNumId w:val="9"/>
  </w:num>
  <w:num w:numId="25" w16cid:durableId="1362510059">
    <w:abstractNumId w:val="26"/>
  </w:num>
  <w:num w:numId="26" w16cid:durableId="1420522034">
    <w:abstractNumId w:val="42"/>
  </w:num>
  <w:num w:numId="27" w16cid:durableId="1573661540">
    <w:abstractNumId w:val="14"/>
  </w:num>
  <w:num w:numId="28" w16cid:durableId="1383871429">
    <w:abstractNumId w:val="25"/>
  </w:num>
  <w:num w:numId="29" w16cid:durableId="1827866562">
    <w:abstractNumId w:val="24"/>
  </w:num>
  <w:num w:numId="30" w16cid:durableId="650519073">
    <w:abstractNumId w:val="33"/>
  </w:num>
  <w:num w:numId="31" w16cid:durableId="8459553">
    <w:abstractNumId w:val="11"/>
  </w:num>
  <w:num w:numId="32" w16cid:durableId="437139379">
    <w:abstractNumId w:val="52"/>
  </w:num>
  <w:num w:numId="33" w16cid:durableId="559485248">
    <w:abstractNumId w:val="12"/>
  </w:num>
  <w:num w:numId="34" w16cid:durableId="868176903">
    <w:abstractNumId w:val="3"/>
  </w:num>
  <w:num w:numId="35" w16cid:durableId="1525903750">
    <w:abstractNumId w:val="44"/>
  </w:num>
  <w:num w:numId="36" w16cid:durableId="1360282679">
    <w:abstractNumId w:val="46"/>
  </w:num>
  <w:num w:numId="37" w16cid:durableId="70085386">
    <w:abstractNumId w:val="5"/>
  </w:num>
  <w:num w:numId="38" w16cid:durableId="1306661670">
    <w:abstractNumId w:val="0"/>
  </w:num>
  <w:num w:numId="39" w16cid:durableId="277303474">
    <w:abstractNumId w:val="7"/>
  </w:num>
  <w:num w:numId="40" w16cid:durableId="1346440141">
    <w:abstractNumId w:val="2"/>
  </w:num>
  <w:num w:numId="41" w16cid:durableId="170607617">
    <w:abstractNumId w:val="53"/>
  </w:num>
  <w:num w:numId="42" w16cid:durableId="1618102718">
    <w:abstractNumId w:val="4"/>
  </w:num>
  <w:num w:numId="43" w16cid:durableId="2123066238">
    <w:abstractNumId w:val="53"/>
    <w:lvlOverride w:ilvl="0">
      <w:startOverride w:val="1"/>
      <w:lvl w:ilvl="0">
        <w:start w:val="1"/>
        <w:numFmt w:val="decimal"/>
        <w:lvlText w:val="%1)"/>
        <w:lvlJc w:val="left"/>
        <w:pPr>
          <w:ind w:left="360" w:hanging="360"/>
        </w:pPr>
        <w:rPr>
          <w:b w:val="0"/>
          <w:sz w:val="24"/>
        </w:rPr>
      </w:lvl>
    </w:lvlOverride>
  </w:num>
  <w:num w:numId="44" w16cid:durableId="573202468">
    <w:abstractNumId w:val="4"/>
    <w:lvlOverride w:ilvl="0">
      <w:startOverride w:val="1"/>
    </w:lvlOverride>
  </w:num>
  <w:num w:numId="45" w16cid:durableId="1017316444">
    <w:abstractNumId w:val="50"/>
  </w:num>
  <w:num w:numId="46" w16cid:durableId="1839223127">
    <w:abstractNumId w:val="21"/>
  </w:num>
  <w:num w:numId="47" w16cid:durableId="1223567347">
    <w:abstractNumId w:val="48"/>
  </w:num>
  <w:num w:numId="48" w16cid:durableId="1057775561">
    <w:abstractNumId w:val="1"/>
  </w:num>
  <w:num w:numId="49" w16cid:durableId="1254511432">
    <w:abstractNumId w:val="27"/>
  </w:num>
  <w:num w:numId="50" w16cid:durableId="1854800636">
    <w:abstractNumId w:val="41"/>
  </w:num>
  <w:num w:numId="51" w16cid:durableId="1202401275">
    <w:abstractNumId w:val="19"/>
  </w:num>
  <w:num w:numId="52" w16cid:durableId="100997582">
    <w:abstractNumId w:val="40"/>
  </w:num>
  <w:num w:numId="53" w16cid:durableId="1993831217">
    <w:abstractNumId w:val="45"/>
  </w:num>
  <w:num w:numId="54" w16cid:durableId="314189065">
    <w:abstractNumId w:val="29"/>
  </w:num>
  <w:num w:numId="55" w16cid:durableId="311100249">
    <w:abstractNumId w:val="16"/>
  </w:num>
  <w:num w:numId="56" w16cid:durableId="80876819">
    <w:abstractNumId w:val="10"/>
  </w:num>
  <w:num w:numId="57" w16cid:durableId="66959768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22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19F6"/>
    <w:rsid w:val="000521B3"/>
    <w:rsid w:val="000530B3"/>
    <w:rsid w:val="00054A0B"/>
    <w:rsid w:val="0005502D"/>
    <w:rsid w:val="0005623C"/>
    <w:rsid w:val="0005768C"/>
    <w:rsid w:val="00061705"/>
    <w:rsid w:val="0006246E"/>
    <w:rsid w:val="0006253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15EE"/>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4C2"/>
    <w:rsid w:val="000C7629"/>
    <w:rsid w:val="000C7F8C"/>
    <w:rsid w:val="000D0DB6"/>
    <w:rsid w:val="000D1E74"/>
    <w:rsid w:val="000D1EB6"/>
    <w:rsid w:val="000D2A39"/>
    <w:rsid w:val="000D390A"/>
    <w:rsid w:val="000D3D99"/>
    <w:rsid w:val="000D4695"/>
    <w:rsid w:val="000D504C"/>
    <w:rsid w:val="000D55A8"/>
    <w:rsid w:val="000D5C59"/>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26DEF"/>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55CEB"/>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537"/>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29F"/>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4C09"/>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0A62"/>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AF4"/>
    <w:rsid w:val="002E5BBC"/>
    <w:rsid w:val="002E6D69"/>
    <w:rsid w:val="002E71FE"/>
    <w:rsid w:val="002F06D2"/>
    <w:rsid w:val="002F0E29"/>
    <w:rsid w:val="002F4402"/>
    <w:rsid w:val="002F588A"/>
    <w:rsid w:val="002F61DB"/>
    <w:rsid w:val="002F6E2D"/>
    <w:rsid w:val="002F731B"/>
    <w:rsid w:val="002F7C46"/>
    <w:rsid w:val="00300F65"/>
    <w:rsid w:val="0030178F"/>
    <w:rsid w:val="00301BC1"/>
    <w:rsid w:val="00302D55"/>
    <w:rsid w:val="003035B5"/>
    <w:rsid w:val="003042BF"/>
    <w:rsid w:val="00305B3B"/>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92E"/>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2FCE"/>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36CF"/>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41"/>
    <w:rsid w:val="003E4A86"/>
    <w:rsid w:val="003E4CF3"/>
    <w:rsid w:val="003E5CE7"/>
    <w:rsid w:val="003E5F4E"/>
    <w:rsid w:val="003E6115"/>
    <w:rsid w:val="003E65CD"/>
    <w:rsid w:val="003F07D4"/>
    <w:rsid w:val="003F0AA4"/>
    <w:rsid w:val="003F0F07"/>
    <w:rsid w:val="003F14D2"/>
    <w:rsid w:val="003F1B97"/>
    <w:rsid w:val="003F2596"/>
    <w:rsid w:val="003F2B0A"/>
    <w:rsid w:val="003F3B3E"/>
    <w:rsid w:val="003F5A7C"/>
    <w:rsid w:val="003F6689"/>
    <w:rsid w:val="003F69D7"/>
    <w:rsid w:val="003F77AD"/>
    <w:rsid w:val="003F7DE9"/>
    <w:rsid w:val="003F7E4E"/>
    <w:rsid w:val="00400E55"/>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2ED3"/>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5B9F"/>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6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0F5C"/>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5D5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566"/>
    <w:rsid w:val="005A792D"/>
    <w:rsid w:val="005A7BEC"/>
    <w:rsid w:val="005B0114"/>
    <w:rsid w:val="005B13F2"/>
    <w:rsid w:val="005B1FDE"/>
    <w:rsid w:val="005B2899"/>
    <w:rsid w:val="005B3E68"/>
    <w:rsid w:val="005B4E66"/>
    <w:rsid w:val="005B666F"/>
    <w:rsid w:val="005B66F4"/>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1FD4"/>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0185"/>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838"/>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10B"/>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37D58"/>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03A"/>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420"/>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535"/>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1E5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794"/>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4CE7"/>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431"/>
    <w:rsid w:val="00995A53"/>
    <w:rsid w:val="00996F21"/>
    <w:rsid w:val="009A0CEE"/>
    <w:rsid w:val="009A11B8"/>
    <w:rsid w:val="009A18A5"/>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1E5F"/>
    <w:rsid w:val="009C3048"/>
    <w:rsid w:val="009C33D7"/>
    <w:rsid w:val="009C3538"/>
    <w:rsid w:val="009C4529"/>
    <w:rsid w:val="009C477C"/>
    <w:rsid w:val="009C5346"/>
    <w:rsid w:val="009C55A5"/>
    <w:rsid w:val="009C6BD5"/>
    <w:rsid w:val="009C7BF7"/>
    <w:rsid w:val="009D0E77"/>
    <w:rsid w:val="009D1A76"/>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4DC"/>
    <w:rsid w:val="00A3786A"/>
    <w:rsid w:val="00A37A1A"/>
    <w:rsid w:val="00A37AEB"/>
    <w:rsid w:val="00A40C22"/>
    <w:rsid w:val="00A41B55"/>
    <w:rsid w:val="00A421C9"/>
    <w:rsid w:val="00A430F4"/>
    <w:rsid w:val="00A44241"/>
    <w:rsid w:val="00A4461F"/>
    <w:rsid w:val="00A44726"/>
    <w:rsid w:val="00A46B0B"/>
    <w:rsid w:val="00A476DE"/>
    <w:rsid w:val="00A514B6"/>
    <w:rsid w:val="00A5175B"/>
    <w:rsid w:val="00A51B3F"/>
    <w:rsid w:val="00A5234B"/>
    <w:rsid w:val="00A5424C"/>
    <w:rsid w:val="00A55E3F"/>
    <w:rsid w:val="00A5649D"/>
    <w:rsid w:val="00A57500"/>
    <w:rsid w:val="00A5798B"/>
    <w:rsid w:val="00A60B12"/>
    <w:rsid w:val="00A60EAD"/>
    <w:rsid w:val="00A622D6"/>
    <w:rsid w:val="00A6282E"/>
    <w:rsid w:val="00A63E6C"/>
    <w:rsid w:val="00A655B9"/>
    <w:rsid w:val="00A67961"/>
    <w:rsid w:val="00A67F8D"/>
    <w:rsid w:val="00A71B19"/>
    <w:rsid w:val="00A71FBF"/>
    <w:rsid w:val="00A72A0C"/>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25A7A"/>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370"/>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37BD2"/>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3E55"/>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346"/>
    <w:rsid w:val="00C83A21"/>
    <w:rsid w:val="00C85060"/>
    <w:rsid w:val="00C8667D"/>
    <w:rsid w:val="00C92170"/>
    <w:rsid w:val="00C92894"/>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E6915"/>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20FB"/>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18"/>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DF411D"/>
    <w:rsid w:val="00E0124C"/>
    <w:rsid w:val="00E01355"/>
    <w:rsid w:val="00E02416"/>
    <w:rsid w:val="00E02451"/>
    <w:rsid w:val="00E02BFA"/>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1FE1"/>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85F91"/>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5087"/>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947"/>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5E88"/>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469D"/>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1FD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1"/>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0"/>
      </w:numPr>
    </w:pPr>
  </w:style>
  <w:style w:type="numbering" w:customStyle="1" w:styleId="WWNum33">
    <w:name w:val="WWNum33"/>
    <w:basedOn w:val="Bezlisty"/>
    <w:rsid w:val="00095E7F"/>
    <w:pPr>
      <w:numPr>
        <w:numId w:val="41"/>
      </w:numPr>
    </w:pPr>
  </w:style>
  <w:style w:type="numbering" w:customStyle="1" w:styleId="WWNum34">
    <w:name w:val="WWNum34"/>
    <w:basedOn w:val="Bezlisty"/>
    <w:rsid w:val="00095E7F"/>
    <w:pPr>
      <w:numPr>
        <w:numId w:val="42"/>
      </w:numPr>
    </w:pPr>
  </w:style>
  <w:style w:type="numbering" w:customStyle="1" w:styleId="WWNum31">
    <w:name w:val="WWNum31"/>
    <w:basedOn w:val="Bezlisty"/>
    <w:rsid w:val="00EC3E55"/>
    <w:pPr>
      <w:numPr>
        <w:numId w:val="51"/>
      </w:numPr>
    </w:pPr>
  </w:style>
  <w:style w:type="numbering" w:customStyle="1" w:styleId="WWNum30">
    <w:name w:val="WWNum30"/>
    <w:basedOn w:val="Bezlisty"/>
    <w:rsid w:val="00AD7F5C"/>
    <w:pPr>
      <w:numPr>
        <w:numId w:val="54"/>
      </w:numPr>
    </w:pPr>
  </w:style>
  <w:style w:type="numbering" w:customStyle="1" w:styleId="WWNum44">
    <w:name w:val="WWNum44"/>
    <w:basedOn w:val="Bezlisty"/>
    <w:rsid w:val="005B66F4"/>
    <w:pPr>
      <w:numPr>
        <w:numId w:val="55"/>
      </w:numPr>
    </w:pPr>
  </w:style>
  <w:style w:type="character" w:styleId="Nierozpoznanawzmianka">
    <w:name w:val="Unresolved Mention"/>
    <w:basedOn w:val="Domylnaczcionkaakapitu"/>
    <w:uiPriority w:val="99"/>
    <w:semiHidden/>
    <w:unhideWhenUsed/>
    <w:rsid w:val="005B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3521" TargetMode="External"/><Relationship Id="rId13" Type="http://schemas.openxmlformats.org/officeDocument/2006/relationships/hyperlink" Target="https://moj.gov.pl/nforms/signer/upload?xFormsAppName=SIGNE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43521" TargetMode="External"/><Relationship Id="rId14" Type="http://schemas.openxmlformats.org/officeDocument/2006/relationships/hyperlink" Target="https://www.gov.pl/web/mswia/oprogramowanie-do-pobrani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10895</Words>
  <Characters>65370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76113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34</cp:revision>
  <cp:lastPrinted>2023-03-02T12:35:00Z</cp:lastPrinted>
  <dcterms:created xsi:type="dcterms:W3CDTF">2022-08-05T10:37:00Z</dcterms:created>
  <dcterms:modified xsi:type="dcterms:W3CDTF">2023-03-21T09:59:00Z</dcterms:modified>
</cp:coreProperties>
</file>