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EDC" w14:textId="77777777" w:rsidR="00646BC2" w:rsidRDefault="00646BC2" w:rsidP="00293028">
      <w:pPr>
        <w:tabs>
          <w:tab w:val="left" w:pos="5895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Opis przedmiotu zamówienia</w:t>
      </w:r>
    </w:p>
    <w:p w14:paraId="7367F23F" w14:textId="71EF7A6A" w:rsidR="0043434D" w:rsidRPr="00FB4010" w:rsidRDefault="00FB4010" w:rsidP="00293028">
      <w:pPr>
        <w:tabs>
          <w:tab w:val="left" w:pos="5895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FB4010">
        <w:rPr>
          <w:rFonts w:ascii="Arial" w:hAnsi="Arial" w:cs="Arial"/>
          <w:b/>
          <w:color w:val="000000" w:themeColor="text1"/>
          <w:sz w:val="28"/>
          <w:szCs w:val="28"/>
        </w:rPr>
        <w:t>45312100-8 Instalowanie pożarowych systemów alarmowych</w:t>
      </w:r>
      <w:r w:rsidR="00293028" w:rsidRPr="00FB4010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31AB5E68" w14:textId="64898E26" w:rsidR="00293028" w:rsidRPr="00FB4010" w:rsidRDefault="00293028" w:rsidP="007D19A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FB4010">
        <w:rPr>
          <w:rFonts w:ascii="Arial" w:hAnsi="Arial" w:cs="Arial"/>
          <w:b/>
          <w:color w:val="000000" w:themeColor="text1"/>
          <w:sz w:val="28"/>
          <w:szCs w:val="28"/>
        </w:rPr>
        <w:t>45343000</w:t>
      </w:r>
      <w:r w:rsidR="00FB4010" w:rsidRPr="00FB4010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Pr="00FB4010">
        <w:rPr>
          <w:rFonts w:ascii="Arial" w:hAnsi="Arial" w:cs="Arial"/>
          <w:b/>
          <w:color w:val="000000" w:themeColor="text1"/>
          <w:sz w:val="28"/>
          <w:szCs w:val="28"/>
        </w:rPr>
        <w:t xml:space="preserve">3 Roboty instalacyjne przeciwpożarowe </w:t>
      </w:r>
    </w:p>
    <w:p w14:paraId="348203B4" w14:textId="77777777" w:rsidR="00FB4010" w:rsidRDefault="00FB4010" w:rsidP="006E19E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B4010">
        <w:rPr>
          <w:rFonts w:ascii="Arial" w:hAnsi="Arial" w:cs="Arial"/>
          <w:b/>
          <w:color w:val="000000" w:themeColor="text1"/>
          <w:sz w:val="24"/>
          <w:szCs w:val="24"/>
        </w:rPr>
        <w:t xml:space="preserve">45310000-3 Roboty w zakresie instalacji elektrycznych </w:t>
      </w:r>
    </w:p>
    <w:p w14:paraId="51F49018" w14:textId="77777777" w:rsidR="00FB4010" w:rsidRPr="00FB4010" w:rsidRDefault="00FB4010" w:rsidP="006E19E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61C335" w14:textId="7AD4D4CC" w:rsidR="007B7388" w:rsidRPr="00A8237F" w:rsidRDefault="00217757" w:rsidP="006E19E4">
      <w:pPr>
        <w:rPr>
          <w:rFonts w:ascii="Arial" w:hAnsi="Arial" w:cs="Arial"/>
          <w:color w:val="000000" w:themeColor="text1"/>
          <w:sz w:val="24"/>
          <w:szCs w:val="24"/>
        </w:rPr>
      </w:pPr>
      <w:r w:rsidRPr="00A8237F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C46A4" w:rsidRPr="00A8237F">
        <w:rPr>
          <w:rFonts w:ascii="Arial" w:hAnsi="Arial" w:cs="Arial"/>
          <w:color w:val="000000" w:themeColor="text1"/>
          <w:sz w:val="24"/>
          <w:szCs w:val="24"/>
        </w:rPr>
        <w:t xml:space="preserve">Przedmiotem </w:t>
      </w:r>
      <w:r w:rsidR="00293028" w:rsidRPr="00A8237F">
        <w:rPr>
          <w:rFonts w:ascii="Arial" w:hAnsi="Arial" w:cs="Arial"/>
          <w:color w:val="000000" w:themeColor="text1"/>
          <w:sz w:val="24"/>
          <w:szCs w:val="24"/>
        </w:rPr>
        <w:t xml:space="preserve">zamówienia </w:t>
      </w:r>
      <w:r w:rsidR="003C46A4" w:rsidRPr="00A8237F">
        <w:rPr>
          <w:rFonts w:ascii="Arial" w:hAnsi="Arial" w:cs="Arial"/>
          <w:color w:val="000000" w:themeColor="text1"/>
          <w:sz w:val="24"/>
          <w:szCs w:val="24"/>
        </w:rPr>
        <w:t xml:space="preserve"> jest</w:t>
      </w:r>
      <w:r w:rsidR="007B7388" w:rsidRPr="00A8237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B7388" w:rsidRPr="00FB4010">
        <w:rPr>
          <w:rFonts w:ascii="Arial" w:hAnsi="Arial" w:cs="Arial"/>
          <w:b/>
          <w:color w:val="000000" w:themeColor="text1"/>
          <w:sz w:val="24"/>
          <w:szCs w:val="24"/>
        </w:rPr>
        <w:t>modernizacja systemu sygnalizacji pożaru</w:t>
      </w:r>
      <w:r w:rsidR="007B7388" w:rsidRPr="00A823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7388" w:rsidRPr="00FB4010">
        <w:rPr>
          <w:rFonts w:ascii="Arial" w:hAnsi="Arial" w:cs="Arial"/>
          <w:b/>
          <w:color w:val="000000" w:themeColor="text1"/>
          <w:sz w:val="24"/>
          <w:szCs w:val="24"/>
        </w:rPr>
        <w:t>budynku Centrum Sztuki Mościce</w:t>
      </w:r>
      <w:r w:rsidR="007B7388" w:rsidRPr="00A8237F">
        <w:rPr>
          <w:rFonts w:ascii="Arial" w:hAnsi="Arial" w:cs="Arial"/>
          <w:color w:val="000000" w:themeColor="text1"/>
          <w:sz w:val="24"/>
          <w:szCs w:val="24"/>
        </w:rPr>
        <w:t xml:space="preserve"> i obejmuje:</w:t>
      </w:r>
    </w:p>
    <w:p w14:paraId="4D647356" w14:textId="2B05E605" w:rsidR="00646BC2" w:rsidRPr="0083005B" w:rsidRDefault="007B7388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A823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6BC2" w:rsidRPr="0083005B">
        <w:rPr>
          <w:rFonts w:ascii="Arial" w:hAnsi="Arial" w:cs="Arial"/>
          <w:color w:val="000000"/>
          <w:sz w:val="20"/>
        </w:rPr>
        <w:t>- wymianę centrali sygnalizacji pożaru</w:t>
      </w:r>
    </w:p>
    <w:p w14:paraId="21A97C97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>- wymianę czujek optycznych dymu</w:t>
      </w:r>
    </w:p>
    <w:p w14:paraId="7E1D783B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 xml:space="preserve">- wymianę ręcznych ostrzegaczy pożarowych </w:t>
      </w:r>
    </w:p>
    <w:p w14:paraId="4B9A654C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 xml:space="preserve">- wymianę sygnalizatorów pożarowych </w:t>
      </w:r>
    </w:p>
    <w:p w14:paraId="7D2CE3CE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>- wymianę elementów kontrolno- sterujących</w:t>
      </w:r>
    </w:p>
    <w:p w14:paraId="3E2C55D0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>- podłączenie do centrali i konfigurację pętli dozorowych</w:t>
      </w:r>
    </w:p>
    <w:p w14:paraId="45E4EFB1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>- podłączenie do centrali istniejącego systemu DSO</w:t>
      </w:r>
    </w:p>
    <w:p w14:paraId="7ACC3F0D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 xml:space="preserve">- podłączenie kurtyn pożarowych </w:t>
      </w:r>
    </w:p>
    <w:p w14:paraId="089BC931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 xml:space="preserve">- podłączenie klap pożarowych </w:t>
      </w:r>
    </w:p>
    <w:p w14:paraId="5B820CD4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 xml:space="preserve">-podłączenie do centrali świateł ostrzegawczych umiejscowionych  w toaletach </w:t>
      </w:r>
    </w:p>
    <w:p w14:paraId="27330B6A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>- podłączenie do centrali szlabanów wjazdowych do budynku</w:t>
      </w:r>
    </w:p>
    <w:p w14:paraId="6C49B8A6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 xml:space="preserve">- opracowanie scenariusza pożarowego </w:t>
      </w:r>
    </w:p>
    <w:p w14:paraId="633D9BA8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>- opracowanie instrukcji bezpieczeństwa pożarowego budynku</w:t>
      </w:r>
    </w:p>
    <w:p w14:paraId="4D8976B0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>- opracowanie systemów wizualizacji  - w tym przygotowanie podkładów, rozmieszczenie elementów, zdefiniowanie scenariuszy działania, konfiguracja, uruchomienie systemu</w:t>
      </w:r>
    </w:p>
    <w:p w14:paraId="2D9B250A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>- uruchomienie, testy, przygotowanie do odbioru</w:t>
      </w:r>
    </w:p>
    <w:p w14:paraId="33E8C813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 xml:space="preserve">- wykonanie dokumentacji powdrożeniowej </w:t>
      </w:r>
    </w:p>
    <w:p w14:paraId="045059C5" w14:textId="77777777" w:rsidR="00646BC2" w:rsidRPr="0083005B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 xml:space="preserve">- utylizację zdemontowanych elementów poprzedniego systemy  </w:t>
      </w:r>
    </w:p>
    <w:p w14:paraId="5C18B179" w14:textId="3A5D5EAD" w:rsidR="00646BC2" w:rsidRPr="00526C69" w:rsidRDefault="00646BC2" w:rsidP="00646BC2">
      <w:pPr>
        <w:ind w:left="851" w:hanging="142"/>
        <w:rPr>
          <w:rFonts w:ascii="Arial" w:hAnsi="Arial" w:cs="Arial"/>
          <w:color w:val="000000"/>
          <w:sz w:val="20"/>
        </w:rPr>
      </w:pPr>
      <w:r w:rsidRPr="0083005B">
        <w:rPr>
          <w:rFonts w:ascii="Arial" w:hAnsi="Arial" w:cs="Arial"/>
          <w:color w:val="000000"/>
          <w:sz w:val="20"/>
        </w:rPr>
        <w:t>- przeglądy gwarancyjne,</w:t>
      </w:r>
      <w:r w:rsidRPr="0083005B">
        <w:rPr>
          <w:rFonts w:ascii="Arial" w:hAnsi="Arial" w:cs="Arial"/>
          <w:sz w:val="20"/>
        </w:rPr>
        <w:t xml:space="preserve">- </w:t>
      </w:r>
      <w:r w:rsidRPr="0083005B">
        <w:rPr>
          <w:rFonts w:ascii="Arial" w:eastAsia="Times New Roman" w:hAnsi="Arial" w:cs="Arial"/>
          <w:sz w:val="20"/>
        </w:rPr>
        <w:t>wykonywanie przeglądów systemu SSP, zakończonych protokołem z przeprowadzonych czynności, zgodnie z Rozporządzeniem Ministra Spraw Wewnętrznych i Administracji z dnia 7 czerwca 2010 r. w sprawie ochrony przeciwpożarowej budynków, innych obiektów budowlanych i terenów (Dz. U. Nr 109, poz. 719)</w:t>
      </w:r>
      <w:r>
        <w:rPr>
          <w:rFonts w:ascii="Arial" w:eastAsia="Times New Roman" w:hAnsi="Arial" w:cs="Arial"/>
          <w:sz w:val="20"/>
        </w:rPr>
        <w:t>.</w:t>
      </w:r>
    </w:p>
    <w:p w14:paraId="085292FC" w14:textId="4DE4039F" w:rsidR="00A8237F" w:rsidRDefault="00A8237F" w:rsidP="006E19E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8237F">
        <w:rPr>
          <w:rFonts w:ascii="Arial" w:hAnsi="Arial" w:cs="Arial"/>
          <w:b/>
          <w:color w:val="000000" w:themeColor="text1"/>
          <w:sz w:val="24"/>
          <w:szCs w:val="24"/>
        </w:rPr>
        <w:t>Modernizacja systemu monitoringu ppoż</w:t>
      </w:r>
      <w:r w:rsidR="00CB4B0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A8237F">
        <w:rPr>
          <w:rFonts w:ascii="Arial" w:hAnsi="Arial" w:cs="Arial"/>
          <w:b/>
          <w:color w:val="000000" w:themeColor="text1"/>
          <w:sz w:val="24"/>
          <w:szCs w:val="24"/>
        </w:rPr>
        <w:t xml:space="preserve"> odbywać się bę</w:t>
      </w:r>
      <w:r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Pr="00A8237F">
        <w:rPr>
          <w:rFonts w:ascii="Arial" w:hAnsi="Arial" w:cs="Arial"/>
          <w:b/>
          <w:color w:val="000000" w:themeColor="text1"/>
          <w:sz w:val="24"/>
          <w:szCs w:val="24"/>
        </w:rPr>
        <w:t>zie w oparciu o istniejące okablowanie.</w:t>
      </w:r>
      <w:r w:rsidR="001D3C9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624B84" w14:textId="77777777" w:rsidR="00FB4010" w:rsidRDefault="00FB4010" w:rsidP="006E19E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721B25" w14:textId="4BB930C2" w:rsidR="003F49C3" w:rsidRDefault="003F49C3" w:rsidP="006E19E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System sygnalizacji pożaru musi być przystosowany do współpracy z Alarmowym Centrum Odbiorczym w celu przekazania sygnału alarmowego.</w:t>
      </w:r>
    </w:p>
    <w:p w14:paraId="4CF7EE47" w14:textId="77777777" w:rsidR="00FB4010" w:rsidRDefault="00FB4010" w:rsidP="006E19E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A57C80" w14:textId="1AAD453D" w:rsidR="00CB4B02" w:rsidRDefault="00CB4B02" w:rsidP="006E19E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Prace modernizacyjne odbywać się będą w funkcjonującym budynku. W związku z powyższym wykonawca zobowiązany będzie do bieżących ustaleń dotyczących zakresu oraz miejsca prowadzenia prac.</w:t>
      </w:r>
    </w:p>
    <w:p w14:paraId="5E7D0623" w14:textId="77777777" w:rsidR="00FB4010" w:rsidRPr="00A8237F" w:rsidRDefault="00FB4010" w:rsidP="006E19E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44D9C9C" w14:textId="764755D3" w:rsidR="00BB1EEA" w:rsidRPr="005219DF" w:rsidRDefault="00293028" w:rsidP="00BB1EEA">
      <w:pPr>
        <w:rPr>
          <w:rFonts w:ascii="Arial" w:hAnsi="Arial" w:cs="Arial"/>
          <w:b/>
          <w:color w:val="FF0000"/>
          <w:sz w:val="24"/>
          <w:szCs w:val="24"/>
        </w:rPr>
      </w:pPr>
      <w:r w:rsidRPr="00BB1EEA">
        <w:rPr>
          <w:rFonts w:ascii="Arial" w:hAnsi="Arial" w:cs="Arial"/>
          <w:b/>
          <w:color w:val="000000" w:themeColor="text1"/>
          <w:sz w:val="24"/>
          <w:szCs w:val="24"/>
        </w:rPr>
        <w:t>Oferowany sprzęt musi być fabrycznie nowy oraz posiadać wymagane prawem polskim</w:t>
      </w:r>
      <w:r w:rsidR="00CB4B02">
        <w:rPr>
          <w:rFonts w:ascii="Arial" w:hAnsi="Arial" w:cs="Arial"/>
          <w:b/>
          <w:color w:val="000000" w:themeColor="text1"/>
          <w:sz w:val="24"/>
          <w:szCs w:val="24"/>
        </w:rPr>
        <w:t xml:space="preserve"> i europejskim </w:t>
      </w:r>
      <w:r w:rsidRPr="00BB1EEA">
        <w:rPr>
          <w:rFonts w:ascii="Arial" w:hAnsi="Arial" w:cs="Arial"/>
          <w:b/>
          <w:color w:val="000000" w:themeColor="text1"/>
          <w:sz w:val="24"/>
          <w:szCs w:val="24"/>
        </w:rPr>
        <w:t xml:space="preserve"> niezbędne atesty, certyfikaty, </w:t>
      </w:r>
      <w:r w:rsidRPr="00CB4B02">
        <w:rPr>
          <w:rFonts w:ascii="Arial" w:hAnsi="Arial" w:cs="Arial"/>
          <w:b/>
          <w:sz w:val="24"/>
          <w:szCs w:val="24"/>
        </w:rPr>
        <w:t xml:space="preserve">aprobaty techniczne </w:t>
      </w:r>
      <w:r w:rsidR="00BB1EEA" w:rsidRPr="00CB4B02">
        <w:rPr>
          <w:rFonts w:ascii="Arial" w:hAnsi="Arial" w:cs="Arial"/>
          <w:b/>
          <w:sz w:val="24"/>
          <w:szCs w:val="24"/>
        </w:rPr>
        <w:t xml:space="preserve">oraz </w:t>
      </w:r>
      <w:r w:rsidR="00BB1EEA" w:rsidRPr="002B62D6">
        <w:rPr>
          <w:rFonts w:ascii="Arial" w:hAnsi="Arial" w:cs="Arial"/>
          <w:b/>
          <w:sz w:val="24"/>
          <w:szCs w:val="24"/>
        </w:rPr>
        <w:t>świadectwo dopuszczenia</w:t>
      </w:r>
      <w:r w:rsidR="002B62D6" w:rsidRPr="002B62D6">
        <w:rPr>
          <w:rFonts w:ascii="Arial" w:hAnsi="Arial" w:cs="Arial"/>
          <w:b/>
          <w:sz w:val="24"/>
          <w:szCs w:val="24"/>
        </w:rPr>
        <w:t xml:space="preserve"> wydane przez </w:t>
      </w:r>
      <w:r w:rsidR="00BB1EEA" w:rsidRPr="002B62D6">
        <w:rPr>
          <w:rFonts w:ascii="Arial" w:hAnsi="Arial" w:cs="Arial"/>
          <w:b/>
          <w:sz w:val="24"/>
          <w:szCs w:val="24"/>
        </w:rPr>
        <w:t xml:space="preserve"> </w:t>
      </w:r>
      <w:r w:rsidR="002B62D6" w:rsidRPr="002B62D6">
        <w:rPr>
          <w:rFonts w:ascii="Arial" w:hAnsi="Arial" w:cs="Arial"/>
          <w:b/>
          <w:sz w:val="24"/>
          <w:szCs w:val="24"/>
          <w:shd w:val="clear" w:color="auto" w:fill="FFFFFF"/>
        </w:rPr>
        <w:t>instytuty badawcze Państwowej Straży Pożarnej wskazane przez ministra właściwego do spraw wewnętrznych.</w:t>
      </w:r>
      <w:bookmarkStart w:id="0" w:name="_GoBack"/>
      <w:bookmarkEnd w:id="0"/>
      <w:r w:rsidR="00CB4B02" w:rsidRPr="00CB4B02">
        <w:rPr>
          <w:rFonts w:ascii="Arial" w:hAnsi="Arial" w:cs="Arial"/>
          <w:b/>
          <w:strike/>
          <w:color w:val="FF0000"/>
          <w:sz w:val="24"/>
          <w:szCs w:val="24"/>
        </w:rPr>
        <w:t xml:space="preserve"> </w:t>
      </w:r>
    </w:p>
    <w:p w14:paraId="4A14A4D7" w14:textId="77777777" w:rsidR="005219DF" w:rsidRDefault="005219DF" w:rsidP="006E19E4">
      <w:r w:rsidRPr="00E639EF">
        <w:rPr>
          <w:rFonts w:ascii="Arial" w:hAnsi="Arial" w:cs="Arial"/>
        </w:rPr>
        <w:t xml:space="preserve">Proponowane rozwiązania muszą być dostosowane do </w:t>
      </w:r>
      <w:r w:rsidR="00217757" w:rsidRPr="00E639EF">
        <w:rPr>
          <w:rFonts w:ascii="Arial" w:hAnsi="Arial" w:cs="Arial"/>
        </w:rPr>
        <w:t>obecnie obowiązujących przepisów bezpieczeństwa pożarowego poprzez wymianę</w:t>
      </w:r>
      <w:r w:rsidR="003C46A4" w:rsidRPr="00E639EF">
        <w:rPr>
          <w:rFonts w:ascii="Arial" w:hAnsi="Arial" w:cs="Arial"/>
        </w:rPr>
        <w:t xml:space="preserve"> centrali</w:t>
      </w:r>
      <w:r w:rsidR="00217757" w:rsidRPr="00E639EF">
        <w:rPr>
          <w:rFonts w:ascii="Arial" w:hAnsi="Arial" w:cs="Arial"/>
        </w:rPr>
        <w:t xml:space="preserve"> sygnalizacji pożarowej</w:t>
      </w:r>
      <w:r w:rsidR="003C46A4" w:rsidRPr="00E639EF">
        <w:rPr>
          <w:rFonts w:ascii="Arial" w:hAnsi="Arial" w:cs="Arial"/>
        </w:rPr>
        <w:t xml:space="preserve"> oraz niezbędnych elementów z nią współpracujących</w:t>
      </w:r>
      <w:r w:rsidR="003C46A4">
        <w:t>.</w:t>
      </w:r>
    </w:p>
    <w:p w14:paraId="4BCDC300" w14:textId="55B142D0" w:rsidR="006E19E4" w:rsidRPr="00B94F28" w:rsidRDefault="005219DF" w:rsidP="006E19E4">
      <w:pPr>
        <w:rPr>
          <w:rFonts w:ascii="Arial" w:hAnsi="Arial" w:cs="Arial"/>
        </w:rPr>
      </w:pPr>
      <w:r w:rsidRPr="00B94F28">
        <w:rPr>
          <w:rFonts w:ascii="Arial" w:hAnsi="Arial" w:cs="Arial"/>
        </w:rPr>
        <w:t>S</w:t>
      </w:r>
      <w:r w:rsidR="003C46A4" w:rsidRPr="00B94F28">
        <w:rPr>
          <w:rFonts w:ascii="Arial" w:hAnsi="Arial" w:cs="Arial"/>
        </w:rPr>
        <w:t>ystem powinien spełniać następujące parametry:</w:t>
      </w:r>
      <w:r w:rsidR="00E639EF" w:rsidRPr="00B94F2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7F636E" w14:textId="77777777" w:rsidR="00B94F28" w:rsidRDefault="006E19E4" w:rsidP="005219DF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System Sygnalizacji Pożaru ma być zbudowany w oparciu o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>centralę sygnalizacji pożar</w:t>
      </w:r>
      <w:r>
        <w:rPr>
          <w:rFonts w:asciiTheme="minorHAnsi" w:hAnsiTheme="minorHAnsi"/>
          <w:color w:val="000000" w:themeColor="text1"/>
          <w:sz w:val="24"/>
          <w:szCs w:val="24"/>
        </w:rPr>
        <w:t>owej</w:t>
      </w:r>
      <w:r w:rsidR="00B94F28">
        <w:rPr>
          <w:rFonts w:asciiTheme="minorHAnsi" w:hAnsiTheme="minorHAnsi"/>
          <w:color w:val="000000" w:themeColor="text1"/>
          <w:sz w:val="24"/>
          <w:szCs w:val="24"/>
        </w:rPr>
        <w:t xml:space="preserve"> która ma zapewnić:</w:t>
      </w:r>
    </w:p>
    <w:p w14:paraId="2FBEB975" w14:textId="6A56A66A" w:rsidR="006E19E4" w:rsidRDefault="00B94F28" w:rsidP="005219DF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-  wykrywanie i sygnalizowanie zagrożenia pożarowego po odebraniu informacji od współpracujących z nią czujek oraz ręcznych ostrzegaczy pożarowych;</w:t>
      </w:r>
    </w:p>
    <w:p w14:paraId="2C12DA8A" w14:textId="4578654C" w:rsidR="00B94F28" w:rsidRDefault="00B94F28" w:rsidP="005219DF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- koordynować pracę wszystkich urządzeń  w systemie oraz podejmować decyzję o zainicjowaniu alarmu pożarowego;</w:t>
      </w:r>
    </w:p>
    <w:p w14:paraId="05A64D87" w14:textId="77777777" w:rsidR="00B94F28" w:rsidRDefault="00B94F28" w:rsidP="005219DF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- zapewnienie wysterowania urządzeń sygnalizacyjnych i przeciwpożarowych </w:t>
      </w:r>
    </w:p>
    <w:p w14:paraId="40101EBF" w14:textId="5F93089D" w:rsidR="00B94F28" w:rsidRPr="00D10D83" w:rsidRDefault="00B94F28" w:rsidP="005219DF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-  przekazywanie informacji do centrum monitorowania </w:t>
      </w:r>
    </w:p>
    <w:p w14:paraId="42DD8AE8" w14:textId="77777777" w:rsidR="006E19E4" w:rsidRPr="00D10D83" w:rsidRDefault="006E19E4" w:rsidP="006E19E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Centrala ma być monitorowana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826B21C" w14:textId="1319ABC3" w:rsidR="006E19E4" w:rsidRPr="00B94F28" w:rsidRDefault="006E19E4" w:rsidP="006E19E4">
      <w:pPr>
        <w:rPr>
          <w:rFonts w:ascii="Arial" w:hAnsi="Arial" w:cs="Arial"/>
          <w:color w:val="000000" w:themeColor="text1"/>
          <w:sz w:val="24"/>
          <w:szCs w:val="24"/>
        </w:rPr>
      </w:pPr>
      <w:r w:rsidRPr="00B94F28">
        <w:rPr>
          <w:rFonts w:ascii="Arial" w:hAnsi="Arial" w:cs="Arial"/>
          <w:color w:val="000000" w:themeColor="text1"/>
          <w:sz w:val="24"/>
          <w:szCs w:val="24"/>
        </w:rPr>
        <w:t>Wymagania dla centrali systemu sygnalizacji pożaru:</w:t>
      </w:r>
      <w:r w:rsidR="00E639EF" w:rsidRPr="00B94F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1DEE6E1" w14:textId="77777777" w:rsidR="0023565A" w:rsidRDefault="006E19E4" w:rsidP="006E19E4">
      <w:pPr>
        <w:rPr>
          <w:rFonts w:ascii="Arial" w:hAnsi="Arial" w:cs="Arial"/>
          <w:color w:val="000000" w:themeColor="text1"/>
          <w:sz w:val="24"/>
          <w:szCs w:val="24"/>
        </w:rPr>
      </w:pPr>
      <w:r w:rsidRPr="00B94F28">
        <w:rPr>
          <w:rFonts w:ascii="Arial" w:hAnsi="Arial" w:cs="Arial"/>
          <w:color w:val="000000" w:themeColor="text1"/>
          <w:sz w:val="24"/>
          <w:szCs w:val="24"/>
        </w:rPr>
        <w:t xml:space="preserve">- centrala adresowalna, analogowa, </w:t>
      </w:r>
      <w:r w:rsidR="00E639EF" w:rsidRPr="00B94F2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0F8BAF1F" w14:textId="6F093103" w:rsidR="006E19E4" w:rsidRPr="00B94F28" w:rsidRDefault="0023565A" w:rsidP="006E19E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zasilanie podstawowe  z sieci 230V</w:t>
      </w:r>
      <w:r w:rsidR="00E639EF" w:rsidRPr="00B94F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</w:t>
      </w:r>
      <w:r w:rsidR="00E639EF" w:rsidRPr="00B94F28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7CC9EEA8" w14:textId="77777777" w:rsidR="006E19E4" w:rsidRPr="00B94F28" w:rsidRDefault="006E19E4" w:rsidP="006E19E4">
      <w:pPr>
        <w:rPr>
          <w:rFonts w:ascii="Arial" w:hAnsi="Arial" w:cs="Arial"/>
          <w:color w:val="000000" w:themeColor="text1"/>
          <w:sz w:val="24"/>
          <w:szCs w:val="24"/>
        </w:rPr>
      </w:pPr>
      <w:r w:rsidRPr="00B94F28">
        <w:rPr>
          <w:rFonts w:ascii="Arial" w:hAnsi="Arial" w:cs="Arial"/>
          <w:color w:val="000000" w:themeColor="text1"/>
          <w:sz w:val="24"/>
          <w:szCs w:val="24"/>
        </w:rPr>
        <w:t>- zasilanie rezerwowe – 72h pracy + 0,5h alarmowania</w:t>
      </w:r>
    </w:p>
    <w:p w14:paraId="69D59E49" w14:textId="04024F27" w:rsidR="006E19E4" w:rsidRPr="00B94F28" w:rsidRDefault="006E19E4" w:rsidP="006E19E4">
      <w:pPr>
        <w:rPr>
          <w:rFonts w:ascii="Arial" w:hAnsi="Arial" w:cs="Arial"/>
          <w:color w:val="000000" w:themeColor="text1"/>
          <w:sz w:val="24"/>
          <w:szCs w:val="24"/>
        </w:rPr>
      </w:pPr>
      <w:r w:rsidRPr="00B94F28">
        <w:rPr>
          <w:rFonts w:ascii="Arial" w:hAnsi="Arial" w:cs="Arial"/>
          <w:color w:val="000000" w:themeColor="text1"/>
          <w:sz w:val="24"/>
          <w:szCs w:val="24"/>
        </w:rPr>
        <w:t xml:space="preserve">- min. ilość elementów na pętli – </w:t>
      </w:r>
      <w:r w:rsidR="00BE5C82">
        <w:rPr>
          <w:rFonts w:ascii="Arial" w:hAnsi="Arial" w:cs="Arial"/>
          <w:color w:val="000000" w:themeColor="text1"/>
          <w:sz w:val="24"/>
          <w:szCs w:val="24"/>
        </w:rPr>
        <w:t>250</w:t>
      </w:r>
    </w:p>
    <w:p w14:paraId="43264F14" w14:textId="7C9012A5" w:rsidR="006E19E4" w:rsidRPr="00B94F28" w:rsidRDefault="006E19E4" w:rsidP="006E19E4">
      <w:pPr>
        <w:rPr>
          <w:rFonts w:ascii="Arial" w:hAnsi="Arial" w:cs="Arial"/>
          <w:color w:val="000000" w:themeColor="text1"/>
          <w:sz w:val="24"/>
          <w:szCs w:val="24"/>
        </w:rPr>
      </w:pPr>
      <w:r w:rsidRPr="00B94F28">
        <w:rPr>
          <w:rFonts w:ascii="Arial" w:hAnsi="Arial" w:cs="Arial"/>
          <w:color w:val="000000" w:themeColor="text1"/>
          <w:sz w:val="24"/>
          <w:szCs w:val="24"/>
        </w:rPr>
        <w:t xml:space="preserve">- min. długość pętli – </w:t>
      </w:r>
      <w:r w:rsidR="00BE5C82">
        <w:rPr>
          <w:rFonts w:ascii="Arial" w:hAnsi="Arial" w:cs="Arial"/>
          <w:color w:val="000000" w:themeColor="text1"/>
          <w:sz w:val="24"/>
          <w:szCs w:val="24"/>
        </w:rPr>
        <w:t>1,</w:t>
      </w:r>
      <w:r w:rsidRPr="00B94F28">
        <w:rPr>
          <w:rFonts w:ascii="Arial" w:hAnsi="Arial" w:cs="Arial"/>
          <w:color w:val="000000" w:themeColor="text1"/>
          <w:sz w:val="24"/>
          <w:szCs w:val="24"/>
        </w:rPr>
        <w:t>2 km</w:t>
      </w:r>
    </w:p>
    <w:p w14:paraId="2FB49612" w14:textId="77777777" w:rsidR="006E19E4" w:rsidRPr="00D10D83" w:rsidRDefault="006E19E4" w:rsidP="006E19E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Wymagania dla detektorów dymu:</w:t>
      </w:r>
    </w:p>
    <w:p w14:paraId="3DEE0848" w14:textId="77777777" w:rsidR="006E19E4" w:rsidRPr="00D10D83" w:rsidRDefault="006E19E4" w:rsidP="006E19E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- napięcie pracy (modulowane) </w:t>
      </w:r>
      <w:r>
        <w:rPr>
          <w:rFonts w:asciiTheme="minorHAnsi" w:hAnsiTheme="minorHAnsi"/>
          <w:color w:val="000000" w:themeColor="text1"/>
          <w:sz w:val="24"/>
          <w:szCs w:val="24"/>
        </w:rPr>
        <w:t>16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÷ </w:t>
      </w:r>
      <w:r>
        <w:rPr>
          <w:rFonts w:asciiTheme="minorHAnsi" w:hAnsiTheme="minorHAnsi"/>
          <w:color w:val="000000" w:themeColor="text1"/>
          <w:sz w:val="24"/>
          <w:szCs w:val="24"/>
        </w:rPr>
        <w:t>24,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VDC</w:t>
      </w:r>
    </w:p>
    <w:p w14:paraId="6FC08087" w14:textId="77777777" w:rsidR="006E19E4" w:rsidRPr="00D10D83" w:rsidRDefault="006E19E4" w:rsidP="006E19E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- temperatura pracy –</w:t>
      </w:r>
      <w:r>
        <w:rPr>
          <w:rFonts w:asciiTheme="minorHAnsi" w:hAnsiTheme="minorHAnsi"/>
          <w:color w:val="000000" w:themeColor="text1"/>
          <w:sz w:val="24"/>
          <w:szCs w:val="24"/>
        </w:rPr>
        <w:t>25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÷ +</w:t>
      </w:r>
      <w:r>
        <w:rPr>
          <w:rFonts w:asciiTheme="minorHAnsi" w:hAnsiTheme="minorHAnsi"/>
          <w:color w:val="000000" w:themeColor="text1"/>
          <w:sz w:val="24"/>
          <w:szCs w:val="24"/>
        </w:rPr>
        <w:t>55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°C</w:t>
      </w:r>
    </w:p>
    <w:p w14:paraId="470FBB18" w14:textId="77777777" w:rsidR="006E19E4" w:rsidRPr="00D10D83" w:rsidRDefault="006E19E4" w:rsidP="006E19E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- wilgotność 95 % wzgl.</w:t>
      </w:r>
    </w:p>
    <w:p w14:paraId="418971E4" w14:textId="77777777" w:rsidR="006E19E4" w:rsidRPr="00D10D83" w:rsidRDefault="006E19E4" w:rsidP="006E19E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- wykrywanie rodzajów pożaru TF1–TF9</w:t>
      </w:r>
    </w:p>
    <w:p w14:paraId="50E3206D" w14:textId="77777777" w:rsidR="006E19E4" w:rsidRPr="00D10D83" w:rsidRDefault="006E19E4" w:rsidP="006E19E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Parametry detektorów temperatury:</w:t>
      </w:r>
    </w:p>
    <w:p w14:paraId="345FE551" w14:textId="77777777" w:rsidR="006E19E4" w:rsidRPr="00D10D83" w:rsidRDefault="006E19E4" w:rsidP="006E19E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- napięcie pracy (modulowane) </w:t>
      </w:r>
      <w:r>
        <w:rPr>
          <w:rFonts w:asciiTheme="minorHAnsi" w:hAnsiTheme="minorHAnsi"/>
          <w:color w:val="000000" w:themeColor="text1"/>
          <w:sz w:val="24"/>
          <w:szCs w:val="24"/>
        </w:rPr>
        <w:t>16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÷.</w:t>
      </w:r>
      <w:r>
        <w:rPr>
          <w:rFonts w:asciiTheme="minorHAnsi" w:hAnsiTheme="minorHAnsi"/>
          <w:color w:val="000000" w:themeColor="text1"/>
          <w:sz w:val="24"/>
          <w:szCs w:val="24"/>
        </w:rPr>
        <w:t>24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VDC</w:t>
      </w:r>
    </w:p>
    <w:p w14:paraId="5DED2798" w14:textId="77777777" w:rsidR="006E19E4" w:rsidRPr="00D10D83" w:rsidRDefault="006E19E4" w:rsidP="006E19E4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Temperatura pracy 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>–</w:t>
      </w:r>
      <w:r>
        <w:rPr>
          <w:rFonts w:asciiTheme="minorHAnsi" w:hAnsiTheme="minorHAnsi"/>
          <w:color w:val="000000" w:themeColor="text1"/>
          <w:sz w:val="24"/>
          <w:szCs w:val="24"/>
        </w:rPr>
        <w:t>25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÷ +</w:t>
      </w:r>
      <w:r>
        <w:rPr>
          <w:rFonts w:asciiTheme="minorHAnsi" w:hAnsiTheme="minorHAnsi"/>
          <w:color w:val="000000" w:themeColor="text1"/>
          <w:sz w:val="24"/>
          <w:szCs w:val="24"/>
        </w:rPr>
        <w:t>65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°C </w:t>
      </w:r>
    </w:p>
    <w:p w14:paraId="6E14E3E2" w14:textId="77777777" w:rsidR="006E19E4" w:rsidRPr="00D10D83" w:rsidRDefault="006E19E4" w:rsidP="006E19E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- wilgotność 95 % wzgl.</w:t>
      </w:r>
    </w:p>
    <w:p w14:paraId="327743FF" w14:textId="77777777" w:rsidR="006E19E4" w:rsidRPr="00D10D83" w:rsidRDefault="006E19E4" w:rsidP="006E19E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- sterowanie i monitorowanie urządzeń automatyki pożarowej</w:t>
      </w:r>
    </w:p>
    <w:p w14:paraId="247860E2" w14:textId="77777777" w:rsidR="006E19E4" w:rsidRPr="00D10D83" w:rsidRDefault="006E19E4" w:rsidP="006E19E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- monitorowanie parametrów klap pożarowych lub oddymiania </w:t>
      </w:r>
    </w:p>
    <w:p w14:paraId="7CB0FF23" w14:textId="77777777" w:rsidR="00051E67" w:rsidRPr="00D10D83" w:rsidRDefault="00051E67" w:rsidP="005219DF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System wykrywania i sygnalizacji pożaru obejmuje wszystkie pomieszczenia budynku. </w:t>
      </w:r>
    </w:p>
    <w:p w14:paraId="78965941" w14:textId="77777777" w:rsidR="004E7FF1" w:rsidRDefault="004E7FF1" w:rsidP="007D19A4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183DB6A3" w14:textId="37F7A981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60BF29B9" w14:textId="7FC822DE" w:rsidR="00051E67" w:rsidRPr="00D10D83" w:rsidRDefault="008E1E12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Ochroną objęty jest cały budynek , poprzez zastosowanie w systemie :</w:t>
      </w:r>
      <w:r w:rsidR="00051E67"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066428CB" w14:textId="638939A9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a) czujek punktowych </w:t>
      </w:r>
      <w:r w:rsidRPr="008E1E12">
        <w:rPr>
          <w:rFonts w:asciiTheme="minorHAnsi" w:hAnsiTheme="minorHAnsi"/>
          <w:sz w:val="24"/>
          <w:szCs w:val="24"/>
        </w:rPr>
        <w:t xml:space="preserve">optycznych, termicznych i 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wielosensorowych, </w:t>
      </w:r>
      <w:r w:rsidR="00D566EE">
        <w:rPr>
          <w:rFonts w:asciiTheme="minorHAnsi" w:hAnsiTheme="minorHAnsi"/>
          <w:color w:val="000000" w:themeColor="text1"/>
          <w:sz w:val="24"/>
          <w:szCs w:val="24"/>
        </w:rPr>
        <w:t>czujek dymu i płomienia</w:t>
      </w:r>
      <w:r w:rsidR="005E3BB8">
        <w:rPr>
          <w:rFonts w:asciiTheme="minorHAnsi" w:hAnsiTheme="minorHAnsi"/>
          <w:color w:val="000000" w:themeColor="text1"/>
          <w:sz w:val="24"/>
          <w:szCs w:val="24"/>
        </w:rPr>
        <w:t>, adresowalnych czujek liniowych</w:t>
      </w:r>
      <w:r w:rsidR="00D566EE">
        <w:rPr>
          <w:rFonts w:asciiTheme="minorHAnsi" w:hAnsiTheme="minorHAnsi"/>
          <w:color w:val="000000" w:themeColor="text1"/>
          <w:sz w:val="24"/>
          <w:szCs w:val="24"/>
        </w:rPr>
        <w:t xml:space="preserve"> oraz czujek dymu w zakresie detekcji UV i IR 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>stosowanych w zależności od typu pomieszczenia.</w:t>
      </w:r>
    </w:p>
    <w:p w14:paraId="4B7DB7EE" w14:textId="77777777" w:rsidR="00051E67" w:rsidRPr="00D10D83" w:rsidRDefault="00051E67" w:rsidP="007D19A4">
      <w:pPr>
        <w:numPr>
          <w:ilvl w:val="0"/>
          <w:numId w:val="12"/>
        </w:numPr>
        <w:ind w:left="1381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czujki optyczne i termiczne</w:t>
      </w:r>
      <w:r w:rsidR="00D566EE">
        <w:rPr>
          <w:rFonts w:asciiTheme="minorHAnsi" w:hAnsiTheme="minorHAnsi"/>
          <w:color w:val="000000" w:themeColor="text1"/>
          <w:sz w:val="24"/>
          <w:szCs w:val="24"/>
        </w:rPr>
        <w:t xml:space="preserve"> (w zakresie TF1-TF9)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w pomieszczeniach użytkowych, technicznych i technologicznych,</w:t>
      </w:r>
    </w:p>
    <w:p w14:paraId="31060A8A" w14:textId="55D2CA77" w:rsidR="00051E67" w:rsidRPr="00D10D83" w:rsidRDefault="00051E67" w:rsidP="007D19A4">
      <w:pPr>
        <w:numPr>
          <w:ilvl w:val="0"/>
          <w:numId w:val="12"/>
        </w:numPr>
        <w:ind w:left="1381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czujki optyczne</w:t>
      </w:r>
      <w:r w:rsidR="00D566EE">
        <w:rPr>
          <w:rFonts w:asciiTheme="minorHAnsi" w:hAnsiTheme="minorHAnsi"/>
          <w:color w:val="000000" w:themeColor="text1"/>
          <w:sz w:val="24"/>
          <w:szCs w:val="24"/>
        </w:rPr>
        <w:t xml:space="preserve"> UV, IR</w:t>
      </w:r>
      <w:r w:rsidR="004E7FF1">
        <w:rPr>
          <w:rFonts w:asciiTheme="minorHAnsi" w:hAnsiTheme="minorHAnsi"/>
          <w:color w:val="000000" w:themeColor="text1"/>
          <w:sz w:val="24"/>
          <w:szCs w:val="24"/>
        </w:rPr>
        <w:t xml:space="preserve"> (TF1-</w:t>
      </w:r>
      <w:r w:rsidR="00241BEA">
        <w:rPr>
          <w:rFonts w:asciiTheme="minorHAnsi" w:hAnsiTheme="minorHAnsi"/>
          <w:color w:val="000000" w:themeColor="text1"/>
          <w:sz w:val="24"/>
          <w:szCs w:val="24"/>
        </w:rPr>
        <w:t>TF5</w:t>
      </w:r>
      <w:r w:rsidR="0059267A">
        <w:rPr>
          <w:rFonts w:asciiTheme="minorHAnsi" w:hAnsiTheme="minorHAnsi"/>
          <w:color w:val="000000" w:themeColor="text1"/>
          <w:sz w:val="24"/>
          <w:szCs w:val="24"/>
        </w:rPr>
        <w:t xml:space="preserve"> oraz </w:t>
      </w:r>
      <w:r w:rsidR="004E7FF1">
        <w:rPr>
          <w:rFonts w:asciiTheme="minorHAnsi" w:hAnsiTheme="minorHAnsi"/>
          <w:color w:val="000000" w:themeColor="text1"/>
          <w:sz w:val="24"/>
          <w:szCs w:val="24"/>
        </w:rPr>
        <w:t>TF8)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na stropie stałym oraz podwieszonym w korytarzach, na terenie całego obiektu,</w:t>
      </w:r>
    </w:p>
    <w:p w14:paraId="4FCF2B3F" w14:textId="67891094" w:rsidR="00051E67" w:rsidRDefault="00051E67" w:rsidP="007D19A4">
      <w:pPr>
        <w:numPr>
          <w:ilvl w:val="0"/>
          <w:numId w:val="12"/>
        </w:numPr>
        <w:ind w:left="1381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czujki optyczne</w:t>
      </w:r>
      <w:r w:rsidR="00D566EE">
        <w:rPr>
          <w:rFonts w:asciiTheme="minorHAnsi" w:hAnsiTheme="minorHAnsi"/>
          <w:color w:val="000000" w:themeColor="text1"/>
          <w:sz w:val="24"/>
          <w:szCs w:val="24"/>
        </w:rPr>
        <w:t xml:space="preserve"> płomienia</w:t>
      </w:r>
      <w:r w:rsidR="004E7FF1">
        <w:rPr>
          <w:rFonts w:asciiTheme="minorHAnsi" w:hAnsiTheme="minorHAnsi"/>
          <w:color w:val="000000" w:themeColor="text1"/>
          <w:sz w:val="24"/>
          <w:szCs w:val="24"/>
        </w:rPr>
        <w:t xml:space="preserve"> (TF1-</w:t>
      </w:r>
      <w:r w:rsidR="00552524">
        <w:rPr>
          <w:rFonts w:asciiTheme="minorHAnsi" w:hAnsiTheme="minorHAnsi"/>
          <w:color w:val="000000" w:themeColor="text1"/>
          <w:sz w:val="24"/>
          <w:szCs w:val="24"/>
        </w:rPr>
        <w:t>TF5</w:t>
      </w:r>
      <w:r w:rsidR="0059267A">
        <w:rPr>
          <w:rFonts w:asciiTheme="minorHAnsi" w:hAnsiTheme="minorHAnsi"/>
          <w:color w:val="000000" w:themeColor="text1"/>
          <w:sz w:val="24"/>
          <w:szCs w:val="24"/>
        </w:rPr>
        <w:t xml:space="preserve"> oraz </w:t>
      </w:r>
      <w:r w:rsidR="004E7FF1">
        <w:rPr>
          <w:rFonts w:asciiTheme="minorHAnsi" w:hAnsiTheme="minorHAnsi"/>
          <w:color w:val="000000" w:themeColor="text1"/>
          <w:sz w:val="24"/>
          <w:szCs w:val="24"/>
        </w:rPr>
        <w:t>TF8)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w klatkach ewakuacyjnych i ich przedsionkach, na terenie całego obiektu,</w:t>
      </w:r>
    </w:p>
    <w:p w14:paraId="104DF2E2" w14:textId="638D6841" w:rsidR="005E3BB8" w:rsidRPr="00D10D83" w:rsidRDefault="005E3BB8" w:rsidP="007D19A4">
      <w:pPr>
        <w:numPr>
          <w:ilvl w:val="0"/>
          <w:numId w:val="12"/>
        </w:numPr>
        <w:ind w:left="138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adresowalne czujki liniowe (TF1-TF5 oraz TF8) na widowni</w:t>
      </w:r>
    </w:p>
    <w:p w14:paraId="59BAE4EE" w14:textId="77777777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b) ręcznych ostrzegaczy pożaru na ścianach w pobliżu wejść do klatek ewakuacyjnych na każdym poziomie oraz przed wejściami do budynku.</w:t>
      </w:r>
    </w:p>
    <w:p w14:paraId="71ED5E84" w14:textId="05B1B3C3" w:rsidR="00051E67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c) modułów kontrolująco-sterujących</w:t>
      </w:r>
    </w:p>
    <w:p w14:paraId="0D49EBFA" w14:textId="6C454444" w:rsidR="00C12FC2" w:rsidRDefault="00C12FC2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d) </w:t>
      </w:r>
      <w:r w:rsidR="0057069B">
        <w:rPr>
          <w:rFonts w:asciiTheme="minorHAnsi" w:hAnsiTheme="minorHAnsi"/>
          <w:color w:val="000000" w:themeColor="text1"/>
          <w:sz w:val="24"/>
          <w:szCs w:val="24"/>
        </w:rPr>
        <w:t xml:space="preserve">adresowalnych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sygnalizatorów </w:t>
      </w:r>
      <w:r w:rsidR="0057069B">
        <w:rPr>
          <w:rFonts w:asciiTheme="minorHAnsi" w:hAnsiTheme="minorHAnsi"/>
          <w:color w:val="000000" w:themeColor="text1"/>
          <w:sz w:val="24"/>
          <w:szCs w:val="24"/>
        </w:rPr>
        <w:t>akustyczno-głosowych zasilanych z baterii. Adresowalność sygnalizatorów jest niezbędna z racji synchronizacji komunikatów głosowych z wykorzystaniem pętli dozorowej (oszczędność okablowania) oraz swobodnego przypisywania sygnalizatorów do wybranej strefy pożarowej (adresowalność). Sygnalizatory powinny generować sygnał akustyczny nie niższy niż 10</w:t>
      </w:r>
      <w:r w:rsidR="00AC3B13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57069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57069B">
        <w:rPr>
          <w:rFonts w:asciiTheme="minorHAnsi" w:hAnsiTheme="minorHAnsi"/>
          <w:color w:val="000000" w:themeColor="text1"/>
          <w:sz w:val="24"/>
          <w:szCs w:val="24"/>
        </w:rPr>
        <w:t>dB</w:t>
      </w:r>
      <w:proofErr w:type="spellEnd"/>
      <w:r w:rsidR="0057069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A4FE8E9" w14:textId="73475569" w:rsidR="00051E67" w:rsidRPr="00646BC2" w:rsidRDefault="00051E67" w:rsidP="007D19A4">
      <w:pPr>
        <w:rPr>
          <w:rFonts w:asciiTheme="minorHAnsi" w:hAnsiTheme="minorHAnsi"/>
          <w:sz w:val="24"/>
          <w:szCs w:val="24"/>
        </w:rPr>
      </w:pPr>
      <w:r w:rsidRPr="00646BC2">
        <w:rPr>
          <w:rFonts w:asciiTheme="minorHAnsi" w:hAnsiTheme="minorHAnsi"/>
          <w:sz w:val="24"/>
          <w:szCs w:val="24"/>
        </w:rPr>
        <w:t xml:space="preserve">Należy zapewnić współpracę systemu sygnalizacji pożaru z </w:t>
      </w:r>
      <w:r w:rsidR="00B22BFD" w:rsidRPr="00646BC2">
        <w:rPr>
          <w:rFonts w:asciiTheme="minorHAnsi" w:hAnsiTheme="minorHAnsi"/>
          <w:sz w:val="24"/>
          <w:szCs w:val="24"/>
        </w:rPr>
        <w:t xml:space="preserve">nowo </w:t>
      </w:r>
      <w:r w:rsidR="005E3BB8" w:rsidRPr="00646BC2">
        <w:rPr>
          <w:rFonts w:asciiTheme="minorHAnsi" w:hAnsiTheme="minorHAnsi"/>
          <w:sz w:val="24"/>
          <w:szCs w:val="24"/>
        </w:rPr>
        <w:t xml:space="preserve">projektowanym systemem </w:t>
      </w:r>
      <w:r w:rsidR="00B22BFD" w:rsidRPr="00646BC2">
        <w:rPr>
          <w:rFonts w:asciiTheme="minorHAnsi" w:hAnsiTheme="minorHAnsi"/>
          <w:sz w:val="24"/>
          <w:szCs w:val="24"/>
        </w:rPr>
        <w:t>wizualizacji</w:t>
      </w:r>
      <w:r w:rsidR="005E3BB8" w:rsidRPr="00646BC2">
        <w:rPr>
          <w:rFonts w:asciiTheme="minorHAnsi" w:hAnsiTheme="minorHAnsi"/>
          <w:sz w:val="24"/>
          <w:szCs w:val="24"/>
        </w:rPr>
        <w:t xml:space="preserve">/integracji </w:t>
      </w:r>
      <w:r w:rsidR="00B22BFD" w:rsidRPr="00646BC2">
        <w:rPr>
          <w:rFonts w:asciiTheme="minorHAnsi" w:hAnsiTheme="minorHAnsi"/>
          <w:sz w:val="24"/>
          <w:szCs w:val="24"/>
        </w:rPr>
        <w:t xml:space="preserve">SMS </w:t>
      </w:r>
      <w:r w:rsidR="005E3BB8" w:rsidRPr="00646BC2">
        <w:rPr>
          <w:rFonts w:asciiTheme="minorHAnsi" w:hAnsiTheme="minorHAnsi"/>
          <w:sz w:val="24"/>
          <w:szCs w:val="24"/>
        </w:rPr>
        <w:t>poprzez</w:t>
      </w:r>
      <w:r w:rsidR="00757674" w:rsidRPr="00646BC2">
        <w:rPr>
          <w:rFonts w:asciiTheme="minorHAnsi" w:hAnsiTheme="minorHAnsi"/>
          <w:sz w:val="24"/>
          <w:szCs w:val="24"/>
        </w:rPr>
        <w:t xml:space="preserve"> </w:t>
      </w:r>
      <w:r w:rsidR="005E3BB8" w:rsidRPr="00646BC2">
        <w:rPr>
          <w:rFonts w:asciiTheme="minorHAnsi" w:hAnsiTheme="minorHAnsi"/>
          <w:sz w:val="24"/>
          <w:szCs w:val="24"/>
        </w:rPr>
        <w:t xml:space="preserve"> m.in. protokół </w:t>
      </w:r>
      <w:proofErr w:type="spellStart"/>
      <w:r w:rsidR="005E3BB8" w:rsidRPr="00646BC2">
        <w:rPr>
          <w:rFonts w:asciiTheme="minorHAnsi" w:hAnsiTheme="minorHAnsi"/>
          <w:sz w:val="24"/>
          <w:szCs w:val="24"/>
        </w:rPr>
        <w:t>Modbus</w:t>
      </w:r>
      <w:proofErr w:type="spellEnd"/>
      <w:r w:rsidR="005E3BB8" w:rsidRPr="00646BC2">
        <w:rPr>
          <w:rFonts w:asciiTheme="minorHAnsi" w:hAnsiTheme="minorHAnsi"/>
          <w:sz w:val="24"/>
          <w:szCs w:val="24"/>
        </w:rPr>
        <w:t xml:space="preserve"> TCP/IP.</w:t>
      </w:r>
    </w:p>
    <w:p w14:paraId="0D3C7634" w14:textId="43827BCA" w:rsidR="00756EDA" w:rsidRPr="008E1E12" w:rsidRDefault="00051E67" w:rsidP="00756EDA">
      <w:pPr>
        <w:rPr>
          <w:rFonts w:asciiTheme="minorHAnsi" w:hAnsiTheme="minorHAnsi"/>
          <w:sz w:val="24"/>
          <w:szCs w:val="24"/>
        </w:rPr>
      </w:pPr>
      <w:r w:rsidRPr="008E1E12">
        <w:rPr>
          <w:rFonts w:asciiTheme="minorHAnsi" w:hAnsiTheme="minorHAnsi"/>
          <w:sz w:val="24"/>
          <w:szCs w:val="24"/>
        </w:rPr>
        <w:t xml:space="preserve">Oddziaływanie systemu SAP na wyposażenie techniczne budynku należy zrealizować za pośrednictwem modułów wyjściowych systemu SAP,  wyposażonych w </w:t>
      </w:r>
      <w:proofErr w:type="spellStart"/>
      <w:r w:rsidRPr="008E1E12">
        <w:rPr>
          <w:rFonts w:asciiTheme="minorHAnsi" w:hAnsiTheme="minorHAnsi"/>
          <w:sz w:val="24"/>
          <w:szCs w:val="24"/>
        </w:rPr>
        <w:t>beznapięciowe</w:t>
      </w:r>
      <w:proofErr w:type="spellEnd"/>
      <w:r w:rsidRPr="008E1E12">
        <w:rPr>
          <w:rFonts w:asciiTheme="minorHAnsi" w:hAnsiTheme="minorHAnsi"/>
          <w:sz w:val="24"/>
          <w:szCs w:val="24"/>
        </w:rPr>
        <w:t xml:space="preserve"> styki normalnie zamknięte (styki </w:t>
      </w:r>
      <w:proofErr w:type="spellStart"/>
      <w:r w:rsidRPr="008E1E12">
        <w:rPr>
          <w:rFonts w:asciiTheme="minorHAnsi" w:hAnsiTheme="minorHAnsi"/>
          <w:sz w:val="24"/>
          <w:szCs w:val="24"/>
        </w:rPr>
        <w:t>bezpotencjałowe</w:t>
      </w:r>
      <w:proofErr w:type="spellEnd"/>
      <w:r w:rsidRPr="008E1E12">
        <w:rPr>
          <w:rFonts w:asciiTheme="minorHAnsi" w:hAnsiTheme="minorHAnsi"/>
          <w:sz w:val="24"/>
          <w:szCs w:val="24"/>
        </w:rPr>
        <w:t xml:space="preserve"> NZ), które mogą ingerować bezpośrednio w </w:t>
      </w:r>
      <w:r w:rsidRPr="008E1E12">
        <w:rPr>
          <w:rFonts w:asciiTheme="minorHAnsi" w:hAnsiTheme="minorHAnsi"/>
          <w:sz w:val="24"/>
          <w:szCs w:val="24"/>
        </w:rPr>
        <w:lastRenderedPageBreak/>
        <w:t>obwody zasilania lub obwody wejść układów sterowania innych systemów lub konkretnych urządzeń.</w:t>
      </w:r>
      <w:r w:rsidR="00756EDA" w:rsidRPr="008E1E12">
        <w:rPr>
          <w:rFonts w:asciiTheme="minorHAnsi" w:hAnsiTheme="minorHAnsi"/>
          <w:sz w:val="24"/>
          <w:szCs w:val="24"/>
        </w:rPr>
        <w:t xml:space="preserve"> Moduły</w:t>
      </w:r>
      <w:r w:rsidR="00FF06CC" w:rsidRPr="008E1E12">
        <w:rPr>
          <w:rFonts w:asciiTheme="minorHAnsi" w:hAnsiTheme="minorHAnsi"/>
          <w:sz w:val="24"/>
          <w:szCs w:val="24"/>
        </w:rPr>
        <w:t xml:space="preserve"> kontrolno-sterujące powinny zapewnić </w:t>
      </w:r>
      <w:r w:rsidR="00756EDA" w:rsidRPr="008E1E12">
        <w:rPr>
          <w:rFonts w:asciiTheme="minorHAnsi" w:hAnsiTheme="minorHAnsi"/>
          <w:sz w:val="24"/>
          <w:szCs w:val="24"/>
        </w:rPr>
        <w:t xml:space="preserve">monitorowanie położenia względem wyłączników krańcowych poprzez jedno wejście </w:t>
      </w:r>
      <w:r w:rsidR="00FF06CC" w:rsidRPr="008E1E12">
        <w:rPr>
          <w:rFonts w:asciiTheme="minorHAnsi" w:hAnsiTheme="minorHAnsi"/>
          <w:sz w:val="24"/>
          <w:szCs w:val="24"/>
        </w:rPr>
        <w:t>min.</w:t>
      </w:r>
      <w:r w:rsidR="00347EB9" w:rsidRPr="008E1E12">
        <w:rPr>
          <w:rFonts w:asciiTheme="minorHAnsi" w:hAnsiTheme="minorHAnsi"/>
          <w:sz w:val="24"/>
          <w:szCs w:val="24"/>
        </w:rPr>
        <w:t xml:space="preserve"> </w:t>
      </w:r>
      <w:r w:rsidR="00756EDA" w:rsidRPr="008E1E12">
        <w:rPr>
          <w:rFonts w:asciiTheme="minorHAnsi" w:hAnsiTheme="minorHAnsi"/>
          <w:sz w:val="24"/>
          <w:szCs w:val="24"/>
        </w:rPr>
        <w:t>po</w:t>
      </w:r>
      <w:r w:rsidR="00FF06CC" w:rsidRPr="008E1E12">
        <w:rPr>
          <w:rFonts w:asciiTheme="minorHAnsi" w:hAnsiTheme="minorHAnsi"/>
          <w:sz w:val="24"/>
          <w:szCs w:val="24"/>
        </w:rPr>
        <w:t>dwójni</w:t>
      </w:r>
      <w:r w:rsidR="00756EDA" w:rsidRPr="008E1E12">
        <w:rPr>
          <w:rFonts w:asciiTheme="minorHAnsi" w:hAnsiTheme="minorHAnsi"/>
          <w:sz w:val="24"/>
          <w:szCs w:val="24"/>
        </w:rPr>
        <w:t xml:space="preserve"> parametryzowane w module </w:t>
      </w:r>
      <w:proofErr w:type="spellStart"/>
      <w:r w:rsidR="00756EDA" w:rsidRPr="008E1E12">
        <w:rPr>
          <w:rFonts w:asciiTheme="minorHAnsi" w:hAnsiTheme="minorHAnsi"/>
          <w:sz w:val="24"/>
          <w:szCs w:val="24"/>
        </w:rPr>
        <w:t>wej</w:t>
      </w:r>
      <w:proofErr w:type="spellEnd"/>
      <w:r w:rsidR="00756EDA" w:rsidRPr="008E1E12">
        <w:rPr>
          <w:rFonts w:asciiTheme="minorHAnsi" w:hAnsiTheme="minorHAnsi"/>
          <w:sz w:val="24"/>
          <w:szCs w:val="24"/>
        </w:rPr>
        <w:t>./wyj.)</w:t>
      </w:r>
    </w:p>
    <w:p w14:paraId="30B941CE" w14:textId="638F5BB1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4E1E3BD3" w14:textId="77777777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       System powinien być wyposażony w zasilacz rezerwowym, zasilany z baterii akumulatorów wystarczających bez zasilania zewnętrznego na 30 godzin pracy w warunkach dozorowania oraz 30 minut pracy w warunkach alarmu I lub II stopnia.</w:t>
      </w:r>
    </w:p>
    <w:p w14:paraId="4114D66D" w14:textId="77777777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Czujki systemu SAP powinny odpowiadać za ocenę sygnałów pochodzących z otoczenia i decyzję wygenerowania sygnału odpowiadającego stopniowi zagrożenia pożarowego.</w:t>
      </w:r>
    </w:p>
    <w:p w14:paraId="5772FA06" w14:textId="77777777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Informacja o poziomie zagrożenia przekazywana jest do centrali, która z kolei, przed wywołaniem alarmu, może użyć własnych algorytmów do weryfikacji wiarygodności odebranych sygnałów.    Rozwiązanie takie pozwoli na ograniczenie ilości danych, przesyłanych w liniach dozorowych oraz zmniejszy prawdopodobieństwo wystąpienia błędu systemowego.</w:t>
      </w:r>
    </w:p>
    <w:p w14:paraId="70EE9DA1" w14:textId="77777777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Organizacja systemu i jego reakcje powinny być automatycznie różnicowane zależnie od pory dnia, obecności personelu czy zmian warunków, w jakich pracują czujki.</w:t>
      </w:r>
    </w:p>
    <w:p w14:paraId="0D222772" w14:textId="77777777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System powinien sam prowadzić rutynowe działania (test automatycznej samokontroli), sprawdzać stan najważniejszych elementów systemu, w celu eliminacji tzw. fałszywych alarmów przez wprowadzenie algorytmów, które ujawniają ewentualne wystąpienie problemów aplikacyjnych i pozwalają szybko je rozwiązać.</w:t>
      </w:r>
    </w:p>
    <w:p w14:paraId="725000ED" w14:textId="77777777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Zastosowane czujki dymu powinny analizować wieloparametrowo sytuację w dozorowanym pomieszczeniu, porównywać utworzony obraz z zapisanymi w pamięci wzorcami zjawisk pożarowych, zwodniczych i zakłócających.</w:t>
      </w:r>
    </w:p>
    <w:p w14:paraId="02406D00" w14:textId="77777777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ab/>
        <w:t xml:space="preserve">W przypadku uszkodzenia centralnego procesora, system powinien generować sygnały alarmu i uszkodzenia z wysokim poziomem wiarygodności. Informacja o poziomie zagrożenia powinna być przekazywana do centrali, która z kolei przed wywołaniem alarmu, może użyć własnych algorytmów do weryfikacji wiarygodności odebranych sygnałów. Rozwiązanie takie pozwoli na ograniczenie ilości danych przesyłanych w liniach dozorowych oraz zmniejszy prawdopodobieństwo wystąpienia błędu systemowego. System powinien sam prowadzić rutynowe działania (test samokontroli), sprawdzić stan najważniejszych elementów systemu, w celu eliminacji tzw. fałszywych alarmów przez wprowadzenie 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algorytmów, które ujawniają ewentualne wystąpienie problemów aplikacyjnych oraz pozwalają szybko je rozwiązać. </w:t>
      </w:r>
    </w:p>
    <w:p w14:paraId="7CA257DD" w14:textId="77777777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ab/>
        <w:t>Centrala i czujki powinny dzielić pracę między sobą, co pozwala na:</w:t>
      </w:r>
    </w:p>
    <w:p w14:paraId="7B11A255" w14:textId="77777777" w:rsidR="00051E67" w:rsidRPr="00D10D83" w:rsidRDefault="00051E67" w:rsidP="007D19A4">
      <w:pPr>
        <w:ind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- zmniejszenie natężenia przepływu danych w liniach dozorowych </w:t>
      </w:r>
    </w:p>
    <w:p w14:paraId="6E8DA11E" w14:textId="77777777" w:rsidR="00051E67" w:rsidRPr="00D10D83" w:rsidRDefault="00051E67" w:rsidP="007D19A4">
      <w:pPr>
        <w:ind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- większą odporność na zakłócenia </w:t>
      </w:r>
    </w:p>
    <w:p w14:paraId="4A6B010C" w14:textId="77777777" w:rsidR="00051E67" w:rsidRPr="00D10D83" w:rsidRDefault="00051E67" w:rsidP="007D19A4">
      <w:pPr>
        <w:ind w:left="708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- dużą szybkość przetwarzania danych, niezależną od liczby pracujących w systemie czujek</w:t>
      </w:r>
    </w:p>
    <w:p w14:paraId="0613FAA9" w14:textId="77777777" w:rsidR="00051E67" w:rsidRPr="00D10D83" w:rsidRDefault="00051E67" w:rsidP="007D19A4">
      <w:pPr>
        <w:ind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- wysoką wiarygodność oraz pewność działania systemu</w:t>
      </w:r>
    </w:p>
    <w:p w14:paraId="4783DBF1" w14:textId="77777777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Sieć czujek winna dokonywać wszechstronnego i szybkiego wykrywania i analizowania zjawisk, podejmując z precyzyjną wiarygodnością decyzję o stopniu występującego zagrożenia. Czujki należy montować pod stropem, na wysokości stropu. W przestrzeniach </w:t>
      </w:r>
      <w:proofErr w:type="spellStart"/>
      <w:r w:rsidRPr="00D10D83">
        <w:rPr>
          <w:rFonts w:asciiTheme="minorHAnsi" w:hAnsiTheme="minorHAnsi"/>
          <w:color w:val="000000" w:themeColor="text1"/>
          <w:sz w:val="24"/>
          <w:szCs w:val="24"/>
        </w:rPr>
        <w:t>międzystropowych</w:t>
      </w:r>
      <w:proofErr w:type="spellEnd"/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korytarzy głównych należy zainstalować czujki, natomiast wskaźniki zadziałania wyprowadzić pod strop podwieszony, bezpośrednio pod daną czujką. </w:t>
      </w:r>
    </w:p>
    <w:p w14:paraId="28998F62" w14:textId="77777777" w:rsidR="00051E67" w:rsidRPr="005219DF" w:rsidRDefault="00051E67" w:rsidP="007D19A4">
      <w:pPr>
        <w:rPr>
          <w:rFonts w:asciiTheme="minorHAnsi" w:hAnsiTheme="minorHAnsi"/>
          <w:color w:val="FF0000"/>
          <w:sz w:val="24"/>
          <w:szCs w:val="24"/>
        </w:rPr>
      </w:pPr>
      <w:r w:rsidRPr="008E1E12">
        <w:rPr>
          <w:rFonts w:asciiTheme="minorHAnsi" w:hAnsiTheme="minorHAnsi"/>
          <w:sz w:val="24"/>
          <w:szCs w:val="24"/>
        </w:rPr>
        <w:t xml:space="preserve">Z uwagi na obowiązujące w Polsce przepisy, okablowanie systemu należy wydzielić. Prowadzone będzie w korytkach instalacji telekomunikacyjnej i wydzielonym orurowaniu podtynkowym, na </w:t>
      </w:r>
      <w:proofErr w:type="spellStart"/>
      <w:r w:rsidRPr="008E1E12">
        <w:rPr>
          <w:rFonts w:asciiTheme="minorHAnsi" w:hAnsiTheme="minorHAnsi"/>
          <w:sz w:val="24"/>
          <w:szCs w:val="24"/>
        </w:rPr>
        <w:t>doprowadzeniach</w:t>
      </w:r>
      <w:proofErr w:type="spellEnd"/>
      <w:r w:rsidRPr="008E1E12">
        <w:rPr>
          <w:rFonts w:asciiTheme="minorHAnsi" w:hAnsiTheme="minorHAnsi"/>
          <w:sz w:val="24"/>
          <w:szCs w:val="24"/>
        </w:rPr>
        <w:t xml:space="preserve"> do czujek, w odległościach nie mniejszych niż 10 cm od instalacji elektrycznych 230 V oraz nie mniejszej niż 30 cm od zwodów instalacji piorunochronnej</w:t>
      </w:r>
      <w:r w:rsidRPr="005219DF">
        <w:rPr>
          <w:rFonts w:asciiTheme="minorHAnsi" w:hAnsiTheme="minorHAnsi"/>
          <w:color w:val="FF0000"/>
          <w:sz w:val="24"/>
          <w:szCs w:val="24"/>
        </w:rPr>
        <w:t>.</w:t>
      </w:r>
    </w:p>
    <w:p w14:paraId="261E6C7C" w14:textId="77777777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Ponadto  w projekcie  wykonawczym, oraz  przy montażu czujek należy przestrzegać odległości:</w:t>
      </w:r>
    </w:p>
    <w:p w14:paraId="78348844" w14:textId="77777777" w:rsidR="00051E67" w:rsidRPr="00D10D83" w:rsidRDefault="00051E67" w:rsidP="007D19A4">
      <w:pPr>
        <w:numPr>
          <w:ilvl w:val="0"/>
          <w:numId w:val="14"/>
        </w:numPr>
        <w:ind w:left="1381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od źródeł ciepła  np. opraw oświetleniowych min, 50 cm,</w:t>
      </w:r>
    </w:p>
    <w:p w14:paraId="125C93E3" w14:textId="77777777" w:rsidR="00051E67" w:rsidRPr="00D10D83" w:rsidRDefault="00051E67" w:rsidP="007D19A4">
      <w:pPr>
        <w:numPr>
          <w:ilvl w:val="0"/>
          <w:numId w:val="14"/>
        </w:numPr>
        <w:ind w:left="1381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od przeszkód budowlanych np. podciągów - min. 40 cm,</w:t>
      </w:r>
    </w:p>
    <w:p w14:paraId="04A2369F" w14:textId="77777777" w:rsidR="00051E67" w:rsidRPr="00D10D83" w:rsidRDefault="00051E67" w:rsidP="007D19A4">
      <w:pPr>
        <w:numPr>
          <w:ilvl w:val="0"/>
          <w:numId w:val="14"/>
        </w:numPr>
        <w:ind w:left="1381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od ściany, półki, regału itp. - min. 50 cm,</w:t>
      </w:r>
    </w:p>
    <w:p w14:paraId="5E162C5B" w14:textId="77777777" w:rsidR="00051E67" w:rsidRPr="00D10D83" w:rsidRDefault="00051E67" w:rsidP="007D19A4">
      <w:pPr>
        <w:numPr>
          <w:ilvl w:val="0"/>
          <w:numId w:val="14"/>
        </w:numPr>
        <w:ind w:left="1381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od otworów wentylacji mechanicznej - min. 1,5 m</w:t>
      </w:r>
    </w:p>
    <w:p w14:paraId="13B07A8D" w14:textId="77777777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Wszystkie elementy instalacji sygnalizacji pożaru powinny posiadać </w:t>
      </w:r>
      <w:r w:rsidR="00D82F75">
        <w:rPr>
          <w:rFonts w:asciiTheme="minorHAnsi" w:hAnsiTheme="minorHAnsi"/>
          <w:color w:val="000000" w:themeColor="text1"/>
          <w:sz w:val="24"/>
          <w:szCs w:val="24"/>
        </w:rPr>
        <w:t>niezbędne w Polsce</w:t>
      </w:r>
      <w:r w:rsidR="00BC37E0">
        <w:rPr>
          <w:rFonts w:asciiTheme="minorHAnsi" w:hAnsiTheme="minorHAnsi"/>
          <w:color w:val="000000" w:themeColor="text1"/>
          <w:sz w:val="24"/>
          <w:szCs w:val="24"/>
        </w:rPr>
        <w:t xml:space="preserve"> certyfikaty notyfikowanego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Centrum Naukowo – Badawczego Ochrony Przeciwpożarowej</w:t>
      </w:r>
      <w:r w:rsidR="00BC37E0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04C610E" w14:textId="77777777" w:rsidR="00051E67" w:rsidRPr="00D10D83" w:rsidRDefault="00051E67" w:rsidP="007D19A4">
      <w:pPr>
        <w:ind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W celu przeprowadzenia prawidłowej akcji ewakuacji osób przebywających 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br/>
        <w:t>w budynkach zakłada się sterowanie oraz kontrolowanie następujących urządzeń:</w:t>
      </w:r>
    </w:p>
    <w:p w14:paraId="65A0EE75" w14:textId="77777777" w:rsidR="00051E67" w:rsidRPr="00D10D83" w:rsidRDefault="00051E67" w:rsidP="007D19A4">
      <w:pPr>
        <w:autoSpaceDE w:val="0"/>
        <w:autoSpaceDN w:val="0"/>
        <w:adjustRightInd w:val="0"/>
        <w:ind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- Po wykryciu zagrożenia pożarowego niezbędne jest całkowite odcięcie zagrożonej strefy od pozostałej części budynku i wyłączenie central wentylacyjnych. W obiekcie znajdować się będzie system wentylacji i klimatyzacji z centralami wentylacyjnymi. Do każdej centrali należy doprowadzić styk </w:t>
      </w:r>
      <w:proofErr w:type="spellStart"/>
      <w:r w:rsidRPr="00D10D83">
        <w:rPr>
          <w:rFonts w:asciiTheme="minorHAnsi" w:hAnsiTheme="minorHAnsi"/>
          <w:color w:val="000000" w:themeColor="text1"/>
          <w:sz w:val="24"/>
          <w:szCs w:val="24"/>
        </w:rPr>
        <w:t>bezpotencjałowy</w:t>
      </w:r>
      <w:proofErr w:type="spellEnd"/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, informujący centralę o zagrożeniu 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pożarowym. Centrala, po otrzymaniu komunikatu, musi przejść w tryb „pożar” zatrzymując swoją pracę. </w:t>
      </w:r>
    </w:p>
    <w:p w14:paraId="28DC8A4F" w14:textId="77777777" w:rsidR="00051E67" w:rsidRPr="00D10D83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- Klatki schodowe zostaną wyposażone w system oddymiania oraz przewietrzania</w:t>
      </w:r>
      <w:r w:rsidR="00BC37E0">
        <w:rPr>
          <w:rFonts w:asciiTheme="minorHAnsi" w:hAnsiTheme="minorHAnsi"/>
          <w:color w:val="000000" w:themeColor="text1"/>
          <w:sz w:val="24"/>
          <w:szCs w:val="24"/>
        </w:rPr>
        <w:t xml:space="preserve"> w oparciu o rozwiązanie adresowalne pracujące w pętlach zastosowanej centrali SAP Centrala sterująca oddymianiem powinna komunikować się z centralą nadrzędną SAP dwukierunkowo z wykorzystaniem protokołu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C37E0">
        <w:rPr>
          <w:rFonts w:asciiTheme="minorHAnsi" w:hAnsiTheme="minorHAnsi"/>
          <w:color w:val="000000" w:themeColor="text1"/>
          <w:sz w:val="24"/>
          <w:szCs w:val="24"/>
        </w:rPr>
        <w:t xml:space="preserve"> Takie podejście znacznie upraszcza oba systemy (brak zbędnych modułów </w:t>
      </w:r>
      <w:proofErr w:type="spellStart"/>
      <w:r w:rsidR="00BC37E0">
        <w:rPr>
          <w:rFonts w:asciiTheme="minorHAnsi" w:hAnsiTheme="minorHAnsi"/>
          <w:color w:val="000000" w:themeColor="text1"/>
          <w:sz w:val="24"/>
          <w:szCs w:val="24"/>
        </w:rPr>
        <w:t>wej</w:t>
      </w:r>
      <w:proofErr w:type="spellEnd"/>
      <w:r w:rsidR="00BC37E0">
        <w:rPr>
          <w:rFonts w:asciiTheme="minorHAnsi" w:hAnsiTheme="minorHAnsi"/>
          <w:color w:val="000000" w:themeColor="text1"/>
          <w:sz w:val="24"/>
          <w:szCs w:val="24"/>
        </w:rPr>
        <w:t xml:space="preserve">./wyjścia), przyspiesza reakcję systemu oddymiania, umożliwia automatyczne kasowanie alarmu z centrali SAP i znacznie podnosi funkcjonalność obu systemów. 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2FB2C5F4" w14:textId="77777777" w:rsidR="00051E67" w:rsidRPr="00D10D83" w:rsidRDefault="00051E67" w:rsidP="007D19A4">
      <w:pPr>
        <w:ind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- Wszystkie przejścia chronione systemem kontroli dostępu powinny zostać otwarte 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br/>
        <w:t xml:space="preserve">w celu przeprowadzenia prawidłowej ewakuacji osób przebywających w budynkach. W tym celu, do każdego przejścia kontroli dostępu  należy doprowadzić styk </w:t>
      </w:r>
      <w:proofErr w:type="spellStart"/>
      <w:r w:rsidRPr="00D10D83">
        <w:rPr>
          <w:rFonts w:asciiTheme="minorHAnsi" w:hAnsiTheme="minorHAnsi"/>
          <w:color w:val="000000" w:themeColor="text1"/>
          <w:sz w:val="24"/>
          <w:szCs w:val="24"/>
        </w:rPr>
        <w:t>bezpotencjałowy</w:t>
      </w:r>
      <w:proofErr w:type="spellEnd"/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z systemu SAP, który powinien odciąć zasilanie zwory elektromagnetycznej lub rygla rewersyjnego zainstalowanego na chronionych drzwiach.</w:t>
      </w:r>
    </w:p>
    <w:p w14:paraId="677CB85E" w14:textId="77777777" w:rsidR="00A839BB" w:rsidRDefault="00051E67" w:rsidP="007D19A4">
      <w:pPr>
        <w:ind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- Wszystkie urządzenia biorące czynny udział w akacji pożarowej </w:t>
      </w:r>
      <w:proofErr w:type="spellStart"/>
      <w:r w:rsidRPr="00D10D83">
        <w:rPr>
          <w:rFonts w:asciiTheme="minorHAnsi" w:hAnsiTheme="minorHAnsi"/>
          <w:color w:val="000000" w:themeColor="text1"/>
          <w:sz w:val="24"/>
          <w:szCs w:val="24"/>
        </w:rPr>
        <w:t>tj</w:t>
      </w:r>
      <w:proofErr w:type="spellEnd"/>
      <w:r w:rsidRPr="00D10D83">
        <w:rPr>
          <w:rFonts w:asciiTheme="minorHAnsi" w:hAnsiTheme="minorHAnsi"/>
          <w:color w:val="000000" w:themeColor="text1"/>
          <w:sz w:val="24"/>
          <w:szCs w:val="24"/>
        </w:rPr>
        <w:t>: centrale sterujące, zasilacze buforowe, styki krańcowe zaworów, należy monitorować w celu weryfikacji prawidłowego zadziałania na wypadek pożaru.</w:t>
      </w:r>
    </w:p>
    <w:p w14:paraId="36B9EDFA" w14:textId="77777777" w:rsidR="00051E67" w:rsidRPr="00D10D83" w:rsidRDefault="00051E67" w:rsidP="007D19A4">
      <w:pPr>
        <w:ind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15EB6504" w14:textId="77777777" w:rsidR="00A839BB" w:rsidRDefault="00A839BB" w:rsidP="007D19A4">
      <w:r w:rsidRPr="009A548E">
        <w:t>Mikroprocesorowy, w pełni automatyczny system sygnalizacji pożaru powinien umożliwiać osiągnięcie bardzo wysokiej czułości i niezaw</w:t>
      </w:r>
      <w:r>
        <w:t>odnej pracy instalacji. Central</w:t>
      </w:r>
      <w:r w:rsidRPr="009A548E">
        <w:t>a SSP powinna posiadać następujące c</w:t>
      </w:r>
      <w:r>
        <w:t>echy funkcjonalne</w:t>
      </w:r>
      <w:r w:rsidRPr="009A548E">
        <w:t>:</w:t>
      </w:r>
    </w:p>
    <w:p w14:paraId="028F1217" w14:textId="77777777" w:rsidR="00A839BB" w:rsidRPr="009A548E" w:rsidRDefault="00A839BB" w:rsidP="007D19A4">
      <w:pPr>
        <w:numPr>
          <w:ilvl w:val="0"/>
          <w:numId w:val="35"/>
        </w:numPr>
        <w:tabs>
          <w:tab w:val="clear" w:pos="0"/>
        </w:tabs>
      </w:pPr>
      <w:r>
        <w:t>redundantny układ mikroprocesorowy wraz z pamięcią,</w:t>
      </w:r>
    </w:p>
    <w:p w14:paraId="45B5A258" w14:textId="77777777" w:rsidR="00A839BB" w:rsidRPr="009A548E" w:rsidRDefault="00A839BB" w:rsidP="007D19A4">
      <w:pPr>
        <w:numPr>
          <w:ilvl w:val="0"/>
          <w:numId w:val="34"/>
        </w:numPr>
        <w:tabs>
          <w:tab w:val="clear" w:pos="0"/>
        </w:tabs>
      </w:pPr>
      <w:r w:rsidRPr="009A548E">
        <w:t>pracować w systemie adresowalnym tzn. umożliwiać identyfikację numeru i rodzaju elementu zainstalowanego w pętli dozorowej,</w:t>
      </w:r>
    </w:p>
    <w:p w14:paraId="6421E754" w14:textId="3F2852B4" w:rsidR="00A839BB" w:rsidRPr="009A548E" w:rsidRDefault="00A839BB" w:rsidP="007D19A4">
      <w:pPr>
        <w:numPr>
          <w:ilvl w:val="0"/>
          <w:numId w:val="34"/>
        </w:numPr>
        <w:tabs>
          <w:tab w:val="clear" w:pos="0"/>
        </w:tabs>
      </w:pPr>
      <w:r>
        <w:t xml:space="preserve">mieć </w:t>
      </w:r>
      <w:r w:rsidRPr="009A548E">
        <w:t>wbudowaną pamięć zdarzeń i alarmów</w:t>
      </w:r>
      <w:r>
        <w:t xml:space="preserve"> min 100 000 wierszy</w:t>
      </w:r>
      <w:r w:rsidR="00AC3B13">
        <w:t>, z możliwością jej zwielokrotnienia,</w:t>
      </w:r>
    </w:p>
    <w:p w14:paraId="03B47ECD" w14:textId="77777777" w:rsidR="00A839BB" w:rsidRPr="009A548E" w:rsidRDefault="00A839BB" w:rsidP="007D19A4">
      <w:pPr>
        <w:numPr>
          <w:ilvl w:val="0"/>
          <w:numId w:val="34"/>
        </w:numPr>
        <w:tabs>
          <w:tab w:val="clear" w:pos="0"/>
        </w:tabs>
      </w:pPr>
      <w:r>
        <w:t xml:space="preserve">mieć </w:t>
      </w:r>
      <w:r w:rsidRPr="009A548E">
        <w:t>duży,  czytelny</w:t>
      </w:r>
      <w:r>
        <w:t>, dotykowy</w:t>
      </w:r>
      <w:r w:rsidRPr="009A548E">
        <w:t xml:space="preserve"> wyświetlacz LCD</w:t>
      </w:r>
      <w:r>
        <w:t xml:space="preserve"> o przynajmniej 10” przekątnej ekranu</w:t>
      </w:r>
      <w:r w:rsidRPr="009A548E">
        <w:t xml:space="preserve"> umożliwiający uzyskanie pełnej informacji</w:t>
      </w:r>
      <w:r>
        <w:t>,</w:t>
      </w:r>
      <w:r w:rsidRPr="009A548E">
        <w:t xml:space="preserve"> dotyczącej stanu sy</w:t>
      </w:r>
      <w:r>
        <w:t>stemu oraz ułatwiający konfiguracją i obsługę centrali,</w:t>
      </w:r>
    </w:p>
    <w:p w14:paraId="3E71268F" w14:textId="77777777" w:rsidR="00A839BB" w:rsidRPr="00253B9B" w:rsidRDefault="00A839BB" w:rsidP="007D19A4">
      <w:pPr>
        <w:numPr>
          <w:ilvl w:val="0"/>
          <w:numId w:val="34"/>
        </w:numPr>
        <w:tabs>
          <w:tab w:val="clear" w:pos="0"/>
        </w:tabs>
        <w:rPr>
          <w:b/>
        </w:rPr>
      </w:pPr>
      <w:r w:rsidRPr="00253B9B">
        <w:rPr>
          <w:b/>
        </w:rPr>
        <w:t>mieć wbudowaną drukarkę umożliwiającą wydruk pamięci zdarzeń,</w:t>
      </w:r>
    </w:p>
    <w:p w14:paraId="15E11C9C" w14:textId="77777777" w:rsidR="00A839BB" w:rsidRPr="009A548E" w:rsidRDefault="00A839BB" w:rsidP="007D19A4">
      <w:pPr>
        <w:numPr>
          <w:ilvl w:val="0"/>
          <w:numId w:val="34"/>
        </w:numPr>
        <w:tabs>
          <w:tab w:val="clear" w:pos="0"/>
        </w:tabs>
      </w:pPr>
      <w:r w:rsidRPr="009A548E">
        <w:t>umożliwić p</w:t>
      </w:r>
      <w:r>
        <w:t>odłączenie adresowalnych elementów</w:t>
      </w:r>
      <w:r w:rsidRPr="009A548E">
        <w:t xml:space="preserve"> liniowych</w:t>
      </w:r>
      <w:r>
        <w:t>,</w:t>
      </w:r>
      <w:r w:rsidRPr="009A548E">
        <w:t xml:space="preserve"> służących do sterowania i kontroli urządzeń dodatkowych</w:t>
      </w:r>
      <w:r>
        <w:t>,</w:t>
      </w:r>
      <w:r w:rsidRPr="009A548E">
        <w:t xml:space="preserve"> współpracujących z systemem p.poż,</w:t>
      </w:r>
    </w:p>
    <w:p w14:paraId="78134C48" w14:textId="77777777" w:rsidR="00A839BB" w:rsidRPr="009A548E" w:rsidRDefault="00A839BB" w:rsidP="007D19A4">
      <w:pPr>
        <w:numPr>
          <w:ilvl w:val="0"/>
          <w:numId w:val="34"/>
        </w:numPr>
        <w:tabs>
          <w:tab w:val="clear" w:pos="0"/>
        </w:tabs>
      </w:pPr>
      <w:r w:rsidRPr="009A548E">
        <w:t>umożliwić p</w:t>
      </w:r>
      <w:r>
        <w:t>odłączenie adresowalnych elementów</w:t>
      </w:r>
      <w:r w:rsidRPr="009A548E">
        <w:t xml:space="preserve"> liniowych  z </w:t>
      </w:r>
      <w:proofErr w:type="spellStart"/>
      <w:r w:rsidRPr="009A548E">
        <w:t>odgałęzieniami</w:t>
      </w:r>
      <w:proofErr w:type="spellEnd"/>
      <w:r w:rsidRPr="009A548E">
        <w:t xml:space="preserve"> bocznymi dla czujek konwencjonalnych,</w:t>
      </w:r>
    </w:p>
    <w:p w14:paraId="17626E87" w14:textId="77777777" w:rsidR="00A839BB" w:rsidRPr="009A548E" w:rsidRDefault="00A839BB" w:rsidP="007D19A4">
      <w:pPr>
        <w:numPr>
          <w:ilvl w:val="0"/>
          <w:numId w:val="34"/>
        </w:numPr>
        <w:tabs>
          <w:tab w:val="clear" w:pos="0"/>
        </w:tabs>
      </w:pPr>
      <w:r w:rsidRPr="009A548E">
        <w:lastRenderedPageBreak/>
        <w:t>umożliwić blokowanie alarmów pochodzących od elementów liniowych na określony czas lub na stałe,</w:t>
      </w:r>
    </w:p>
    <w:p w14:paraId="3636FB00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>współpracować z urządzeniami monitoringu pożarowego</w:t>
      </w:r>
      <w:r w:rsidRPr="009A548E">
        <w:t>,</w:t>
      </w:r>
    </w:p>
    <w:p w14:paraId="7647ED30" w14:textId="53BB4076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 xml:space="preserve">posiadać modułową architekturę, by dobrze dostosować możliwości centrali do potrzeb obiektu i aby w miarę wzrostu systemu, zmniejszać koszty poprzez stosowanie </w:t>
      </w:r>
      <w:r w:rsidR="00264F6A">
        <w:t>podcentral</w:t>
      </w:r>
    </w:p>
    <w:p w14:paraId="40634180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 xml:space="preserve">umożliwić sterowanie urządzeniami przeciwpożarowymi za pomocą wyjść przekaźnikowych </w:t>
      </w:r>
      <w:proofErr w:type="spellStart"/>
      <w:r>
        <w:t>fail-safe</w:t>
      </w:r>
      <w:proofErr w:type="spellEnd"/>
      <w:r>
        <w:t>,</w:t>
      </w:r>
    </w:p>
    <w:p w14:paraId="3AD4971A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>umożliwić kontrolowanie stanu urządzeń przeciwpożarowych z użyciem wejść kontrolnych trójstanowych,</w:t>
      </w:r>
    </w:p>
    <w:p w14:paraId="08B5A4DA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>umożliwić pracę w trybie rozproszonym, w którym centrala komunikuje się z węzłami, posiadającymi moduły funkcjonalne, z lub bez dodatkowych paneli operatorskich, co umożliwi obniżenie kosztów instalacji i zwiększy elastyczność systemu,</w:t>
      </w:r>
    </w:p>
    <w:p w14:paraId="3B8201F5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>umożliwić grupowanie sterowań urządzeniami przeciwpożarowymi,</w:t>
      </w:r>
    </w:p>
    <w:p w14:paraId="0591E7C7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>umożliwić synchroniczne wysterowanie do kilkudziesięciu wyjść sterujących jednocześnie,</w:t>
      </w:r>
    </w:p>
    <w:p w14:paraId="4975739E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>umożliwić synchroniczne wysterowanie do kilkudziesięciu adresowalnych sygnalizatorów tonowych lub głosowych,</w:t>
      </w:r>
    </w:p>
    <w:p w14:paraId="39E14253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>umożliwić przeprowadzenie konfiguracji za pomocą klawiatury i myszki komputerowej łączących się z centralą przez port USB,</w:t>
      </w:r>
    </w:p>
    <w:p w14:paraId="11BA4066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 xml:space="preserve">umożliwiać przesłanie konfiguracji do centrali z pamięci </w:t>
      </w:r>
      <w:proofErr w:type="spellStart"/>
      <w:r>
        <w:t>flash</w:t>
      </w:r>
      <w:proofErr w:type="spellEnd"/>
      <w:r>
        <w:t xml:space="preserve"> typu pendrive,</w:t>
      </w:r>
    </w:p>
    <w:p w14:paraId="31453F27" w14:textId="77777777" w:rsidR="00A839BB" w:rsidRPr="00646BC2" w:rsidRDefault="00A839BB" w:rsidP="007D19A4">
      <w:pPr>
        <w:numPr>
          <w:ilvl w:val="0"/>
          <w:numId w:val="34"/>
        </w:numPr>
        <w:tabs>
          <w:tab w:val="clear" w:pos="0"/>
        </w:tabs>
      </w:pPr>
      <w:r w:rsidRPr="00646BC2">
        <w:t>umożliwić podłączenie do 250 elementów adresowalnych na jednej linii dozorowej,</w:t>
      </w:r>
    </w:p>
    <w:p w14:paraId="48949A8D" w14:textId="3E48C892" w:rsidR="00A839BB" w:rsidRPr="00646BC2" w:rsidRDefault="00A839BB" w:rsidP="007D19A4">
      <w:pPr>
        <w:numPr>
          <w:ilvl w:val="0"/>
          <w:numId w:val="34"/>
        </w:numPr>
        <w:tabs>
          <w:tab w:val="clear" w:pos="0"/>
        </w:tabs>
      </w:pPr>
      <w:r w:rsidRPr="00646BC2">
        <w:t xml:space="preserve">umożliwić podłączenie do </w:t>
      </w:r>
      <w:r w:rsidR="004E7FF1" w:rsidRPr="00646BC2">
        <w:t xml:space="preserve">min </w:t>
      </w:r>
      <w:r w:rsidR="003C46A4" w:rsidRPr="00646BC2">
        <w:t>150</w:t>
      </w:r>
      <w:r w:rsidRPr="00646BC2">
        <w:t xml:space="preserve"> linii dozorowych typu A lub B,</w:t>
      </w:r>
    </w:p>
    <w:p w14:paraId="07F9F5D5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 w:rsidRPr="009A548E">
        <w:t>umożliwić wykonanie testowania lub blokowania elementów oraz przygotowanie odp</w:t>
      </w:r>
      <w:r>
        <w:t>owiedniego raportu,</w:t>
      </w:r>
    </w:p>
    <w:p w14:paraId="1B58A15B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>umożliwić podłączenia systemu komputerowego w celu przedstawienia stanu systemu w formie graficznej na ekranie monitora,</w:t>
      </w:r>
    </w:p>
    <w:p w14:paraId="3232E3A5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>umożliwić wysterowanie i zasilanie sygnalizatorów alarmowych konwencjonalnych bezpośrednio z centrali przez odpowiednie wyjścia potencjałowe, by zmniejszyć koszt związany z zakupem dodatkowych, certyfikowanych zasilaczy sygnalizacji i automatyki pożarowej,</w:t>
      </w:r>
    </w:p>
    <w:p w14:paraId="655404A2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>umożliwić podłączenie centrali sterującej oddymianiem bezpośrednio przez linię dozorową, jako element adresowalny, dając możliwość kontrolowania stanu urządzeń przeciwpożarowych oraz wysterowania tych urządzeń na sygnały z CSP,</w:t>
      </w:r>
    </w:p>
    <w:p w14:paraId="6342B6EE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>możliwość weryfikacji, czy elementy pętlowe znajdują się w przeznaczonych dla nich miejscach oraz czy nie została zamieniona ich kolejność zainstalowania,</w:t>
      </w:r>
    </w:p>
    <w:p w14:paraId="1170C0E0" w14:textId="77777777" w:rsidR="00A839BB" w:rsidRDefault="00A839BB" w:rsidP="007D19A4">
      <w:pPr>
        <w:numPr>
          <w:ilvl w:val="0"/>
          <w:numId w:val="34"/>
        </w:numPr>
        <w:tabs>
          <w:tab w:val="clear" w:pos="0"/>
        </w:tabs>
      </w:pPr>
      <w:r>
        <w:t>umożliwiać podłączenie czujek liniowych dymu bezpośrednio na liniach dozorowych centrali.</w:t>
      </w:r>
    </w:p>
    <w:p w14:paraId="2DA400E2" w14:textId="77777777" w:rsidR="006E19E4" w:rsidRPr="009A548E" w:rsidRDefault="006E19E4" w:rsidP="006E19E4">
      <w:pPr>
        <w:tabs>
          <w:tab w:val="clear" w:pos="0"/>
        </w:tabs>
      </w:pPr>
    </w:p>
    <w:p w14:paraId="07C297BA" w14:textId="77777777" w:rsidR="00051E67" w:rsidRDefault="00051E67" w:rsidP="007D19A4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57D30A3B" w14:textId="77777777" w:rsidR="00051E67" w:rsidRPr="00D10D83" w:rsidRDefault="00051E67" w:rsidP="00AC3B13">
      <w:pPr>
        <w:pStyle w:val="Nagwek2"/>
        <w:spacing w:before="0" w:after="0"/>
        <w:ind w:left="480"/>
        <w:rPr>
          <w:rFonts w:asciiTheme="minorHAnsi" w:hAnsiTheme="minorHAnsi"/>
          <w:color w:val="000000" w:themeColor="text1"/>
          <w:szCs w:val="24"/>
        </w:rPr>
      </w:pPr>
      <w:bookmarkStart w:id="1" w:name="_Toc22574009"/>
      <w:r w:rsidRPr="00D10D83">
        <w:rPr>
          <w:rFonts w:asciiTheme="minorHAnsi" w:hAnsiTheme="minorHAnsi"/>
          <w:color w:val="000000" w:themeColor="text1"/>
          <w:szCs w:val="24"/>
        </w:rPr>
        <w:t>Wizualizacja</w:t>
      </w:r>
      <w:bookmarkEnd w:id="1"/>
    </w:p>
    <w:p w14:paraId="563C5D16" w14:textId="79AF0142" w:rsidR="0043434D" w:rsidRPr="00646BC2" w:rsidRDefault="00051E67" w:rsidP="007D19A4">
      <w:pPr>
        <w:ind w:firstLine="708"/>
        <w:rPr>
          <w:rFonts w:asciiTheme="minorHAnsi" w:hAnsiTheme="minorHAnsi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Wizualizacja systemu SAP</w:t>
      </w:r>
      <w:r w:rsidR="004E7FF1">
        <w:rPr>
          <w:rFonts w:asciiTheme="minorHAnsi" w:hAnsiTheme="minorHAnsi"/>
          <w:color w:val="000000" w:themeColor="text1"/>
          <w:sz w:val="24"/>
          <w:szCs w:val="24"/>
        </w:rPr>
        <w:t xml:space="preserve"> i integracja system</w:t>
      </w:r>
      <w:r w:rsidR="003C46A4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4E7FF1">
        <w:rPr>
          <w:rFonts w:asciiTheme="minorHAnsi" w:hAnsiTheme="minorHAnsi"/>
          <w:color w:val="000000" w:themeColor="text1"/>
          <w:sz w:val="24"/>
          <w:szCs w:val="24"/>
        </w:rPr>
        <w:t xml:space="preserve"> SOD, 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powinna być prezentowana na stacji operatorskiej systemu </w:t>
      </w:r>
      <w:r w:rsidR="0043434D" w:rsidRPr="00D10D83">
        <w:rPr>
          <w:rFonts w:asciiTheme="minorHAnsi" w:hAnsiTheme="minorHAnsi"/>
          <w:color w:val="000000" w:themeColor="text1"/>
          <w:sz w:val="24"/>
          <w:szCs w:val="24"/>
        </w:rPr>
        <w:t>SMS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 budynku</w:t>
      </w:r>
      <w:r w:rsidR="00072040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ED6DBA" w:rsidRPr="00646BC2">
        <w:rPr>
          <w:rFonts w:asciiTheme="minorHAnsi" w:hAnsiTheme="minorHAnsi"/>
          <w:sz w:val="24"/>
          <w:szCs w:val="24"/>
        </w:rPr>
        <w:t>Wszelkie aktualizacje oprogramowania</w:t>
      </w:r>
      <w:r w:rsidR="00EF43D3" w:rsidRPr="00646BC2">
        <w:rPr>
          <w:rFonts w:asciiTheme="minorHAnsi" w:hAnsiTheme="minorHAnsi"/>
          <w:sz w:val="24"/>
          <w:szCs w:val="24"/>
        </w:rPr>
        <w:t xml:space="preserve"> wizualizującego</w:t>
      </w:r>
      <w:r w:rsidR="00ED6DBA" w:rsidRPr="00646BC2">
        <w:rPr>
          <w:rFonts w:asciiTheme="minorHAnsi" w:hAnsiTheme="minorHAnsi"/>
          <w:sz w:val="24"/>
          <w:szCs w:val="24"/>
        </w:rPr>
        <w:t xml:space="preserve"> muszą być bezpłatne i dostępne na stronie producenta</w:t>
      </w:r>
      <w:r w:rsidR="00EF43D3" w:rsidRPr="00646BC2">
        <w:rPr>
          <w:rFonts w:asciiTheme="minorHAnsi" w:hAnsiTheme="minorHAnsi"/>
          <w:sz w:val="24"/>
          <w:szCs w:val="24"/>
        </w:rPr>
        <w:t>.</w:t>
      </w:r>
    </w:p>
    <w:p w14:paraId="64CC0528" w14:textId="77777777" w:rsidR="00051E67" w:rsidRPr="00D10D83" w:rsidRDefault="00051E67" w:rsidP="007D19A4">
      <w:pPr>
        <w:ind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System musi posiadać wyspecjalizowany interfejs graficzny, pozwalający na szybką identyfikację i obsługę alarmów. </w:t>
      </w:r>
    </w:p>
    <w:p w14:paraId="01EECC84" w14:textId="77777777" w:rsidR="00051E67" w:rsidRPr="00D10D83" w:rsidRDefault="00051E67" w:rsidP="007D19A4">
      <w:pPr>
        <w:ind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Poszczególne sytuacje mają być wyświetlane w sposób graficzny, z podpowiedziami algorytmów postępowania. Ekran obsługi zdarzeń w systemie ma zawierać listę zdarzeń, takich jak np. alarmy wymagające obsługi przez operatora. Zdarzenia mają być uporządkowane według kategorii ważności i wyświetlane w kolorze wskazującym rodzaj zdarzenia oraz status jego obsługi. Przeglądarka obiektów ma umożliwiać nawigację w obszarze wszystkich poziomów instalacji i zarządzanie wszystkimi skonfigurowanymi elementami. </w:t>
      </w:r>
    </w:p>
    <w:p w14:paraId="41289688" w14:textId="77777777" w:rsidR="00051E67" w:rsidRPr="00D10D83" w:rsidRDefault="00051E67" w:rsidP="007D19A4">
      <w:pPr>
        <w:ind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Nawigacja ma odbywać się w strukturze hierarchicznej, odzwierciedlającej instalację oraz za pomocą map sytuacyjnych. Wizualizowane plany architektoniczne chronionego budynku muszą umożliwiać powiększenie obszaru w dowolnym jego fragmencie, wybór kondygnacji lub mapy z terenem zewnętrznym. Ponadto, podczas alarmu system wizualizacyjny powinien automatycznie przybliżyć i wskazać  obszar zagrożenia służbom ochrony. Wizualizowane plany budynku muszą zawierać aktualny rozkład pomieszczeń według rzeczywistych aranżacji.</w:t>
      </w:r>
    </w:p>
    <w:p w14:paraId="4D23AA30" w14:textId="77777777" w:rsidR="0043434D" w:rsidRPr="00D10D83" w:rsidRDefault="0043434D" w:rsidP="007D19A4">
      <w:pPr>
        <w:ind w:firstLine="708"/>
        <w:rPr>
          <w:rFonts w:asciiTheme="minorHAnsi" w:hAnsiTheme="minorHAnsi"/>
          <w:color w:val="000000" w:themeColor="text1"/>
          <w:sz w:val="24"/>
          <w:szCs w:val="24"/>
        </w:rPr>
      </w:pPr>
    </w:p>
    <w:p w14:paraId="6C44C88E" w14:textId="77777777" w:rsidR="0043434D" w:rsidRPr="00D10D83" w:rsidRDefault="0043434D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- możliwość włączenia komunikatów głosowych, dla łatwiejszej pracy operatora.</w:t>
      </w:r>
    </w:p>
    <w:p w14:paraId="25CED69D" w14:textId="77777777" w:rsidR="0043434D" w:rsidRPr="00D10D83" w:rsidRDefault="0043434D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- tworzenia automatycznych scenariuszy np.:</w:t>
      </w:r>
    </w:p>
    <w:p w14:paraId="0B0C1596" w14:textId="48E48285" w:rsidR="0043434D" w:rsidRPr="00D10D83" w:rsidRDefault="0043434D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a)  reakcją programu na alarm </w:t>
      </w:r>
      <w:r w:rsidR="00127622">
        <w:rPr>
          <w:rFonts w:asciiTheme="minorHAnsi" w:hAnsiTheme="minorHAnsi"/>
          <w:color w:val="000000" w:themeColor="text1"/>
          <w:sz w:val="24"/>
          <w:szCs w:val="24"/>
        </w:rPr>
        <w:t xml:space="preserve">z czujki </w:t>
      </w:r>
      <w:r w:rsidRPr="00D10D83">
        <w:rPr>
          <w:rFonts w:asciiTheme="minorHAnsi" w:hAnsiTheme="minorHAnsi"/>
          <w:color w:val="000000" w:themeColor="text1"/>
          <w:sz w:val="24"/>
          <w:szCs w:val="24"/>
        </w:rPr>
        <w:t>może być np. uruchomienie zewnętrznej aplikacji</w:t>
      </w:r>
      <w:r w:rsidR="00DD7EDB">
        <w:rPr>
          <w:rFonts w:asciiTheme="minorHAnsi" w:hAnsiTheme="minorHAnsi"/>
          <w:color w:val="000000" w:themeColor="text1"/>
          <w:sz w:val="24"/>
          <w:szCs w:val="24"/>
        </w:rPr>
        <w:t>, komunikat głosowy, na ekranie zbliżenie pomieszczenia</w:t>
      </w:r>
      <w:r w:rsidR="00862E9F">
        <w:rPr>
          <w:rFonts w:asciiTheme="minorHAnsi" w:hAnsiTheme="minorHAnsi"/>
          <w:color w:val="000000" w:themeColor="text1"/>
          <w:sz w:val="24"/>
          <w:szCs w:val="24"/>
        </w:rPr>
        <w:t>, w którym wystąpił alarm itp.</w:t>
      </w:r>
    </w:p>
    <w:p w14:paraId="69A4D915" w14:textId="77777777" w:rsidR="0043434D" w:rsidRPr="00D10D83" w:rsidRDefault="0043434D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b) w momencie alarmu w danej strefie dozorowej, wszystkie przejścia KD na drodze dojścia do strefy są otwarte na czas weryfikacji alarmu przez obsługę obiektu. </w:t>
      </w:r>
    </w:p>
    <w:p w14:paraId="7428E04E" w14:textId="77777777" w:rsidR="0043434D" w:rsidRPr="00D10D83" w:rsidRDefault="0043434D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>- powiadamianie przez aplikację kliencką, e-mail, sms.</w:t>
      </w:r>
    </w:p>
    <w:p w14:paraId="5F31FCD5" w14:textId="193CD355" w:rsidR="0043434D" w:rsidRPr="00D10D83" w:rsidRDefault="0043434D" w:rsidP="007D19A4">
      <w:pPr>
        <w:pStyle w:val="Standard"/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ar-SA" w:bidi="ar-SA"/>
        </w:rPr>
      </w:pPr>
      <w:r w:rsidRPr="00D10D83">
        <w:rPr>
          <w:rFonts w:asciiTheme="minorHAnsi" w:hAnsiTheme="minorHAnsi"/>
          <w:color w:val="000000" w:themeColor="text1"/>
          <w:sz w:val="24"/>
          <w:szCs w:val="24"/>
        </w:rPr>
        <w:t xml:space="preserve">- archiwum zdarzeń </w:t>
      </w:r>
      <w:r w:rsidRPr="00D10D83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ar-SA" w:bidi="ar-SA"/>
        </w:rPr>
        <w:t>wszystkich systemów (</w:t>
      </w:r>
      <w:r w:rsidR="008E538D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ar-SA" w:bidi="ar-SA"/>
        </w:rPr>
        <w:t>SAP, SOD</w:t>
      </w:r>
      <w:r w:rsidRPr="00D10D83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ar-SA" w:bidi="ar-SA"/>
        </w:rPr>
        <w:t xml:space="preserve">). Dzięki temu operator zobaczy pełną historię alarmów, awarii, logowania użytkowników i może je łatwiej analizować. Zdarzenia </w:t>
      </w:r>
      <w:r w:rsidRPr="00D10D83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ar-SA" w:bidi="ar-SA"/>
        </w:rPr>
        <w:lastRenderedPageBreak/>
        <w:t>można filtrować po dacie, rodzaju systemu, typie urządzeń i wielu innych, a całą bazę lub jej wybraną część można eksportować do pliku PDF.</w:t>
      </w:r>
    </w:p>
    <w:p w14:paraId="1BBD51D2" w14:textId="353BE960" w:rsidR="0043434D" w:rsidRDefault="0043434D" w:rsidP="007D19A4">
      <w:pPr>
        <w:pStyle w:val="Standard"/>
        <w:spacing w:after="0" w:line="360" w:lineRule="auto"/>
        <w:jc w:val="both"/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ar-SA" w:bidi="ar-SA"/>
        </w:rPr>
      </w:pPr>
      <w:r w:rsidRPr="00D10D83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ar-SA" w:bidi="ar-SA"/>
        </w:rPr>
        <w:t>- możliwość integracji różnych systemów bezpieczeństwa</w:t>
      </w:r>
      <w:r w:rsidR="006679F2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ar-SA" w:bidi="ar-SA"/>
        </w:rPr>
        <w:t xml:space="preserve"> z wykorzystaniem protokołu TCP/IP lub</w:t>
      </w:r>
      <w:r w:rsidRPr="00D10D83">
        <w:rPr>
          <w:rFonts w:asciiTheme="minorHAnsi" w:eastAsia="Times New Roman" w:hAnsiTheme="minorHAnsi" w:cs="Times New Roman"/>
          <w:color w:val="000000" w:themeColor="text1"/>
          <w:kern w:val="0"/>
          <w:sz w:val="24"/>
          <w:szCs w:val="24"/>
          <w:lang w:eastAsia="ar-SA" w:bidi="ar-SA"/>
        </w:rPr>
        <w:t xml:space="preserve"> zarządzających budynkiem w oparciu o moduły sieciowe wejścia/wyjścia.</w:t>
      </w:r>
    </w:p>
    <w:p w14:paraId="1D806B15" w14:textId="6298BF4C" w:rsidR="006C3AF5" w:rsidRDefault="006C3AF5" w:rsidP="007D19A4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45597AA9" w14:textId="77777777" w:rsidR="002B62D6" w:rsidRDefault="002B62D6" w:rsidP="006C3AF5">
      <w:pPr>
        <w:rPr>
          <w:color w:val="FF0000"/>
        </w:rPr>
      </w:pPr>
    </w:p>
    <w:p w14:paraId="14C36E4D" w14:textId="427A7A8B" w:rsidR="002B62D6" w:rsidRPr="0077193B" w:rsidRDefault="002B62D6" w:rsidP="006C3AF5">
      <w:pPr>
        <w:rPr>
          <w:rFonts w:ascii="Arial" w:hAnsi="Arial" w:cs="Arial"/>
          <w:color w:val="FF0000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  <w:shd w:val="clear" w:color="auto" w:fill="FFFFFF"/>
        </w:rPr>
        <w:t xml:space="preserve"> Wyroby służące zapewnieniu bezpieczeństwa publicznego lub ochronie zdrowia i życia oraz mienia, wprowadzane do użytkowania w jednostkach ochrony przeciwpożarowej oraz wykorzystywane przez te jednostki do alarmowania o pożarze lub innym zagrożeniu oraz do prowadzenia działań ratowniczych, a także wyroby stanowiące podręczny sprzęt gaśniczy, mogą być stosowane wyłącznie po uprzednim uzyskaniu dopuszczenia do użytkowania.</w:t>
      </w:r>
      <w:r w:rsidRPr="0077193B">
        <w:rPr>
          <w:rFonts w:ascii="Arial" w:hAnsi="Arial" w:cs="Arial"/>
          <w:sz w:val="24"/>
          <w:szCs w:val="24"/>
        </w:rPr>
        <w:br/>
      </w:r>
      <w:r w:rsidRPr="0077193B">
        <w:rPr>
          <w:rFonts w:ascii="Arial" w:hAnsi="Arial" w:cs="Arial"/>
          <w:sz w:val="24"/>
          <w:szCs w:val="24"/>
          <w:shd w:val="clear" w:color="auto" w:fill="FFFFFF"/>
        </w:rPr>
        <w:t>2. Dopuszczenia do użytkowania wyrobów, o których mowa w ust. 1, zwane dalej „</w:t>
      </w:r>
      <w:proofErr w:type="spellStart"/>
      <w:r w:rsidRPr="0077193B">
        <w:rPr>
          <w:rFonts w:ascii="Arial" w:hAnsi="Arial" w:cs="Arial"/>
          <w:sz w:val="24"/>
          <w:szCs w:val="24"/>
          <w:shd w:val="clear" w:color="auto" w:fill="FFFFFF"/>
        </w:rPr>
        <w:t>dopuszczeniami</w:t>
      </w:r>
      <w:proofErr w:type="spellEnd"/>
      <w:r w:rsidRPr="0077193B">
        <w:rPr>
          <w:rFonts w:ascii="Arial" w:hAnsi="Arial" w:cs="Arial"/>
          <w:sz w:val="24"/>
          <w:szCs w:val="24"/>
          <w:shd w:val="clear" w:color="auto" w:fill="FFFFFF"/>
        </w:rPr>
        <w:t>”, w formie świadectwa dopuszczenia, wydają instytuty badawcze Państwowej Straży Pożarnej wskazane przez ministra właściwego do spraw wewnętrznych.</w:t>
      </w:r>
      <w:r w:rsidRPr="0077193B">
        <w:rPr>
          <w:rFonts w:ascii="Arial" w:hAnsi="Arial" w:cs="Arial"/>
          <w:sz w:val="24"/>
          <w:szCs w:val="24"/>
        </w:rPr>
        <w:br/>
      </w:r>
      <w:r w:rsidRPr="0077193B">
        <w:rPr>
          <w:rFonts w:ascii="Arial" w:hAnsi="Arial" w:cs="Arial"/>
          <w:sz w:val="24"/>
          <w:szCs w:val="24"/>
          <w:shd w:val="clear" w:color="auto" w:fill="FFFFFF"/>
        </w:rPr>
        <w:t>3. Dopuszczenia są wydawane na czas określony, nie dłuższy niż 5 lat.</w:t>
      </w:r>
      <w:r w:rsidRPr="0077193B">
        <w:rPr>
          <w:rFonts w:ascii="Arial" w:hAnsi="Arial" w:cs="Arial"/>
          <w:sz w:val="24"/>
          <w:szCs w:val="24"/>
        </w:rPr>
        <w:br/>
      </w:r>
      <w:r w:rsidRPr="0077193B">
        <w:rPr>
          <w:rFonts w:ascii="Arial" w:hAnsi="Arial" w:cs="Arial"/>
          <w:sz w:val="24"/>
          <w:szCs w:val="24"/>
          <w:shd w:val="clear" w:color="auto" w:fill="FFFFFF"/>
        </w:rPr>
        <w:t>4. Dopuszczenie może być wydane na podstawie:</w:t>
      </w:r>
      <w:r w:rsidRPr="0077193B">
        <w:rPr>
          <w:rFonts w:ascii="Arial" w:hAnsi="Arial" w:cs="Arial"/>
          <w:sz w:val="24"/>
          <w:szCs w:val="24"/>
        </w:rPr>
        <w:br/>
      </w:r>
      <w:r w:rsidRPr="0077193B">
        <w:rPr>
          <w:rFonts w:ascii="Arial" w:hAnsi="Arial" w:cs="Arial"/>
          <w:sz w:val="24"/>
          <w:szCs w:val="24"/>
          <w:shd w:val="clear" w:color="auto" w:fill="FFFFFF"/>
        </w:rPr>
        <w:t>1) pozytywnej oceny właściwości użytkowych należycie zidentyfikowanego wyrobu, potwierdzonych, w zależności od potrzeb: badaniami, opiniami ekspertów lub innymi dokumentami, jeżeli wynika to z warunków stosowania wyrobu;</w:t>
      </w:r>
      <w:r w:rsidRPr="0077193B">
        <w:rPr>
          <w:rFonts w:ascii="Arial" w:hAnsi="Arial" w:cs="Arial"/>
          <w:sz w:val="24"/>
          <w:szCs w:val="24"/>
        </w:rPr>
        <w:br/>
      </w:r>
      <w:r w:rsidRPr="0077193B">
        <w:rPr>
          <w:rFonts w:ascii="Arial" w:hAnsi="Arial" w:cs="Arial"/>
          <w:sz w:val="24"/>
          <w:szCs w:val="24"/>
          <w:shd w:val="clear" w:color="auto" w:fill="FFFFFF"/>
        </w:rPr>
        <w:t>2) pozytywnej oceny warunków techniczno-organizacyjnych producenta wyrobu.</w:t>
      </w:r>
      <w:r w:rsidRPr="0077193B">
        <w:rPr>
          <w:rFonts w:ascii="Arial" w:hAnsi="Arial" w:cs="Arial"/>
          <w:sz w:val="24"/>
          <w:szCs w:val="24"/>
        </w:rPr>
        <w:br/>
      </w:r>
      <w:r w:rsidRPr="0077193B">
        <w:rPr>
          <w:rFonts w:ascii="Arial" w:hAnsi="Arial" w:cs="Arial"/>
          <w:sz w:val="24"/>
          <w:szCs w:val="24"/>
          <w:shd w:val="clear" w:color="auto" w:fill="FFFFFF"/>
        </w:rPr>
        <w:t>5. Oceny, o której mowa w ust. 4 pkt 1, dokonuje się w oparciu o Polskie Normy, a w przypadku ich braku - wymagania techniczno-użytkowe określone w rozporządzeniu, o którym mowa w ust. 14. Oceny, o której mowa w ust. 4 pkt 2, dokonuje się w oparciu o normy dotyczące systemów zarządzania jakością.</w:t>
      </w:r>
      <w:r w:rsidRPr="0077193B">
        <w:rPr>
          <w:rFonts w:ascii="Arial" w:hAnsi="Arial" w:cs="Arial"/>
          <w:sz w:val="24"/>
          <w:szCs w:val="24"/>
        </w:rPr>
        <w:br/>
      </w:r>
      <w:r w:rsidRPr="0077193B">
        <w:rPr>
          <w:rFonts w:ascii="Arial" w:hAnsi="Arial" w:cs="Arial"/>
          <w:sz w:val="24"/>
          <w:szCs w:val="24"/>
          <w:shd w:val="clear" w:color="auto" w:fill="FFFFFF"/>
        </w:rPr>
        <w:t>6. W przypadku, gdy wyrób został:</w:t>
      </w:r>
      <w:r w:rsidRPr="0077193B">
        <w:rPr>
          <w:rFonts w:ascii="Arial" w:hAnsi="Arial" w:cs="Arial"/>
          <w:sz w:val="24"/>
          <w:szCs w:val="24"/>
        </w:rPr>
        <w:br/>
      </w:r>
      <w:r w:rsidRPr="0077193B">
        <w:rPr>
          <w:rFonts w:ascii="Arial" w:hAnsi="Arial" w:cs="Arial"/>
          <w:sz w:val="24"/>
          <w:szCs w:val="24"/>
          <w:shd w:val="clear" w:color="auto" w:fill="FFFFFF"/>
        </w:rPr>
        <w:t>1) zgodnie z prawem wyprodukowany lub dopuszczony do obrotu w innym państwie członkowskim Unii Europejskiej albo w Republice Turcji,</w:t>
      </w:r>
      <w:r w:rsidRPr="0077193B">
        <w:rPr>
          <w:rFonts w:ascii="Arial" w:hAnsi="Arial" w:cs="Arial"/>
          <w:sz w:val="24"/>
          <w:szCs w:val="24"/>
        </w:rPr>
        <w:br/>
      </w:r>
      <w:r w:rsidRPr="0077193B">
        <w:rPr>
          <w:rFonts w:ascii="Arial" w:hAnsi="Arial" w:cs="Arial"/>
          <w:sz w:val="24"/>
          <w:szCs w:val="24"/>
          <w:shd w:val="clear" w:color="auto" w:fill="FFFFFF"/>
        </w:rPr>
        <w:t>2) zgodnie z prawem wyprodukowany w innym państwie członkowskim Europejskiego Porozumienia o Wolnym Handlu (EFTA) będącym stroną umowy o Europejskim Obszarze Gospodarczym</w:t>
      </w:r>
      <w:r w:rsidRPr="0077193B">
        <w:rPr>
          <w:rFonts w:ascii="Arial" w:hAnsi="Arial" w:cs="Arial"/>
          <w:sz w:val="24"/>
          <w:szCs w:val="24"/>
        </w:rPr>
        <w:br/>
      </w:r>
    </w:p>
    <w:p w14:paraId="18EFA911" w14:textId="77777777" w:rsidR="006C3AF5" w:rsidRPr="00D10D83" w:rsidRDefault="006C3AF5" w:rsidP="007D19A4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26AF7832" w14:textId="030D79C4" w:rsidR="00051E67" w:rsidRDefault="005879AE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UWAGI DLA WYKONAWCY</w:t>
      </w:r>
    </w:p>
    <w:p w14:paraId="725D5EDF" w14:textId="02F62E99" w:rsidR="005879AE" w:rsidRDefault="005879AE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Całość prac w fazie wykonawstwa instalacji wykonać zgodnie z obowiązującymi aktualnie przepisami, normami PN, BN, PBUE i przeciwpożarowymi.</w:t>
      </w:r>
    </w:p>
    <w:p w14:paraId="29530277" w14:textId="77777777" w:rsidR="00197979" w:rsidRDefault="005879AE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Po wykonaniu  demontażu elementów  starego systemu należy zamontować nowe urządzenia . Po zamontowaniu nowych  elemen</w:t>
      </w:r>
      <w:r w:rsidR="00197979">
        <w:rPr>
          <w:rFonts w:asciiTheme="minorHAnsi" w:hAnsiTheme="minorHAnsi"/>
          <w:color w:val="000000" w:themeColor="text1"/>
          <w:sz w:val="24"/>
          <w:szCs w:val="24"/>
        </w:rPr>
        <w:t>tów należy  przeprowadzić  prac</w:t>
      </w:r>
      <w:r>
        <w:rPr>
          <w:rFonts w:asciiTheme="minorHAnsi" w:hAnsiTheme="minorHAnsi"/>
          <w:color w:val="000000" w:themeColor="text1"/>
          <w:sz w:val="24"/>
          <w:szCs w:val="24"/>
        </w:rPr>
        <w:t>e rozruchowe  i testy. W przypadku n</w:t>
      </w:r>
      <w:r w:rsidR="00197979">
        <w:rPr>
          <w:rFonts w:asciiTheme="minorHAnsi" w:hAnsiTheme="minorHAnsi"/>
          <w:color w:val="000000" w:themeColor="text1"/>
          <w:sz w:val="24"/>
          <w:szCs w:val="24"/>
        </w:rPr>
        <w:t>ieprawidłowego działania czujki należy wymienić tą  czujkę na nową.</w:t>
      </w:r>
    </w:p>
    <w:p w14:paraId="34A2CDC3" w14:textId="031D6B4E" w:rsidR="00EC61AA" w:rsidRPr="00646BC2" w:rsidRDefault="00197979" w:rsidP="007D19A4">
      <w:pPr>
        <w:rPr>
          <w:rFonts w:asciiTheme="minorHAnsi" w:hAnsiTheme="minorHAnsi"/>
          <w:sz w:val="24"/>
          <w:szCs w:val="24"/>
        </w:rPr>
      </w:pPr>
      <w:r w:rsidRPr="00646BC2">
        <w:rPr>
          <w:rFonts w:asciiTheme="minorHAnsi" w:hAnsiTheme="minorHAnsi"/>
          <w:sz w:val="24"/>
          <w:szCs w:val="24"/>
        </w:rPr>
        <w:t>Czujki należy instalować na stropie  w odległości min.  0,5 m od ściany oraz w odległości 1,2 m od kratek wylotowych wentylacji mechanicznych.</w:t>
      </w:r>
    </w:p>
    <w:p w14:paraId="1AAA509A" w14:textId="0CAAC347" w:rsidR="00197979" w:rsidRPr="00646BC2" w:rsidRDefault="00197979" w:rsidP="007D19A4">
      <w:pPr>
        <w:rPr>
          <w:rFonts w:asciiTheme="minorHAnsi" w:hAnsiTheme="minorHAnsi"/>
          <w:sz w:val="24"/>
          <w:szCs w:val="24"/>
        </w:rPr>
      </w:pPr>
      <w:r w:rsidRPr="00646BC2">
        <w:rPr>
          <w:rFonts w:asciiTheme="minorHAnsi" w:hAnsiTheme="minorHAnsi"/>
          <w:sz w:val="24"/>
          <w:szCs w:val="24"/>
        </w:rPr>
        <w:t>Ręczne ostrzegacze pożarowe należy instalować na wysokości 1,4 m od podłogi.</w:t>
      </w:r>
    </w:p>
    <w:p w14:paraId="1398FED2" w14:textId="77777777" w:rsidR="00197979" w:rsidRDefault="00197979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Wszystkie  połączenia  należy wykonywać szczególnie starannie, gdyż cała instalacja musi charakteryzować się najwyższą pewnością działania i odpornością na awarie.</w:t>
      </w:r>
    </w:p>
    <w:p w14:paraId="1591926B" w14:textId="7285EF11" w:rsidR="00197979" w:rsidRDefault="00197979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Wszystkie montaże urządzeń wykonywać w oparciu o fabryczną dokumentację  techniczno- ruchową i instrukcje obsługi  zastosowanych urządzeń. </w:t>
      </w:r>
    </w:p>
    <w:p w14:paraId="173165D3" w14:textId="72ADEA4E" w:rsidR="00197979" w:rsidRDefault="00197979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Nie jest dozwolone łączenie  przewodów instalacji poza elementami pętlowymi. Dla przewodów  o odporności ogniowej</w:t>
      </w:r>
      <w:r w:rsidR="00B70570">
        <w:rPr>
          <w:rFonts w:asciiTheme="minorHAnsi" w:hAnsiTheme="minorHAnsi"/>
          <w:color w:val="000000" w:themeColor="text1"/>
          <w:sz w:val="24"/>
          <w:szCs w:val="24"/>
        </w:rPr>
        <w:t xml:space="preserve"> PH90 należy zastosować system m</w:t>
      </w:r>
      <w:r>
        <w:rPr>
          <w:rFonts w:asciiTheme="minorHAnsi" w:hAnsiTheme="minorHAnsi"/>
          <w:color w:val="000000" w:themeColor="text1"/>
          <w:sz w:val="24"/>
          <w:szCs w:val="24"/>
        </w:rPr>
        <w:t>ocowań odpowiedni do tej klasy. ( PKN-CEN/TS 54-14 Specyfikacja techniczna – Systemy sygnalizacji pożarowej, część 14)</w:t>
      </w:r>
    </w:p>
    <w:p w14:paraId="4708EF91" w14:textId="245B6F0D" w:rsidR="00B70570" w:rsidRDefault="00B70570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 przypadku wykonywania instalacji należy przepusty kablowe uszczelnić masą o odporności ogniowej właściwej dla przepustu. Jako przepusty przeciwpożarowe i przejścia instalacyjne  przebiegające przez elementy oddzielenia pożarowego zastosować wyłącznie certyfikowane rozwiązania techniczne.</w:t>
      </w:r>
    </w:p>
    <w:p w14:paraId="6E9A8F1E" w14:textId="6883B866" w:rsidR="00B70570" w:rsidRPr="007762F6" w:rsidRDefault="002A53AB" w:rsidP="007D19A4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Zaleca się  aby </w:t>
      </w:r>
      <w:r w:rsidR="00B70570" w:rsidRPr="007762F6">
        <w:rPr>
          <w:rFonts w:asciiTheme="minorHAnsi" w:hAnsiTheme="minorHAnsi"/>
          <w:b/>
          <w:color w:val="000000" w:themeColor="text1"/>
          <w:sz w:val="24"/>
          <w:szCs w:val="24"/>
        </w:rPr>
        <w:t>Wykonawca  modernizacji systemu</w:t>
      </w:r>
      <w:r w:rsidR="00855B04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B70570" w:rsidRPr="007762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 przed przystąpieniem do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opracowania oferty przeprowadził</w:t>
      </w:r>
      <w:r w:rsidR="00B70570" w:rsidRPr="007762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wizję lokalną aby właściwie ocenić nakład prac, techniczne możliwości wykonania oraz ocenić specyfikę funkcjonowania budynku gdyż prace wykonywane będą równolegle z działalnością instytucji.</w:t>
      </w:r>
    </w:p>
    <w:p w14:paraId="625646AE" w14:textId="6303370A" w:rsidR="00197979" w:rsidRPr="00D10D83" w:rsidRDefault="00B70570" w:rsidP="007D19A4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Po wykonaniu prac należy przekazać Zamawiającemu dokumenta</w:t>
      </w:r>
      <w:r w:rsidR="0085720A">
        <w:rPr>
          <w:rFonts w:asciiTheme="minorHAnsi" w:hAnsiTheme="minorHAnsi"/>
          <w:color w:val="000000" w:themeColor="text1"/>
          <w:sz w:val="24"/>
          <w:szCs w:val="24"/>
        </w:rPr>
        <w:t>cję techniczną związane z eksplo</w:t>
      </w:r>
      <w:r>
        <w:rPr>
          <w:rFonts w:asciiTheme="minorHAnsi" w:hAnsiTheme="minorHAnsi"/>
          <w:color w:val="000000" w:themeColor="text1"/>
          <w:sz w:val="24"/>
          <w:szCs w:val="24"/>
        </w:rPr>
        <w:t>atacją systemu: instrukcje obsługi ce</w:t>
      </w:r>
      <w:r w:rsidR="005062AB">
        <w:rPr>
          <w:rFonts w:asciiTheme="minorHAnsi" w:hAnsiTheme="minorHAnsi"/>
          <w:color w:val="000000" w:themeColor="text1"/>
          <w:sz w:val="24"/>
          <w:szCs w:val="24"/>
        </w:rPr>
        <w:t>ntrali, książkę kontroli systemu</w:t>
      </w:r>
      <w:r>
        <w:rPr>
          <w:rFonts w:asciiTheme="minorHAnsi" w:hAnsiTheme="minorHAnsi"/>
          <w:color w:val="000000" w:themeColor="text1"/>
          <w:sz w:val="24"/>
          <w:szCs w:val="24"/>
        </w:rPr>
        <w:t>, instrukcje postępowania na wypadek</w:t>
      </w:r>
      <w:r w:rsidR="0085720A">
        <w:rPr>
          <w:rFonts w:asciiTheme="minorHAnsi" w:hAnsiTheme="minorHAnsi"/>
          <w:color w:val="000000" w:themeColor="text1"/>
          <w:sz w:val="24"/>
          <w:szCs w:val="24"/>
        </w:rPr>
        <w:t xml:space="preserve"> alarmu pożarowego lub </w:t>
      </w:r>
      <w:proofErr w:type="spellStart"/>
      <w:r w:rsidR="0085720A">
        <w:rPr>
          <w:rFonts w:asciiTheme="minorHAnsi" w:hAnsiTheme="minorHAnsi"/>
          <w:color w:val="000000" w:themeColor="text1"/>
          <w:sz w:val="24"/>
          <w:szCs w:val="24"/>
        </w:rPr>
        <w:t>uszkodze</w:t>
      </w:r>
      <w:r>
        <w:rPr>
          <w:rFonts w:asciiTheme="minorHAnsi" w:hAnsiTheme="minorHAnsi"/>
          <w:color w:val="000000" w:themeColor="text1"/>
          <w:sz w:val="24"/>
          <w:szCs w:val="24"/>
        </w:rPr>
        <w:t>niowego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sectPr w:rsidR="00197979" w:rsidRPr="00D10D83" w:rsidSect="00EC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70291" w14:textId="77777777" w:rsidR="00625FFC" w:rsidRDefault="00625FFC" w:rsidP="00DC1E7C">
      <w:pPr>
        <w:spacing w:line="240" w:lineRule="auto"/>
      </w:pPr>
      <w:r>
        <w:separator/>
      </w:r>
    </w:p>
  </w:endnote>
  <w:endnote w:type="continuationSeparator" w:id="0">
    <w:p w14:paraId="4C8F4ED0" w14:textId="77777777" w:rsidR="00625FFC" w:rsidRDefault="00625FFC" w:rsidP="00DC1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800001DC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800001D7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08C4C" w14:textId="77777777" w:rsidR="00625FFC" w:rsidRDefault="00625FFC" w:rsidP="00DC1E7C">
      <w:pPr>
        <w:spacing w:line="240" w:lineRule="auto"/>
      </w:pPr>
      <w:r>
        <w:separator/>
      </w:r>
    </w:p>
  </w:footnote>
  <w:footnote w:type="continuationSeparator" w:id="0">
    <w:p w14:paraId="142F31DC" w14:textId="77777777" w:rsidR="00625FFC" w:rsidRDefault="00625FFC" w:rsidP="00DC1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596"/>
    <w:multiLevelType w:val="multilevel"/>
    <w:tmpl w:val="CFBE5EFA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3C1D27"/>
    <w:multiLevelType w:val="hybridMultilevel"/>
    <w:tmpl w:val="538E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20E0"/>
    <w:multiLevelType w:val="singleLevel"/>
    <w:tmpl w:val="314C7EA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>
    <w:nsid w:val="14EF3955"/>
    <w:multiLevelType w:val="multilevel"/>
    <w:tmpl w:val="69E27116"/>
    <w:lvl w:ilvl="0">
      <w:start w:val="1"/>
      <w:numFmt w:val="bullet"/>
      <w:lvlText w:val="­"/>
      <w:lvlJc w:val="left"/>
      <w:pPr>
        <w:ind w:left="1069" w:hanging="360"/>
      </w:pPr>
      <w:rPr>
        <w:rFonts w:ascii="Tahoma" w:hAnsi="Tahoma" w:hint="default"/>
      </w:rPr>
    </w:lvl>
    <w:lvl w:ilvl="1">
      <w:start w:val="32"/>
      <w:numFmt w:val="decimal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09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800001DC-Identity-H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800001DC-Identity-H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E37F6D"/>
    <w:multiLevelType w:val="multilevel"/>
    <w:tmpl w:val="A82E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>
    <w:nsid w:val="20C31D36"/>
    <w:multiLevelType w:val="multilevel"/>
    <w:tmpl w:val="8C4A5E3A"/>
    <w:lvl w:ilvl="0">
      <w:start w:val="1"/>
      <w:numFmt w:val="upperRoman"/>
      <w:pStyle w:val="xrozdzial"/>
      <w:lvlText w:val="%1."/>
      <w:lvlJc w:val="left"/>
      <w:pPr>
        <w:tabs>
          <w:tab w:val="num" w:pos="1637"/>
        </w:tabs>
        <w:ind w:left="1634" w:hanging="357"/>
      </w:pPr>
      <w:rPr>
        <w:rFonts w:cs="Times New Roman"/>
        <w:sz w:val="32"/>
        <w:szCs w:val="32"/>
      </w:rPr>
    </w:lvl>
    <w:lvl w:ilvl="1">
      <w:start w:val="1"/>
      <w:numFmt w:val="decimal"/>
      <w:pStyle w:val="xpodrozdzial"/>
      <w:isLgl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x-tekst"/>
      <w:isLgl/>
      <w:lvlText w:val="%1.%2.%3."/>
      <w:lvlJc w:val="left"/>
      <w:pPr>
        <w:tabs>
          <w:tab w:val="num" w:pos="1135"/>
        </w:tabs>
        <w:ind w:left="1135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xabc"/>
      <w:lvlText w:val="%4."/>
      <w:lvlJc w:val="left"/>
      <w:pPr>
        <w:tabs>
          <w:tab w:val="num" w:pos="1021"/>
        </w:tabs>
        <w:ind w:left="1021" w:hanging="56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6">
    <w:nsid w:val="24DB2F92"/>
    <w:multiLevelType w:val="singleLevel"/>
    <w:tmpl w:val="314C7EA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7">
    <w:nsid w:val="2617012C"/>
    <w:multiLevelType w:val="singleLevel"/>
    <w:tmpl w:val="314C7EA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8">
    <w:nsid w:val="2964221F"/>
    <w:multiLevelType w:val="singleLevel"/>
    <w:tmpl w:val="314C7EA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9">
    <w:nsid w:val="29EB493E"/>
    <w:multiLevelType w:val="multilevel"/>
    <w:tmpl w:val="4C7A4F30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">
    <w:nsid w:val="29FE37D9"/>
    <w:multiLevelType w:val="hybridMultilevel"/>
    <w:tmpl w:val="5BB23F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E5B"/>
    <w:multiLevelType w:val="multilevel"/>
    <w:tmpl w:val="497E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>
    <w:nsid w:val="2F017ED5"/>
    <w:multiLevelType w:val="singleLevel"/>
    <w:tmpl w:val="314C7EA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3">
    <w:nsid w:val="30532E19"/>
    <w:multiLevelType w:val="singleLevel"/>
    <w:tmpl w:val="314C7EA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>
    <w:nsid w:val="361F76D0"/>
    <w:multiLevelType w:val="singleLevel"/>
    <w:tmpl w:val="314C7EA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5">
    <w:nsid w:val="36535DD0"/>
    <w:multiLevelType w:val="hybridMultilevel"/>
    <w:tmpl w:val="8EE6AEBA"/>
    <w:lvl w:ilvl="0" w:tplc="314C7EA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94A"/>
    <w:multiLevelType w:val="multilevel"/>
    <w:tmpl w:val="99EC8C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800001D7-Identity-H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800001D7-Identity-H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800001D7-Identity-H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7A04AB"/>
    <w:multiLevelType w:val="multilevel"/>
    <w:tmpl w:val="A67A4534"/>
    <w:lvl w:ilvl="0">
      <w:start w:val="1"/>
      <w:numFmt w:val="bullet"/>
      <w:lvlText w:val="­"/>
      <w:lvlJc w:val="left"/>
      <w:pPr>
        <w:ind w:left="1069" w:hanging="360"/>
      </w:pPr>
      <w:rPr>
        <w:rFonts w:ascii="Tahoma" w:hAnsi="Tahoma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800001DC-Identity-H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800001DC-Identity-H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800001DC-Identity-H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BD069B6"/>
    <w:multiLevelType w:val="hybridMultilevel"/>
    <w:tmpl w:val="60DA169C"/>
    <w:lvl w:ilvl="0" w:tplc="314C7EA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01F1E"/>
    <w:multiLevelType w:val="singleLevel"/>
    <w:tmpl w:val="314C7EA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0">
    <w:nsid w:val="42F028ED"/>
    <w:multiLevelType w:val="hybridMultilevel"/>
    <w:tmpl w:val="8856B8C6"/>
    <w:lvl w:ilvl="0" w:tplc="314C7EA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E2EC1"/>
    <w:multiLevelType w:val="multilevel"/>
    <w:tmpl w:val="DC5A29BC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662701F"/>
    <w:multiLevelType w:val="hybridMultilevel"/>
    <w:tmpl w:val="2C6ED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E4889"/>
    <w:multiLevelType w:val="singleLevel"/>
    <w:tmpl w:val="314C7EA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4">
    <w:nsid w:val="4ECA5F99"/>
    <w:multiLevelType w:val="hybridMultilevel"/>
    <w:tmpl w:val="706A2DC6"/>
    <w:lvl w:ilvl="0" w:tplc="314C7EA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16268"/>
    <w:multiLevelType w:val="hybridMultilevel"/>
    <w:tmpl w:val="D9BE0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B193B"/>
    <w:multiLevelType w:val="singleLevel"/>
    <w:tmpl w:val="314C7EA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7">
    <w:nsid w:val="5AF47C1D"/>
    <w:multiLevelType w:val="singleLevel"/>
    <w:tmpl w:val="314C7EA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64834BEA"/>
    <w:multiLevelType w:val="singleLevel"/>
    <w:tmpl w:val="314C7EA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9">
    <w:nsid w:val="686E06D7"/>
    <w:multiLevelType w:val="multilevel"/>
    <w:tmpl w:val="B62426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30">
    <w:nsid w:val="740824B1"/>
    <w:multiLevelType w:val="hybridMultilevel"/>
    <w:tmpl w:val="BF40A232"/>
    <w:lvl w:ilvl="0" w:tplc="F708B3BE">
      <w:start w:val="1"/>
      <w:numFmt w:val="bullet"/>
      <w:lvlText w:val=""/>
      <w:lvlJc w:val="left"/>
      <w:pPr>
        <w:tabs>
          <w:tab w:val="num" w:pos="565"/>
        </w:tabs>
        <w:ind w:left="851" w:hanging="283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8356756"/>
    <w:multiLevelType w:val="multilevel"/>
    <w:tmpl w:val="B4B6196E"/>
    <w:lvl w:ilvl="0">
      <w:start w:val="2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90D41F3"/>
    <w:multiLevelType w:val="singleLevel"/>
    <w:tmpl w:val="314C7EA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3">
    <w:nsid w:val="7C300EB6"/>
    <w:multiLevelType w:val="hybridMultilevel"/>
    <w:tmpl w:val="D1A2E6E8"/>
    <w:lvl w:ilvl="0" w:tplc="FD847D92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4">
    <w:nsid w:val="7E5A276C"/>
    <w:multiLevelType w:val="singleLevel"/>
    <w:tmpl w:val="314C7EA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5">
    <w:nsid w:val="7EFA0521"/>
    <w:multiLevelType w:val="multilevel"/>
    <w:tmpl w:val="0A8AB39E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2"/>
  </w:num>
  <w:num w:numId="5">
    <w:abstractNumId w:val="27"/>
  </w:num>
  <w:num w:numId="6">
    <w:abstractNumId w:val="23"/>
  </w:num>
  <w:num w:numId="7">
    <w:abstractNumId w:val="7"/>
  </w:num>
  <w:num w:numId="8">
    <w:abstractNumId w:val="19"/>
  </w:num>
  <w:num w:numId="9">
    <w:abstractNumId w:val="14"/>
  </w:num>
  <w:num w:numId="10">
    <w:abstractNumId w:val="28"/>
  </w:num>
  <w:num w:numId="11">
    <w:abstractNumId w:val="2"/>
  </w:num>
  <w:num w:numId="12">
    <w:abstractNumId w:val="26"/>
  </w:num>
  <w:num w:numId="13">
    <w:abstractNumId w:val="8"/>
  </w:num>
  <w:num w:numId="14">
    <w:abstractNumId w:val="34"/>
  </w:num>
  <w:num w:numId="15">
    <w:abstractNumId w:val="16"/>
  </w:num>
  <w:num w:numId="16">
    <w:abstractNumId w:val="17"/>
  </w:num>
  <w:num w:numId="17">
    <w:abstractNumId w:val="3"/>
  </w:num>
  <w:num w:numId="18">
    <w:abstractNumId w:val="31"/>
  </w:num>
  <w:num w:numId="19">
    <w:abstractNumId w:val="2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1"/>
  </w:num>
  <w:num w:numId="23">
    <w:abstractNumId w:val="33"/>
  </w:num>
  <w:num w:numId="24">
    <w:abstractNumId w:val="29"/>
  </w:num>
  <w:num w:numId="25">
    <w:abstractNumId w:val="1"/>
  </w:num>
  <w:num w:numId="26">
    <w:abstractNumId w:val="18"/>
  </w:num>
  <w:num w:numId="27">
    <w:abstractNumId w:val="22"/>
  </w:num>
  <w:num w:numId="28">
    <w:abstractNumId w:val="35"/>
  </w:num>
  <w:num w:numId="29">
    <w:abstractNumId w:val="20"/>
  </w:num>
  <w:num w:numId="30">
    <w:abstractNumId w:val="24"/>
  </w:num>
  <w:num w:numId="31">
    <w:abstractNumId w:val="4"/>
  </w:num>
  <w:num w:numId="32">
    <w:abstractNumId w:val="9"/>
  </w:num>
  <w:num w:numId="33">
    <w:abstractNumId w:val="15"/>
  </w:num>
  <w:num w:numId="34">
    <w:abstractNumId w:val="10"/>
  </w:num>
  <w:num w:numId="35">
    <w:abstractNumId w:val="2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67"/>
    <w:rsid w:val="000162E1"/>
    <w:rsid w:val="00051E67"/>
    <w:rsid w:val="00072040"/>
    <w:rsid w:val="000F6108"/>
    <w:rsid w:val="00127622"/>
    <w:rsid w:val="00180DF0"/>
    <w:rsid w:val="00183540"/>
    <w:rsid w:val="00197979"/>
    <w:rsid w:val="001A43B7"/>
    <w:rsid w:val="001A4BF9"/>
    <w:rsid w:val="001C158B"/>
    <w:rsid w:val="001D3C9E"/>
    <w:rsid w:val="001E5E61"/>
    <w:rsid w:val="00201E86"/>
    <w:rsid w:val="00211490"/>
    <w:rsid w:val="00217757"/>
    <w:rsid w:val="0023565A"/>
    <w:rsid w:val="00241BEA"/>
    <w:rsid w:val="00253B9B"/>
    <w:rsid w:val="00264F6A"/>
    <w:rsid w:val="00267E35"/>
    <w:rsid w:val="00270D28"/>
    <w:rsid w:val="00293028"/>
    <w:rsid w:val="002A5392"/>
    <w:rsid w:val="002A53AB"/>
    <w:rsid w:val="002B62D6"/>
    <w:rsid w:val="002D6F97"/>
    <w:rsid w:val="00302E7D"/>
    <w:rsid w:val="00347EB9"/>
    <w:rsid w:val="00383C62"/>
    <w:rsid w:val="003B576A"/>
    <w:rsid w:val="003C46A4"/>
    <w:rsid w:val="003E28D7"/>
    <w:rsid w:val="003F49C3"/>
    <w:rsid w:val="00432725"/>
    <w:rsid w:val="0043434D"/>
    <w:rsid w:val="004461F0"/>
    <w:rsid w:val="0045377E"/>
    <w:rsid w:val="004605B5"/>
    <w:rsid w:val="004E7FF1"/>
    <w:rsid w:val="005062AB"/>
    <w:rsid w:val="005219DF"/>
    <w:rsid w:val="00535C91"/>
    <w:rsid w:val="00552524"/>
    <w:rsid w:val="0057069B"/>
    <w:rsid w:val="005879AE"/>
    <w:rsid w:val="0059267A"/>
    <w:rsid w:val="00597DFE"/>
    <w:rsid w:val="005D1237"/>
    <w:rsid w:val="005E04FD"/>
    <w:rsid w:val="005E3BB8"/>
    <w:rsid w:val="005E60FA"/>
    <w:rsid w:val="00625FFC"/>
    <w:rsid w:val="006429AC"/>
    <w:rsid w:val="00646BC2"/>
    <w:rsid w:val="00660CD0"/>
    <w:rsid w:val="00661C04"/>
    <w:rsid w:val="00661FB5"/>
    <w:rsid w:val="006679F2"/>
    <w:rsid w:val="00691553"/>
    <w:rsid w:val="006A79F1"/>
    <w:rsid w:val="006C3AF5"/>
    <w:rsid w:val="006E00E8"/>
    <w:rsid w:val="006E19E4"/>
    <w:rsid w:val="00731AF2"/>
    <w:rsid w:val="00756EDA"/>
    <w:rsid w:val="00757674"/>
    <w:rsid w:val="0077193B"/>
    <w:rsid w:val="007762F6"/>
    <w:rsid w:val="00783775"/>
    <w:rsid w:val="007B7388"/>
    <w:rsid w:val="007C286D"/>
    <w:rsid w:val="007D19A4"/>
    <w:rsid w:val="007D755B"/>
    <w:rsid w:val="008135E7"/>
    <w:rsid w:val="00832751"/>
    <w:rsid w:val="00847228"/>
    <w:rsid w:val="00855B04"/>
    <w:rsid w:val="0085720A"/>
    <w:rsid w:val="00862E9F"/>
    <w:rsid w:val="00864E68"/>
    <w:rsid w:val="00873A9A"/>
    <w:rsid w:val="00881F0B"/>
    <w:rsid w:val="008C1A25"/>
    <w:rsid w:val="008E1E12"/>
    <w:rsid w:val="008E538D"/>
    <w:rsid w:val="00904767"/>
    <w:rsid w:val="009C00D6"/>
    <w:rsid w:val="009C545B"/>
    <w:rsid w:val="009F04FD"/>
    <w:rsid w:val="009F4FAC"/>
    <w:rsid w:val="00A6563E"/>
    <w:rsid w:val="00A8237F"/>
    <w:rsid w:val="00A839BB"/>
    <w:rsid w:val="00AA6DCF"/>
    <w:rsid w:val="00AC3B13"/>
    <w:rsid w:val="00B0512F"/>
    <w:rsid w:val="00B15961"/>
    <w:rsid w:val="00B22BFD"/>
    <w:rsid w:val="00B5461E"/>
    <w:rsid w:val="00B620AB"/>
    <w:rsid w:val="00B70570"/>
    <w:rsid w:val="00B94F28"/>
    <w:rsid w:val="00BB1EEA"/>
    <w:rsid w:val="00BC37E0"/>
    <w:rsid w:val="00BE5C82"/>
    <w:rsid w:val="00C12FC2"/>
    <w:rsid w:val="00C37365"/>
    <w:rsid w:val="00C42D61"/>
    <w:rsid w:val="00C94823"/>
    <w:rsid w:val="00CB4B02"/>
    <w:rsid w:val="00CB7CBE"/>
    <w:rsid w:val="00CC6442"/>
    <w:rsid w:val="00CD574C"/>
    <w:rsid w:val="00D10D83"/>
    <w:rsid w:val="00D14459"/>
    <w:rsid w:val="00D360B6"/>
    <w:rsid w:val="00D566EE"/>
    <w:rsid w:val="00D82F75"/>
    <w:rsid w:val="00DC1E7C"/>
    <w:rsid w:val="00DD7EDB"/>
    <w:rsid w:val="00DE2F4F"/>
    <w:rsid w:val="00DF370F"/>
    <w:rsid w:val="00DF7164"/>
    <w:rsid w:val="00E22028"/>
    <w:rsid w:val="00E423F5"/>
    <w:rsid w:val="00E552B4"/>
    <w:rsid w:val="00E639EF"/>
    <w:rsid w:val="00E75643"/>
    <w:rsid w:val="00EA046E"/>
    <w:rsid w:val="00EA37F7"/>
    <w:rsid w:val="00EC3445"/>
    <w:rsid w:val="00EC61AA"/>
    <w:rsid w:val="00ED6DBA"/>
    <w:rsid w:val="00EF43D3"/>
    <w:rsid w:val="00F07238"/>
    <w:rsid w:val="00F160E1"/>
    <w:rsid w:val="00F72BDB"/>
    <w:rsid w:val="00FB4010"/>
    <w:rsid w:val="00FC02D0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D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Główny"/>
    <w:qFormat/>
    <w:rsid w:val="00CD574C"/>
    <w:pPr>
      <w:tabs>
        <w:tab w:val="left" w:pos="0"/>
      </w:tabs>
      <w:spacing w:after="0" w:line="360" w:lineRule="auto"/>
      <w:jc w:val="both"/>
    </w:pPr>
    <w:rPr>
      <w:rFonts w:ascii="Calibri" w:eastAsia="MS Mincho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E67"/>
    <w:pPr>
      <w:keepNext/>
      <w:spacing w:before="120" w:after="120" w:line="240" w:lineRule="auto"/>
      <w:contextualSpacing/>
      <w:outlineLvl w:val="0"/>
    </w:pPr>
    <w:rPr>
      <w:b/>
      <w:bCs/>
      <w:snapToGrid w:val="0"/>
      <w:sz w:val="28"/>
    </w:rPr>
  </w:style>
  <w:style w:type="paragraph" w:styleId="Nagwek2">
    <w:name w:val="heading 2"/>
    <w:aliases w:val="Znak2"/>
    <w:basedOn w:val="Normalny"/>
    <w:next w:val="Normalny"/>
    <w:link w:val="Nagwek2Znak"/>
    <w:uiPriority w:val="9"/>
    <w:qFormat/>
    <w:rsid w:val="00051E67"/>
    <w:pPr>
      <w:keepNext/>
      <w:spacing w:before="120" w:after="120"/>
      <w:contextualSpacing/>
      <w:outlineLvl w:val="1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1E67"/>
    <w:rPr>
      <w:rFonts w:ascii="Calibri" w:eastAsia="MS Mincho" w:hAnsi="Calibri" w:cs="Times New Roman"/>
      <w:b/>
      <w:bCs/>
      <w:snapToGrid w:val="0"/>
      <w:sz w:val="28"/>
      <w:szCs w:val="20"/>
    </w:rPr>
  </w:style>
  <w:style w:type="character" w:customStyle="1" w:styleId="Nagwek2Znak">
    <w:name w:val="Nagłówek 2 Znak"/>
    <w:aliases w:val="Znak2 Znak"/>
    <w:basedOn w:val="Domylnaczcionkaakapitu"/>
    <w:link w:val="Nagwek2"/>
    <w:uiPriority w:val="9"/>
    <w:rsid w:val="00051E67"/>
    <w:rPr>
      <w:rFonts w:ascii="Tahoma" w:eastAsia="MS Mincho" w:hAnsi="Tahoma" w:cs="Times New Roman"/>
      <w:b/>
      <w:sz w:val="24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051E67"/>
    <w:pPr>
      <w:ind w:left="708"/>
    </w:pPr>
  </w:style>
  <w:style w:type="character" w:customStyle="1" w:styleId="AkapitzlistZnak">
    <w:name w:val="Akapit z listą Znak"/>
    <w:aliases w:val="Wypunktowanie Znak"/>
    <w:link w:val="Akapitzlist"/>
    <w:locked/>
    <w:rsid w:val="00051E67"/>
    <w:rPr>
      <w:rFonts w:ascii="Calibri" w:eastAsia="MS Mincho" w:hAnsi="Calibri" w:cs="Times New Roman"/>
      <w:szCs w:val="20"/>
    </w:rPr>
  </w:style>
  <w:style w:type="paragraph" w:customStyle="1" w:styleId="xrozdzial">
    <w:name w:val="x_rozdzial"/>
    <w:basedOn w:val="Normalny"/>
    <w:qFormat/>
    <w:rsid w:val="006A79F1"/>
    <w:pPr>
      <w:numPr>
        <w:numId w:val="20"/>
      </w:numPr>
      <w:tabs>
        <w:tab w:val="clear" w:pos="0"/>
      </w:tabs>
      <w:spacing w:after="160" w:line="240" w:lineRule="auto"/>
    </w:pPr>
    <w:rPr>
      <w:rFonts w:ascii="Arial" w:eastAsia="Batang" w:hAnsi="Arial"/>
      <w:sz w:val="32"/>
      <w:szCs w:val="32"/>
      <w:u w:val="single"/>
      <w:lang w:eastAsia="de-DE"/>
    </w:rPr>
  </w:style>
  <w:style w:type="paragraph" w:customStyle="1" w:styleId="xpodrozdzial">
    <w:name w:val="x_podrozdzial"/>
    <w:basedOn w:val="Normalny"/>
    <w:qFormat/>
    <w:rsid w:val="006A79F1"/>
    <w:pPr>
      <w:keepNext/>
      <w:numPr>
        <w:ilvl w:val="1"/>
        <w:numId w:val="20"/>
      </w:numPr>
      <w:tabs>
        <w:tab w:val="clear" w:pos="0"/>
      </w:tabs>
      <w:spacing w:before="360" w:after="160" w:line="240" w:lineRule="auto"/>
    </w:pPr>
    <w:rPr>
      <w:rFonts w:ascii="Arial" w:eastAsia="Batang" w:hAnsi="Arial"/>
      <w:sz w:val="28"/>
      <w:szCs w:val="28"/>
      <w:lang w:eastAsia="de-DE"/>
    </w:rPr>
  </w:style>
  <w:style w:type="paragraph" w:customStyle="1" w:styleId="x-tekst">
    <w:name w:val="x-tekst"/>
    <w:basedOn w:val="Normalny"/>
    <w:qFormat/>
    <w:rsid w:val="006A79F1"/>
    <w:pPr>
      <w:numPr>
        <w:ilvl w:val="2"/>
        <w:numId w:val="20"/>
      </w:numPr>
      <w:tabs>
        <w:tab w:val="clear" w:pos="0"/>
        <w:tab w:val="num" w:pos="2978"/>
      </w:tabs>
      <w:spacing w:after="120" w:line="240" w:lineRule="auto"/>
    </w:pPr>
    <w:rPr>
      <w:rFonts w:ascii="Arial" w:eastAsia="Batang" w:hAnsi="Arial"/>
      <w:sz w:val="24"/>
      <w:szCs w:val="24"/>
      <w:lang w:eastAsia="de-DE"/>
    </w:rPr>
  </w:style>
  <w:style w:type="character" w:customStyle="1" w:styleId="xabcZnak">
    <w:name w:val="x_abc Znak"/>
    <w:basedOn w:val="Domylnaczcionkaakapitu"/>
    <w:link w:val="xabc"/>
    <w:locked/>
    <w:rsid w:val="006A79F1"/>
    <w:rPr>
      <w:rFonts w:ascii="Arial" w:eastAsia="Batang" w:hAnsi="Arial" w:cs="Times New Roman"/>
      <w:sz w:val="24"/>
      <w:szCs w:val="24"/>
      <w:lang w:val="de-DE" w:eastAsia="de-DE"/>
    </w:rPr>
  </w:style>
  <w:style w:type="paragraph" w:customStyle="1" w:styleId="xabc">
    <w:name w:val="x_abc"/>
    <w:basedOn w:val="Normalny"/>
    <w:link w:val="xabcZnak"/>
    <w:qFormat/>
    <w:rsid w:val="006A79F1"/>
    <w:pPr>
      <w:numPr>
        <w:ilvl w:val="3"/>
        <w:numId w:val="20"/>
      </w:numPr>
      <w:tabs>
        <w:tab w:val="clear" w:pos="0"/>
      </w:tabs>
      <w:spacing w:after="120" w:line="240" w:lineRule="auto"/>
    </w:pPr>
    <w:rPr>
      <w:rFonts w:ascii="Arial" w:eastAsia="Batang" w:hAnsi="Arial"/>
      <w:sz w:val="24"/>
      <w:szCs w:val="24"/>
      <w:lang w:val="de-DE" w:eastAsia="de-DE"/>
    </w:rPr>
  </w:style>
  <w:style w:type="paragraph" w:styleId="NormalnyWeb">
    <w:name w:val="Normal (Web)"/>
    <w:basedOn w:val="Normalny"/>
    <w:uiPriority w:val="99"/>
    <w:unhideWhenUsed/>
    <w:rsid w:val="009C00D6"/>
    <w:pPr>
      <w:tabs>
        <w:tab w:val="clear" w:pos="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1">
    <w:name w:val="Tekst podstawowy1"/>
    <w:rsid w:val="0043434D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rsid w:val="0043434D"/>
    <w:pPr>
      <w:suppressAutoHyphens/>
      <w:autoSpaceDN w:val="0"/>
    </w:pPr>
    <w:rPr>
      <w:rFonts w:ascii="Times New Roman" w:eastAsia="SimSun" w:hAnsi="Times New Roman" w:cs="Mangal"/>
      <w:color w:val="000000"/>
      <w:kern w:val="3"/>
      <w:lang w:bidi="hi-IN"/>
    </w:rPr>
  </w:style>
  <w:style w:type="paragraph" w:styleId="Tekstpodstawowywcity">
    <w:name w:val="Body Text Indent"/>
    <w:basedOn w:val="Normalny"/>
    <w:link w:val="TekstpodstawowywcityZnak"/>
    <w:semiHidden/>
    <w:rsid w:val="007C286D"/>
    <w:pPr>
      <w:tabs>
        <w:tab w:val="clear" w:pos="0"/>
      </w:tabs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2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E7C"/>
    <w:pPr>
      <w:tabs>
        <w:tab w:val="clear" w:pos="0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E7C"/>
    <w:rPr>
      <w:rFonts w:ascii="Calibri" w:eastAsia="MS Mincho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E7C"/>
    <w:pPr>
      <w:tabs>
        <w:tab w:val="clear" w:pos="0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E7C"/>
    <w:rPr>
      <w:rFonts w:ascii="Calibri" w:eastAsia="MS Mincho" w:hAnsi="Calibri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7FF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EF"/>
    <w:rPr>
      <w:rFonts w:ascii="Tahoma" w:eastAsia="MS Mincho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Główny"/>
    <w:qFormat/>
    <w:rsid w:val="00CD574C"/>
    <w:pPr>
      <w:tabs>
        <w:tab w:val="left" w:pos="0"/>
      </w:tabs>
      <w:spacing w:after="0" w:line="360" w:lineRule="auto"/>
      <w:jc w:val="both"/>
    </w:pPr>
    <w:rPr>
      <w:rFonts w:ascii="Calibri" w:eastAsia="MS Mincho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E67"/>
    <w:pPr>
      <w:keepNext/>
      <w:spacing w:before="120" w:after="120" w:line="240" w:lineRule="auto"/>
      <w:contextualSpacing/>
      <w:outlineLvl w:val="0"/>
    </w:pPr>
    <w:rPr>
      <w:b/>
      <w:bCs/>
      <w:snapToGrid w:val="0"/>
      <w:sz w:val="28"/>
    </w:rPr>
  </w:style>
  <w:style w:type="paragraph" w:styleId="Nagwek2">
    <w:name w:val="heading 2"/>
    <w:aliases w:val="Znak2"/>
    <w:basedOn w:val="Normalny"/>
    <w:next w:val="Normalny"/>
    <w:link w:val="Nagwek2Znak"/>
    <w:uiPriority w:val="9"/>
    <w:qFormat/>
    <w:rsid w:val="00051E67"/>
    <w:pPr>
      <w:keepNext/>
      <w:spacing w:before="120" w:after="120"/>
      <w:contextualSpacing/>
      <w:outlineLvl w:val="1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1E67"/>
    <w:rPr>
      <w:rFonts w:ascii="Calibri" w:eastAsia="MS Mincho" w:hAnsi="Calibri" w:cs="Times New Roman"/>
      <w:b/>
      <w:bCs/>
      <w:snapToGrid w:val="0"/>
      <w:sz w:val="28"/>
      <w:szCs w:val="20"/>
    </w:rPr>
  </w:style>
  <w:style w:type="character" w:customStyle="1" w:styleId="Nagwek2Znak">
    <w:name w:val="Nagłówek 2 Znak"/>
    <w:aliases w:val="Znak2 Znak"/>
    <w:basedOn w:val="Domylnaczcionkaakapitu"/>
    <w:link w:val="Nagwek2"/>
    <w:uiPriority w:val="9"/>
    <w:rsid w:val="00051E67"/>
    <w:rPr>
      <w:rFonts w:ascii="Tahoma" w:eastAsia="MS Mincho" w:hAnsi="Tahoma" w:cs="Times New Roman"/>
      <w:b/>
      <w:sz w:val="24"/>
      <w:szCs w:val="20"/>
    </w:rPr>
  </w:style>
  <w:style w:type="paragraph" w:styleId="Akapitzlist">
    <w:name w:val="List Paragraph"/>
    <w:aliases w:val="Wypunktowanie"/>
    <w:basedOn w:val="Normalny"/>
    <w:link w:val="AkapitzlistZnak"/>
    <w:qFormat/>
    <w:rsid w:val="00051E67"/>
    <w:pPr>
      <w:ind w:left="708"/>
    </w:pPr>
  </w:style>
  <w:style w:type="character" w:customStyle="1" w:styleId="AkapitzlistZnak">
    <w:name w:val="Akapit z listą Znak"/>
    <w:aliases w:val="Wypunktowanie Znak"/>
    <w:link w:val="Akapitzlist"/>
    <w:locked/>
    <w:rsid w:val="00051E67"/>
    <w:rPr>
      <w:rFonts w:ascii="Calibri" w:eastAsia="MS Mincho" w:hAnsi="Calibri" w:cs="Times New Roman"/>
      <w:szCs w:val="20"/>
    </w:rPr>
  </w:style>
  <w:style w:type="paragraph" w:customStyle="1" w:styleId="xrozdzial">
    <w:name w:val="x_rozdzial"/>
    <w:basedOn w:val="Normalny"/>
    <w:qFormat/>
    <w:rsid w:val="006A79F1"/>
    <w:pPr>
      <w:numPr>
        <w:numId w:val="20"/>
      </w:numPr>
      <w:tabs>
        <w:tab w:val="clear" w:pos="0"/>
      </w:tabs>
      <w:spacing w:after="160" w:line="240" w:lineRule="auto"/>
    </w:pPr>
    <w:rPr>
      <w:rFonts w:ascii="Arial" w:eastAsia="Batang" w:hAnsi="Arial"/>
      <w:sz w:val="32"/>
      <w:szCs w:val="32"/>
      <w:u w:val="single"/>
      <w:lang w:eastAsia="de-DE"/>
    </w:rPr>
  </w:style>
  <w:style w:type="paragraph" w:customStyle="1" w:styleId="xpodrozdzial">
    <w:name w:val="x_podrozdzial"/>
    <w:basedOn w:val="Normalny"/>
    <w:qFormat/>
    <w:rsid w:val="006A79F1"/>
    <w:pPr>
      <w:keepNext/>
      <w:numPr>
        <w:ilvl w:val="1"/>
        <w:numId w:val="20"/>
      </w:numPr>
      <w:tabs>
        <w:tab w:val="clear" w:pos="0"/>
      </w:tabs>
      <w:spacing w:before="360" w:after="160" w:line="240" w:lineRule="auto"/>
    </w:pPr>
    <w:rPr>
      <w:rFonts w:ascii="Arial" w:eastAsia="Batang" w:hAnsi="Arial"/>
      <w:sz w:val="28"/>
      <w:szCs w:val="28"/>
      <w:lang w:eastAsia="de-DE"/>
    </w:rPr>
  </w:style>
  <w:style w:type="paragraph" w:customStyle="1" w:styleId="x-tekst">
    <w:name w:val="x-tekst"/>
    <w:basedOn w:val="Normalny"/>
    <w:qFormat/>
    <w:rsid w:val="006A79F1"/>
    <w:pPr>
      <w:numPr>
        <w:ilvl w:val="2"/>
        <w:numId w:val="20"/>
      </w:numPr>
      <w:tabs>
        <w:tab w:val="clear" w:pos="0"/>
        <w:tab w:val="num" w:pos="2978"/>
      </w:tabs>
      <w:spacing w:after="120" w:line="240" w:lineRule="auto"/>
    </w:pPr>
    <w:rPr>
      <w:rFonts w:ascii="Arial" w:eastAsia="Batang" w:hAnsi="Arial"/>
      <w:sz w:val="24"/>
      <w:szCs w:val="24"/>
      <w:lang w:eastAsia="de-DE"/>
    </w:rPr>
  </w:style>
  <w:style w:type="character" w:customStyle="1" w:styleId="xabcZnak">
    <w:name w:val="x_abc Znak"/>
    <w:basedOn w:val="Domylnaczcionkaakapitu"/>
    <w:link w:val="xabc"/>
    <w:locked/>
    <w:rsid w:val="006A79F1"/>
    <w:rPr>
      <w:rFonts w:ascii="Arial" w:eastAsia="Batang" w:hAnsi="Arial" w:cs="Times New Roman"/>
      <w:sz w:val="24"/>
      <w:szCs w:val="24"/>
      <w:lang w:val="de-DE" w:eastAsia="de-DE"/>
    </w:rPr>
  </w:style>
  <w:style w:type="paragraph" w:customStyle="1" w:styleId="xabc">
    <w:name w:val="x_abc"/>
    <w:basedOn w:val="Normalny"/>
    <w:link w:val="xabcZnak"/>
    <w:qFormat/>
    <w:rsid w:val="006A79F1"/>
    <w:pPr>
      <w:numPr>
        <w:ilvl w:val="3"/>
        <w:numId w:val="20"/>
      </w:numPr>
      <w:tabs>
        <w:tab w:val="clear" w:pos="0"/>
      </w:tabs>
      <w:spacing w:after="120" w:line="240" w:lineRule="auto"/>
    </w:pPr>
    <w:rPr>
      <w:rFonts w:ascii="Arial" w:eastAsia="Batang" w:hAnsi="Arial"/>
      <w:sz w:val="24"/>
      <w:szCs w:val="24"/>
      <w:lang w:val="de-DE" w:eastAsia="de-DE"/>
    </w:rPr>
  </w:style>
  <w:style w:type="paragraph" w:styleId="NormalnyWeb">
    <w:name w:val="Normal (Web)"/>
    <w:basedOn w:val="Normalny"/>
    <w:uiPriority w:val="99"/>
    <w:unhideWhenUsed/>
    <w:rsid w:val="009C00D6"/>
    <w:pPr>
      <w:tabs>
        <w:tab w:val="clear" w:pos="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1">
    <w:name w:val="Tekst podstawowy1"/>
    <w:rsid w:val="0043434D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rsid w:val="0043434D"/>
    <w:pPr>
      <w:suppressAutoHyphens/>
      <w:autoSpaceDN w:val="0"/>
    </w:pPr>
    <w:rPr>
      <w:rFonts w:ascii="Times New Roman" w:eastAsia="SimSun" w:hAnsi="Times New Roman" w:cs="Mangal"/>
      <w:color w:val="000000"/>
      <w:kern w:val="3"/>
      <w:lang w:bidi="hi-IN"/>
    </w:rPr>
  </w:style>
  <w:style w:type="paragraph" w:styleId="Tekstpodstawowywcity">
    <w:name w:val="Body Text Indent"/>
    <w:basedOn w:val="Normalny"/>
    <w:link w:val="TekstpodstawowywcityZnak"/>
    <w:semiHidden/>
    <w:rsid w:val="007C286D"/>
    <w:pPr>
      <w:tabs>
        <w:tab w:val="clear" w:pos="0"/>
      </w:tabs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2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E7C"/>
    <w:pPr>
      <w:tabs>
        <w:tab w:val="clear" w:pos="0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E7C"/>
    <w:rPr>
      <w:rFonts w:ascii="Calibri" w:eastAsia="MS Mincho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E7C"/>
    <w:pPr>
      <w:tabs>
        <w:tab w:val="clear" w:pos="0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E7C"/>
    <w:rPr>
      <w:rFonts w:ascii="Calibri" w:eastAsia="MS Mincho" w:hAnsi="Calibri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7FF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EF"/>
    <w:rPr>
      <w:rFonts w:ascii="Tahoma" w:eastAsia="MS Mincho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SBaczek</cp:lastModifiedBy>
  <cp:revision>3</cp:revision>
  <cp:lastPrinted>2021-07-08T08:18:00Z</cp:lastPrinted>
  <dcterms:created xsi:type="dcterms:W3CDTF">2021-07-12T14:46:00Z</dcterms:created>
  <dcterms:modified xsi:type="dcterms:W3CDTF">2021-07-12T14:55:00Z</dcterms:modified>
</cp:coreProperties>
</file>