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B6D0" w14:textId="77777777" w:rsidR="00CC00DC" w:rsidRDefault="00CC00DC" w:rsidP="00CC00DC">
      <w:pPr>
        <w:keepNext/>
        <w:keepLines/>
        <w:spacing w:before="320" w:after="0" w:line="271" w:lineRule="auto"/>
        <w:contextualSpacing/>
        <w:outlineLvl w:val="0"/>
        <w:rPr>
          <w:rFonts w:ascii="Calibri" w:eastAsiaTheme="majorEastAsia" w:hAnsi="Calibri" w:cstheme="majorBidi"/>
          <w:b/>
          <w:kern w:val="0"/>
          <w:szCs w:val="20"/>
          <w:lang w:eastAsia="pl-PL"/>
          <w14:ligatures w14:val="none"/>
        </w:rPr>
      </w:pPr>
    </w:p>
    <w:p w14:paraId="73E1976C" w14:textId="372A0C49" w:rsidR="00CC00DC" w:rsidRDefault="00CC00DC" w:rsidP="00CC00DC">
      <w:pPr>
        <w:keepNext/>
        <w:keepLines/>
        <w:spacing w:before="320" w:after="0" w:line="271" w:lineRule="auto"/>
        <w:contextualSpacing/>
        <w:outlineLvl w:val="0"/>
        <w:rPr>
          <w:rFonts w:ascii="Calibri" w:eastAsiaTheme="majorEastAsia" w:hAnsi="Calibri" w:cstheme="majorBidi"/>
          <w:b/>
          <w:kern w:val="0"/>
          <w:szCs w:val="20"/>
          <w:lang w:eastAsia="pl-PL"/>
          <w14:ligatures w14:val="none"/>
        </w:rPr>
      </w:pPr>
      <w:r w:rsidRPr="00CC00DC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3261772" wp14:editId="475E62D4">
            <wp:extent cx="5568950" cy="603250"/>
            <wp:effectExtent l="0" t="0" r="0" b="6350"/>
            <wp:docPr id="110" name="Obraz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28213" name="Obraz 15865282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52E8E" w14:textId="77777777" w:rsidR="00CC00DC" w:rsidRPr="00CC00DC" w:rsidRDefault="00CC00DC" w:rsidP="00CC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Projekt "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Comparison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of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ustekinumab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infliximab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and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COMBinatiOn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therapy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in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moderately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-to-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severely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active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Ulcerative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Colitis – the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head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to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head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COMBO-UC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trial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" finansowany jest ze środków Agencji Badań Medycznych w ramach Konkursu na badania 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head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-to-</w:t>
      </w:r>
      <w:proofErr w:type="spellStart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head</w:t>
      </w:r>
      <w:proofErr w:type="spellEnd"/>
      <w:r w:rsidRPr="00CC00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w zakresie niekomercyjnych badań klinicznych lub eksperymentów badawczych, nr ABM/2022/3. Numer umowy: 2022/ABM/03/00013.</w:t>
      </w:r>
    </w:p>
    <w:p w14:paraId="0017C6CC" w14:textId="77777777" w:rsidR="00CC00DC" w:rsidRPr="00CC00DC" w:rsidRDefault="00CC00DC" w:rsidP="00CC00DC">
      <w:pPr>
        <w:keepNext/>
        <w:keepLines/>
        <w:tabs>
          <w:tab w:val="center" w:pos="4536"/>
          <w:tab w:val="right" w:pos="9072"/>
        </w:tabs>
        <w:spacing w:after="0" w:line="240" w:lineRule="auto"/>
        <w:ind w:left="567" w:hanging="567"/>
        <w:rPr>
          <w:rFonts w:ascii="Calibri" w:eastAsia="Calibri" w:hAnsi="Calibri" w:cs="Times New Roman"/>
          <w:b/>
          <w:kern w:val="0"/>
          <w14:ligatures w14:val="none"/>
        </w:rPr>
      </w:pPr>
    </w:p>
    <w:p w14:paraId="0BF0FD17" w14:textId="77777777" w:rsidR="00CC00DC" w:rsidRDefault="00CC00DC" w:rsidP="00CC00DC">
      <w:pPr>
        <w:keepNext/>
        <w:keepLines/>
        <w:spacing w:before="320" w:after="0" w:line="271" w:lineRule="auto"/>
        <w:contextualSpacing/>
        <w:outlineLvl w:val="0"/>
        <w:rPr>
          <w:rFonts w:ascii="Calibri" w:eastAsiaTheme="majorEastAsia" w:hAnsi="Calibri" w:cstheme="majorBidi"/>
          <w:b/>
          <w:kern w:val="0"/>
          <w:szCs w:val="20"/>
          <w:lang w:eastAsia="pl-PL"/>
          <w14:ligatures w14:val="none"/>
        </w:rPr>
      </w:pPr>
    </w:p>
    <w:p w14:paraId="796DED07" w14:textId="316BB44F" w:rsidR="00CC00DC" w:rsidRPr="00CC00DC" w:rsidRDefault="00CC00DC" w:rsidP="00CC00DC">
      <w:pPr>
        <w:keepNext/>
        <w:keepLines/>
        <w:spacing w:before="320" w:after="0" w:line="271" w:lineRule="auto"/>
        <w:contextualSpacing/>
        <w:outlineLvl w:val="0"/>
        <w:rPr>
          <w:rFonts w:ascii="Calibri" w:eastAsiaTheme="majorEastAsia" w:hAnsi="Calibri"/>
          <w:b/>
          <w:kern w:val="0"/>
          <w:szCs w:val="20"/>
          <w:lang w:eastAsia="pl-PL"/>
          <w14:ligatures w14:val="none"/>
        </w:rPr>
      </w:pPr>
      <w:r w:rsidRPr="00CC00DC">
        <w:rPr>
          <w:rFonts w:ascii="Calibri" w:eastAsiaTheme="majorEastAsia" w:hAnsi="Calibri" w:cstheme="majorBidi"/>
          <w:b/>
          <w:kern w:val="0"/>
          <w:szCs w:val="20"/>
          <w:lang w:eastAsia="pl-PL"/>
          <w14:ligatures w14:val="none"/>
        </w:rPr>
        <w:t>Załącznik nr 6 do SWZ</w:t>
      </w:r>
    </w:p>
    <w:p w14:paraId="092B2B98" w14:textId="350EA4D5" w:rsidR="00CC00DC" w:rsidRPr="00CC00DC" w:rsidRDefault="00CC00DC" w:rsidP="00CC00DC">
      <w:pPr>
        <w:keepNext/>
        <w:keepLines/>
        <w:spacing w:after="0" w:line="271" w:lineRule="auto"/>
        <w:contextualSpacing/>
        <w:rPr>
          <w:rFonts w:ascii="Calibri" w:eastAsiaTheme="majorEastAsia" w:hAnsi="Calibri" w:cstheme="majorBidi"/>
          <w:b/>
          <w:kern w:val="0"/>
          <w:szCs w:val="20"/>
          <w:lang w:eastAsia="pl-PL"/>
          <w14:ligatures w14:val="none"/>
        </w:rPr>
      </w:pPr>
      <w:r w:rsidRPr="00CC00DC">
        <w:rPr>
          <w:rFonts w:ascii="Calibri" w:eastAsiaTheme="majorEastAsia" w:hAnsi="Calibri" w:cstheme="majorBidi"/>
          <w:b/>
          <w:kern w:val="0"/>
          <w:szCs w:val="20"/>
          <w:lang w:eastAsia="pl-PL"/>
          <w14:ligatures w14:val="none"/>
        </w:rPr>
        <w:t>Nr postępowania: ZP/1</w:t>
      </w:r>
      <w:r>
        <w:rPr>
          <w:rFonts w:ascii="Calibri" w:eastAsiaTheme="majorEastAsia" w:hAnsi="Calibri" w:cstheme="majorBidi"/>
          <w:b/>
          <w:kern w:val="0"/>
          <w:szCs w:val="20"/>
          <w:lang w:eastAsia="pl-PL"/>
          <w14:ligatures w14:val="none"/>
        </w:rPr>
        <w:t>2</w:t>
      </w:r>
      <w:r w:rsidRPr="00CC00DC">
        <w:rPr>
          <w:rFonts w:ascii="Calibri" w:eastAsiaTheme="majorEastAsia" w:hAnsi="Calibri" w:cstheme="majorBidi"/>
          <w:b/>
          <w:kern w:val="0"/>
          <w:szCs w:val="20"/>
          <w:lang w:eastAsia="pl-PL"/>
          <w14:ligatures w14:val="none"/>
        </w:rPr>
        <w:t>2/2024</w:t>
      </w:r>
    </w:p>
    <w:p w14:paraId="0F63D1DC" w14:textId="77777777" w:rsidR="00CC00DC" w:rsidRDefault="00CC00DC" w:rsidP="00CC00DC">
      <w:pPr>
        <w:tabs>
          <w:tab w:val="left" w:pos="1068"/>
        </w:tabs>
        <w:spacing w:before="320" w:after="0" w:line="360" w:lineRule="auto"/>
        <w:ind w:left="360"/>
        <w:contextualSpacing/>
        <w:jc w:val="center"/>
        <w:textAlignment w:val="baseline"/>
        <w:rPr>
          <w:rFonts w:eastAsia="Calibri" w:cstheme="minorHAnsi"/>
          <w:b/>
          <w:bCs/>
          <w:kern w:val="0"/>
          <w:lang w:eastAsia="pl-PL"/>
          <w14:ligatures w14:val="none"/>
        </w:rPr>
      </w:pPr>
    </w:p>
    <w:p w14:paraId="5834180B" w14:textId="06CBF47E" w:rsidR="00CC00DC" w:rsidRPr="00CC00DC" w:rsidRDefault="00CC00DC" w:rsidP="00CC00DC">
      <w:pPr>
        <w:tabs>
          <w:tab w:val="left" w:pos="1068"/>
        </w:tabs>
        <w:spacing w:before="320" w:after="0" w:line="360" w:lineRule="auto"/>
        <w:ind w:left="360"/>
        <w:contextualSpacing/>
        <w:jc w:val="center"/>
        <w:textAlignment w:val="baseline"/>
        <w:rPr>
          <w:rFonts w:eastAsia="Tahoma" w:cstheme="minorHAnsi"/>
          <w:kern w:val="0"/>
          <w:lang w:eastAsia="pl-PL"/>
          <w14:ligatures w14:val="none"/>
        </w:rPr>
      </w:pPr>
      <w:r w:rsidRPr="00CC00DC">
        <w:rPr>
          <w:rFonts w:eastAsia="Calibri" w:cstheme="minorHAnsi"/>
          <w:b/>
          <w:bCs/>
          <w:kern w:val="0"/>
          <w:lang w:eastAsia="pl-PL"/>
          <w14:ligatures w14:val="none"/>
        </w:rPr>
        <w:t>WYKAZ OSÓB</w:t>
      </w:r>
    </w:p>
    <w:p w14:paraId="618B562E" w14:textId="36911CC1" w:rsidR="00CC00DC" w:rsidRDefault="00CC00DC" w:rsidP="00CC00DC">
      <w:pPr>
        <w:pStyle w:val="SNormalny2Niebieski"/>
        <w:rPr>
          <w:rFonts w:eastAsia="Calibri" w:cstheme="minorHAnsi"/>
          <w:b w:val="0"/>
          <w:bCs/>
        </w:rPr>
      </w:pPr>
      <w:r w:rsidRPr="00CC00DC">
        <w:rPr>
          <w:rFonts w:eastAsia="Calibri" w:cstheme="minorHAnsi"/>
          <w:b w:val="0"/>
          <w:bCs/>
        </w:rPr>
        <w:t xml:space="preserve">Składając ofertę w postępowaniu o udzielenie zamówienia publicznego </w:t>
      </w:r>
      <w:proofErr w:type="spellStart"/>
      <w:r w:rsidRPr="00CC00DC">
        <w:rPr>
          <w:rFonts w:eastAsia="Calibri" w:cstheme="minorHAnsi"/>
          <w:b w:val="0"/>
          <w:bCs/>
        </w:rPr>
        <w:t>pn</w:t>
      </w:r>
      <w:proofErr w:type="spellEnd"/>
      <w:r w:rsidRPr="00CC00DC">
        <w:rPr>
          <w:rFonts w:eastAsia="Calibri" w:cstheme="minorHAnsi"/>
        </w:rPr>
        <w:t xml:space="preserve">: </w:t>
      </w:r>
      <w:r w:rsidRPr="00CC00DC">
        <w:t>Obsługa badania klinicznego pt.: ”</w:t>
      </w:r>
      <w:proofErr w:type="spellStart"/>
      <w:r w:rsidRPr="00CC00DC">
        <w:t>Comparison</w:t>
      </w:r>
      <w:proofErr w:type="spellEnd"/>
      <w:r w:rsidRPr="00CC00DC">
        <w:t xml:space="preserve"> of </w:t>
      </w:r>
      <w:proofErr w:type="spellStart"/>
      <w:r w:rsidRPr="00CC00DC">
        <w:t>ustekinumab</w:t>
      </w:r>
      <w:proofErr w:type="spellEnd"/>
      <w:r w:rsidRPr="00CC00DC">
        <w:t xml:space="preserve">, </w:t>
      </w:r>
      <w:proofErr w:type="spellStart"/>
      <w:r w:rsidRPr="00CC00DC">
        <w:t>infliximab</w:t>
      </w:r>
      <w:proofErr w:type="spellEnd"/>
      <w:r w:rsidRPr="00CC00DC">
        <w:t xml:space="preserve"> and </w:t>
      </w:r>
      <w:proofErr w:type="spellStart"/>
      <w:r w:rsidRPr="00CC00DC">
        <w:t>COMBinatiOn</w:t>
      </w:r>
      <w:proofErr w:type="spellEnd"/>
      <w:r w:rsidRPr="00CC00DC">
        <w:t xml:space="preserve"> </w:t>
      </w:r>
      <w:proofErr w:type="spellStart"/>
      <w:r w:rsidRPr="00CC00DC">
        <w:t>therapy</w:t>
      </w:r>
      <w:proofErr w:type="spellEnd"/>
      <w:r w:rsidRPr="00CC00DC">
        <w:t xml:space="preserve"> in </w:t>
      </w:r>
      <w:proofErr w:type="spellStart"/>
      <w:r w:rsidRPr="00CC00DC">
        <w:t>moderately</w:t>
      </w:r>
      <w:proofErr w:type="spellEnd"/>
      <w:r w:rsidRPr="00CC00DC">
        <w:t>-to-</w:t>
      </w:r>
      <w:proofErr w:type="spellStart"/>
      <w:r w:rsidRPr="00CC00DC">
        <w:t>severely</w:t>
      </w:r>
      <w:proofErr w:type="spellEnd"/>
      <w:r w:rsidRPr="00CC00DC">
        <w:t xml:space="preserve"> </w:t>
      </w:r>
      <w:proofErr w:type="spellStart"/>
      <w:r w:rsidRPr="00CC00DC">
        <w:t>active</w:t>
      </w:r>
      <w:proofErr w:type="spellEnd"/>
      <w:r w:rsidRPr="00CC00DC">
        <w:t xml:space="preserve"> </w:t>
      </w:r>
      <w:proofErr w:type="spellStart"/>
      <w:r w:rsidRPr="00CC00DC">
        <w:t>Ulcerative</w:t>
      </w:r>
      <w:proofErr w:type="spellEnd"/>
      <w:r w:rsidRPr="00CC00DC">
        <w:t xml:space="preserve"> Colitis – the </w:t>
      </w:r>
      <w:proofErr w:type="spellStart"/>
      <w:r w:rsidRPr="00CC00DC">
        <w:t>head</w:t>
      </w:r>
      <w:proofErr w:type="spellEnd"/>
      <w:r w:rsidRPr="00CC00DC">
        <w:t>-to-</w:t>
      </w:r>
      <w:proofErr w:type="spellStart"/>
      <w:r w:rsidRPr="00CC00DC">
        <w:t>head</w:t>
      </w:r>
      <w:proofErr w:type="spellEnd"/>
      <w:r w:rsidRPr="00CC00DC">
        <w:t xml:space="preserve"> COMBO-UC </w:t>
      </w:r>
      <w:proofErr w:type="spellStart"/>
      <w:r w:rsidRPr="00CC00DC">
        <w:t>trial</w:t>
      </w:r>
      <w:proofErr w:type="spellEnd"/>
      <w:r w:rsidRPr="00CC00DC">
        <w:t xml:space="preserve">” [Porównanie </w:t>
      </w:r>
      <w:proofErr w:type="spellStart"/>
      <w:r w:rsidRPr="00CC00DC">
        <w:t>monoterapii</w:t>
      </w:r>
      <w:proofErr w:type="spellEnd"/>
      <w:r w:rsidRPr="00CC00DC">
        <w:t xml:space="preserve"> </w:t>
      </w:r>
      <w:proofErr w:type="spellStart"/>
      <w:r w:rsidRPr="00CC00DC">
        <w:t>ustekinumabem</w:t>
      </w:r>
      <w:proofErr w:type="spellEnd"/>
      <w:r w:rsidRPr="00CC00DC">
        <w:t xml:space="preserve">, </w:t>
      </w:r>
      <w:proofErr w:type="spellStart"/>
      <w:r w:rsidRPr="00CC00DC">
        <w:t>infliksymabem</w:t>
      </w:r>
      <w:proofErr w:type="spellEnd"/>
      <w:r w:rsidRPr="00CC00DC">
        <w:t xml:space="preserve"> i terapii podwójnej we wrzodziejącym zapaleniu jelita grubego o nasileniu umiarkowanym do ciężkiego - badanie </w:t>
      </w:r>
      <w:proofErr w:type="spellStart"/>
      <w:r w:rsidRPr="00CC00DC">
        <w:t>head</w:t>
      </w:r>
      <w:proofErr w:type="spellEnd"/>
      <w:r w:rsidRPr="00CC00DC">
        <w:t>-to-</w:t>
      </w:r>
      <w:proofErr w:type="spellStart"/>
      <w:r w:rsidRPr="00CC00DC">
        <w:t>head</w:t>
      </w:r>
      <w:proofErr w:type="spellEnd"/>
      <w:r w:rsidRPr="00CC00DC">
        <w:t xml:space="preserve"> (COMBO-UC)], finansowanego ze środków Agencji Badań Medycznych w ramach konkursu ABM/2022/</w:t>
      </w:r>
      <w:r w:rsidRPr="00CC00DC">
        <w:rPr>
          <w:b w:val="0"/>
          <w:bCs/>
        </w:rPr>
        <w:t>3</w:t>
      </w:r>
      <w:r w:rsidRPr="00CC00DC">
        <w:rPr>
          <w:b w:val="0"/>
          <w:bCs/>
        </w:rPr>
        <w:t xml:space="preserve"> </w:t>
      </w:r>
      <w:r w:rsidRPr="00CC00DC">
        <w:rPr>
          <w:rFonts w:eastAsia="Calibri" w:cstheme="minorHAnsi"/>
          <w:b w:val="0"/>
          <w:bCs/>
        </w:rPr>
        <w:t>w celu potwierdzenia spełniania warunków udziału w postępowaniu dotyczących dysponowania osobami zdolnymi do wykonania zamówienia, wskazujemy następujące osoby, które będą uczestniczyć w wykonywaniu zamówienia, którymi dysponujemy lub będziemy dysponować na okres realizacji zamówienia:</w:t>
      </w:r>
    </w:p>
    <w:p w14:paraId="28196A32" w14:textId="77777777" w:rsidR="00CC00DC" w:rsidRDefault="00CC00DC" w:rsidP="00CC00DC">
      <w:pPr>
        <w:pStyle w:val="SNormalny2Niebieski"/>
        <w:rPr>
          <w:rFonts w:eastAsia="Calibri" w:cstheme="minorHAnsi"/>
          <w:b w:val="0"/>
          <w:bCs/>
        </w:rPr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Tabela 1"/>
        <w:tblDescription w:val="Wykaz osób"/>
      </w:tblPr>
      <w:tblGrid>
        <w:gridCol w:w="1017"/>
        <w:gridCol w:w="2082"/>
        <w:gridCol w:w="3922"/>
        <w:gridCol w:w="2191"/>
      </w:tblGrid>
      <w:tr w:rsidR="00CC00DC" w:rsidRPr="00CC00DC" w14:paraId="138326EA" w14:textId="77777777" w:rsidTr="00EA7BE7">
        <w:trPr>
          <w:trHeight w:val="1384"/>
          <w:tblHeader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9760A0A" w14:textId="77777777" w:rsidR="00CC00DC" w:rsidRPr="00CC00DC" w:rsidRDefault="00CC00DC" w:rsidP="00CC00DC">
            <w:pPr>
              <w:spacing w:before="320" w:line="360" w:lineRule="auto"/>
              <w:ind w:left="-665"/>
              <w:contextualSpacing/>
              <w:jc w:val="center"/>
              <w:textAlignment w:val="baseline"/>
              <w:rPr>
                <w:rFonts w:eastAsia="Calibri" w:cstheme="minorHAnsi"/>
              </w:rPr>
            </w:pPr>
            <w:r w:rsidRPr="00CC00DC">
              <w:rPr>
                <w:rFonts w:eastAsia="Calibri" w:cstheme="minorHAnsi"/>
                <w:b/>
                <w:bCs/>
              </w:rPr>
              <w:t>LP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06BE79F" w14:textId="77777777" w:rsidR="00CC00DC" w:rsidRPr="00CC00DC" w:rsidRDefault="00CC00DC" w:rsidP="00CC00DC">
            <w:pPr>
              <w:spacing w:before="320" w:line="360" w:lineRule="auto"/>
              <w:ind w:left="-396" w:hanging="425"/>
              <w:contextualSpacing/>
              <w:jc w:val="center"/>
              <w:textAlignment w:val="baseline"/>
              <w:rPr>
                <w:rFonts w:eastAsia="Calibri" w:cstheme="minorHAnsi"/>
              </w:rPr>
            </w:pPr>
            <w:r w:rsidRPr="00CC00DC">
              <w:rPr>
                <w:rFonts w:eastAsia="Calibri" w:cstheme="minorHAnsi"/>
                <w:b/>
                <w:bCs/>
              </w:rPr>
              <w:t>Imię i nazwisko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4" w:type="dxa"/>
              <w:bottom w:w="80" w:type="dxa"/>
              <w:right w:w="80" w:type="dxa"/>
            </w:tcMar>
            <w:vAlign w:val="center"/>
          </w:tcPr>
          <w:p w14:paraId="46A164E6" w14:textId="77777777" w:rsidR="00CC00DC" w:rsidRPr="00CC00DC" w:rsidRDefault="00CC00DC" w:rsidP="00CC00DC">
            <w:pPr>
              <w:spacing w:before="320" w:line="360" w:lineRule="auto"/>
              <w:ind w:left="-243"/>
              <w:contextualSpacing/>
              <w:jc w:val="center"/>
              <w:textAlignment w:val="baseline"/>
              <w:rPr>
                <w:rFonts w:eastAsia="Verdana" w:cstheme="minorHAnsi"/>
                <w:b/>
                <w:bCs/>
              </w:rPr>
            </w:pPr>
            <w:r w:rsidRPr="00CC00DC">
              <w:rPr>
                <w:rFonts w:eastAsia="Calibri" w:cstheme="minorHAnsi"/>
                <w:b/>
                <w:bCs/>
              </w:rPr>
              <w:t>Opis kwalifikacji zawodowych i doświadczenia</w:t>
            </w:r>
          </w:p>
          <w:p w14:paraId="38A8B6DB" w14:textId="77777777" w:rsidR="00CC00DC" w:rsidRPr="00CC00DC" w:rsidRDefault="00CC00DC" w:rsidP="00CC00DC">
            <w:pPr>
              <w:spacing w:before="320" w:line="360" w:lineRule="auto"/>
              <w:ind w:left="-243"/>
              <w:contextualSpacing/>
              <w:jc w:val="center"/>
              <w:textAlignment w:val="baseline"/>
              <w:rPr>
                <w:rFonts w:eastAsia="Calibri" w:cstheme="minorHAnsi"/>
              </w:rPr>
            </w:pPr>
            <w:r w:rsidRPr="00CC00DC">
              <w:rPr>
                <w:rFonts w:eastAsia="Calibri" w:cstheme="minorHAnsi"/>
              </w:rPr>
              <w:t>(potwierdzający spełnienie warunków opisanych w pkt 5.3.4 lit. b) SWZ)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3" w:type="dxa"/>
              <w:bottom w:w="80" w:type="dxa"/>
              <w:right w:w="80" w:type="dxa"/>
            </w:tcMar>
            <w:vAlign w:val="center"/>
          </w:tcPr>
          <w:p w14:paraId="3B7BB2B2" w14:textId="77777777" w:rsidR="00CC00DC" w:rsidRPr="00CC00DC" w:rsidRDefault="00CC00DC" w:rsidP="00CC00DC">
            <w:pPr>
              <w:spacing w:before="320" w:line="360" w:lineRule="auto"/>
              <w:ind w:left="-86" w:hanging="39"/>
              <w:contextualSpacing/>
              <w:jc w:val="center"/>
              <w:textAlignment w:val="baseline"/>
              <w:rPr>
                <w:rFonts w:eastAsia="Calibri" w:cstheme="minorHAnsi"/>
              </w:rPr>
            </w:pPr>
            <w:r w:rsidRPr="00CC00DC">
              <w:rPr>
                <w:rFonts w:eastAsia="Calibri" w:cstheme="minorHAnsi"/>
                <w:b/>
                <w:bCs/>
              </w:rPr>
              <w:t>Informacja o podstawie do dysponowania</w:t>
            </w:r>
          </w:p>
        </w:tc>
      </w:tr>
      <w:tr w:rsidR="00CC00DC" w:rsidRPr="00CC00DC" w14:paraId="4AFB2468" w14:textId="77777777" w:rsidTr="00EA7BE7">
        <w:trPr>
          <w:trHeight w:val="327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8A717" w14:textId="77777777" w:rsidR="00CC00DC" w:rsidRPr="00CC00DC" w:rsidRDefault="00CC00DC" w:rsidP="00CC00DC">
            <w:pPr>
              <w:tabs>
                <w:tab w:val="left" w:pos="192"/>
              </w:tabs>
              <w:spacing w:before="320" w:line="360" w:lineRule="auto"/>
              <w:contextualSpacing/>
              <w:jc w:val="both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4AEED28" w14:textId="77777777" w:rsidR="00CC00DC" w:rsidRPr="00CC00DC" w:rsidRDefault="00CC00DC" w:rsidP="00CC00DC">
            <w:pPr>
              <w:spacing w:before="320" w:line="360" w:lineRule="auto"/>
              <w:contextualSpacing/>
              <w:jc w:val="both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5CCDC2B" w14:textId="77777777" w:rsidR="00CC00DC" w:rsidRPr="00CC00DC" w:rsidRDefault="00CC00DC" w:rsidP="00CC00DC">
            <w:pPr>
              <w:spacing w:before="320" w:line="360" w:lineRule="auto"/>
              <w:contextualSpacing/>
              <w:jc w:val="both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F271FC8" w14:textId="77777777" w:rsidR="00CC00DC" w:rsidRPr="00CC00DC" w:rsidRDefault="00CC00DC" w:rsidP="00CC00DC">
            <w:pPr>
              <w:spacing w:before="320" w:line="360" w:lineRule="auto"/>
              <w:contextualSpacing/>
              <w:jc w:val="both"/>
              <w:textAlignment w:val="baseline"/>
              <w:rPr>
                <w:rFonts w:eastAsia="Calibri" w:cstheme="minorHAnsi"/>
              </w:rPr>
            </w:pPr>
          </w:p>
        </w:tc>
      </w:tr>
      <w:tr w:rsidR="00CC00DC" w:rsidRPr="00CC00DC" w14:paraId="5BA9D0B2" w14:textId="77777777" w:rsidTr="00EA7BE7">
        <w:trPr>
          <w:trHeight w:val="2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0813A" w14:textId="77777777" w:rsidR="00CC00DC" w:rsidRPr="00CC00DC" w:rsidRDefault="00CC00DC" w:rsidP="00CC00DC">
            <w:pPr>
              <w:tabs>
                <w:tab w:val="left" w:pos="192"/>
              </w:tabs>
              <w:spacing w:before="320" w:line="360" w:lineRule="auto"/>
              <w:contextualSpacing/>
              <w:jc w:val="both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15A4092" w14:textId="77777777" w:rsidR="00CC00DC" w:rsidRPr="00CC00DC" w:rsidRDefault="00CC00DC" w:rsidP="00CC00DC">
            <w:pPr>
              <w:spacing w:before="320" w:line="360" w:lineRule="auto"/>
              <w:contextualSpacing/>
              <w:jc w:val="both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E6C0B37" w14:textId="77777777" w:rsidR="00CC00DC" w:rsidRPr="00CC00DC" w:rsidRDefault="00CC00DC" w:rsidP="00CC00DC">
            <w:pPr>
              <w:spacing w:before="320" w:line="360" w:lineRule="auto"/>
              <w:contextualSpacing/>
              <w:jc w:val="both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1F6FF37" w14:textId="77777777" w:rsidR="00CC00DC" w:rsidRPr="00CC00DC" w:rsidRDefault="00CC00DC" w:rsidP="00CC00DC">
            <w:pPr>
              <w:spacing w:before="320" w:line="360" w:lineRule="auto"/>
              <w:contextualSpacing/>
              <w:jc w:val="both"/>
              <w:textAlignment w:val="baseline"/>
              <w:rPr>
                <w:rFonts w:eastAsia="Calibri" w:cstheme="minorHAnsi"/>
              </w:rPr>
            </w:pPr>
          </w:p>
        </w:tc>
      </w:tr>
    </w:tbl>
    <w:p w14:paraId="1CB83633" w14:textId="77777777" w:rsidR="00CC00DC" w:rsidRPr="00CC00DC" w:rsidRDefault="00CC00DC" w:rsidP="00CC00DC">
      <w:pPr>
        <w:spacing w:before="320" w:after="120" w:line="271" w:lineRule="auto"/>
        <w:contextualSpacing/>
        <w:jc w:val="both"/>
        <w:textAlignment w:val="baseline"/>
        <w:rPr>
          <w:rFonts w:eastAsia="Verdana" w:cstheme="minorHAnsi"/>
          <w:kern w:val="0"/>
          <w:lang w:eastAsia="pl-PL"/>
          <w14:ligatures w14:val="none"/>
        </w:rPr>
      </w:pPr>
      <w:r w:rsidRPr="00CC00DC">
        <w:rPr>
          <w:rFonts w:eastAsia="Calibri" w:cstheme="minorHAnsi"/>
          <w:kern w:val="0"/>
          <w:lang w:eastAsia="pl-PL"/>
          <w14:ligatures w14:val="none"/>
        </w:rPr>
        <w:t>Oświadczamy, iż:</w:t>
      </w:r>
    </w:p>
    <w:p w14:paraId="62040DD4" w14:textId="77777777" w:rsidR="00CC00DC" w:rsidRPr="00CC00DC" w:rsidRDefault="00CC00DC" w:rsidP="00CC00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before="320" w:after="0" w:line="360" w:lineRule="auto"/>
        <w:contextualSpacing/>
        <w:jc w:val="both"/>
        <w:textAlignment w:val="baseline"/>
        <w:rPr>
          <w:rFonts w:eastAsia="Calibri" w:cstheme="minorHAnsi"/>
          <w:kern w:val="0"/>
          <w:highlight w:val="yellow"/>
          <w:lang w:eastAsia="pl-PL"/>
          <w14:ligatures w14:val="none"/>
        </w:rPr>
      </w:pPr>
      <w:r w:rsidRPr="00CC00DC">
        <w:rPr>
          <w:rFonts w:eastAsia="Calibri" w:cstheme="minorHAnsi"/>
          <w:kern w:val="0"/>
          <w:lang w:eastAsia="pl-PL"/>
          <w14:ligatures w14:val="none"/>
        </w:rPr>
        <w:t>Osoby wymienione w poz. ……………………………………… wykazu stanowią zasoby innego podmiotu, którymi będziemy dysponować, na zasadach określonych w art. 118 ustawy z dnia 11 września 2019 r., Prawo zamówień publicznych, w celu realizacji zamówienia. Na potwierdzenie, czego składamy stosowne dowody, w szczególności zobowiązania, o których mowa w art. 118 ust. 3 ustawy Prawo zamówień publicznych oraz w pkt. 5.5 SWZ. Pozostałymi osobami wymienionymi w wykazie dysponujemy**</w:t>
      </w:r>
    </w:p>
    <w:p w14:paraId="50936CE9" w14:textId="77777777" w:rsidR="00CC00DC" w:rsidRPr="00CC00DC" w:rsidRDefault="00CC00DC" w:rsidP="00CC00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before="320" w:after="0" w:line="360" w:lineRule="auto"/>
        <w:contextualSpacing/>
        <w:jc w:val="both"/>
        <w:textAlignment w:val="baseline"/>
        <w:rPr>
          <w:rFonts w:eastAsia="Calibri" w:cstheme="minorHAnsi"/>
          <w:kern w:val="0"/>
          <w:lang w:eastAsia="pl-PL"/>
          <w14:ligatures w14:val="none"/>
        </w:rPr>
      </w:pPr>
      <w:r w:rsidRPr="00CC00DC">
        <w:rPr>
          <w:rFonts w:eastAsia="Calibri" w:cstheme="minorHAnsi"/>
          <w:kern w:val="0"/>
          <w:lang w:eastAsia="pl-PL"/>
          <w14:ligatures w14:val="none"/>
        </w:rPr>
        <w:t>Dysponujemy wszystkimi osobami wymienionymi w wykazie**</w:t>
      </w:r>
    </w:p>
    <w:p w14:paraId="42C5F9E4" w14:textId="77777777" w:rsidR="00CC00DC" w:rsidRPr="00CC00DC" w:rsidRDefault="00CC00DC" w:rsidP="00CC00DC">
      <w:pPr>
        <w:spacing w:before="320" w:after="0" w:line="360" w:lineRule="auto"/>
        <w:contextualSpacing/>
        <w:jc w:val="both"/>
        <w:textAlignment w:val="baseline"/>
        <w:rPr>
          <w:rFonts w:eastAsia="Calibri" w:cstheme="minorHAnsi"/>
          <w:b/>
          <w:bCs/>
          <w:color w:val="FF0000"/>
          <w:kern w:val="0"/>
          <w:lang w:eastAsia="pl-PL"/>
          <w14:ligatures w14:val="none"/>
        </w:rPr>
      </w:pPr>
      <w:r w:rsidRPr="00CC00DC">
        <w:rPr>
          <w:rFonts w:eastAsia="Calibri" w:cstheme="minorHAnsi"/>
          <w:b/>
          <w:bCs/>
          <w:kern w:val="0"/>
          <w:lang w:eastAsia="pl-PL"/>
          <w14:ligatures w14:val="none"/>
        </w:rPr>
        <w:t>**</w:t>
      </w:r>
      <w:r w:rsidRPr="00CC00DC">
        <w:rPr>
          <w:rFonts w:eastAsia="Calibri" w:cstheme="minorHAnsi"/>
          <w:kern w:val="0"/>
          <w:lang w:eastAsia="pl-PL"/>
          <w14:ligatures w14:val="none"/>
        </w:rPr>
        <w:t xml:space="preserve"> - niepotrzebne skreślić</w:t>
      </w:r>
      <w:r w:rsidRPr="00CC00DC">
        <w:rPr>
          <w:rFonts w:eastAsia="Calibri" w:cstheme="minorHAnsi"/>
          <w:b/>
          <w:bCs/>
          <w:color w:val="FF0000"/>
          <w:kern w:val="0"/>
          <w:lang w:eastAsia="pl-PL"/>
          <w14:ligatures w14:val="none"/>
        </w:rPr>
        <w:t xml:space="preserve"> </w:t>
      </w:r>
    </w:p>
    <w:p w14:paraId="4010721A" w14:textId="2B7B1C3E" w:rsidR="00CC00DC" w:rsidRPr="00CC00DC" w:rsidRDefault="00CC00DC" w:rsidP="00CC00DC">
      <w:pPr>
        <w:keepNext/>
        <w:keepLines/>
        <w:tabs>
          <w:tab w:val="left" w:pos="5400"/>
        </w:tabs>
        <w:spacing w:before="320" w:after="0" w:line="271" w:lineRule="auto"/>
        <w:rPr>
          <w:rFonts w:ascii="Calibri" w:hAnsi="Calibri" w:cstheme="minorHAnsi"/>
          <w:b/>
          <w:color w:val="C00000"/>
          <w:kern w:val="0"/>
          <w:szCs w:val="24"/>
          <w14:ligatures w14:val="none"/>
        </w:rPr>
      </w:pPr>
      <w:r w:rsidRPr="00CC00DC">
        <w:rPr>
          <w:rFonts w:ascii="Calibri" w:hAnsi="Calibri" w:cstheme="minorHAnsi"/>
          <w:b/>
          <w:color w:val="C00000"/>
          <w:kern w:val="0"/>
          <w:szCs w:val="24"/>
          <w14:ligatures w14:val="none"/>
        </w:rPr>
        <w:t>Wykaz</w:t>
      </w:r>
      <w:r>
        <w:rPr>
          <w:rFonts w:ascii="Calibri" w:hAnsi="Calibri" w:cstheme="minorHAnsi"/>
          <w:b/>
          <w:color w:val="C00000"/>
          <w:kern w:val="0"/>
          <w:szCs w:val="24"/>
          <w14:ligatures w14:val="none"/>
        </w:rPr>
        <w:t xml:space="preserve"> osób – Załącznik nr 6 do SWZ </w:t>
      </w:r>
      <w:r w:rsidRPr="00CC00DC">
        <w:rPr>
          <w:rFonts w:ascii="Calibri" w:hAnsi="Calibri" w:cstheme="minorHAnsi"/>
          <w:b/>
          <w:color w:val="C00000"/>
          <w:kern w:val="0"/>
          <w:szCs w:val="24"/>
          <w14:ligatures w14:val="none"/>
        </w:rPr>
        <w:t xml:space="preserve"> ma być podpisany </w:t>
      </w:r>
      <w:r w:rsidRPr="00CC00DC">
        <w:rPr>
          <w:rFonts w:eastAsia="Times New Roman" w:cstheme="minorHAnsi"/>
          <w:b/>
          <w:bCs/>
          <w:color w:val="C00000"/>
          <w:kern w:val="0"/>
          <w14:ligatures w14:val="none"/>
        </w:rPr>
        <w:t>kwalifikowanym podpisem elektronicznym lub podpisem zaufanym lub podpisem osobistym.</w:t>
      </w:r>
    </w:p>
    <w:p w14:paraId="4CD67A2D" w14:textId="77777777" w:rsidR="00BC27BD" w:rsidRDefault="00BC27BD"/>
    <w:sectPr w:rsidR="00BC27BD" w:rsidSect="00CC00DC">
      <w:headerReference w:type="default" r:id="rId8"/>
      <w:footerReference w:type="even" r:id="rId9"/>
      <w:footerReference w:type="default" r:id="rId10"/>
      <w:pgSz w:w="11906" w:h="16838"/>
      <w:pgMar w:top="-131" w:right="1417" w:bottom="568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8262" w14:textId="77777777" w:rsidR="008E4230" w:rsidRDefault="008E4230" w:rsidP="00CC00DC">
      <w:pPr>
        <w:spacing w:after="0" w:line="240" w:lineRule="auto"/>
      </w:pPr>
      <w:r>
        <w:separator/>
      </w:r>
    </w:p>
  </w:endnote>
  <w:endnote w:type="continuationSeparator" w:id="0">
    <w:p w14:paraId="1794C56B" w14:textId="77777777" w:rsidR="008E4230" w:rsidRDefault="008E4230" w:rsidP="00CC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Content>
      <w:p w14:paraId="74628F75" w14:textId="77777777" w:rsidR="00000000" w:rsidRDefault="00000000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426780A" w14:textId="77777777" w:rsidR="00000000" w:rsidRDefault="00000000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50BB" w14:textId="797DC26B" w:rsidR="00CC00DC" w:rsidRDefault="00CC00DC">
    <w:pPr>
      <w:pStyle w:val="Stopka"/>
    </w:pPr>
    <w:r w:rsidRPr="00CC00DC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26C945C5" wp14:editId="1286595E">
          <wp:extent cx="1168400" cy="542997"/>
          <wp:effectExtent l="0" t="0" r="0" b="0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 w:rsidRPr="00CC00DC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68986CBE" wp14:editId="3A90A830">
          <wp:extent cx="1746250" cy="593090"/>
          <wp:effectExtent l="0" t="0" r="6350" b="0"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19A6" w14:textId="77777777" w:rsidR="008E4230" w:rsidRDefault="008E4230" w:rsidP="00CC00DC">
      <w:pPr>
        <w:spacing w:after="0" w:line="240" w:lineRule="auto"/>
      </w:pPr>
      <w:r>
        <w:separator/>
      </w:r>
    </w:p>
  </w:footnote>
  <w:footnote w:type="continuationSeparator" w:id="0">
    <w:p w14:paraId="649D7DB2" w14:textId="77777777" w:rsidR="008E4230" w:rsidRDefault="008E4230" w:rsidP="00CC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613DB" w14:textId="77777777" w:rsidR="00000000" w:rsidRPr="00894846" w:rsidRDefault="00000000" w:rsidP="00894846">
    <w:pPr>
      <w:tabs>
        <w:tab w:val="center" w:pos="4536"/>
        <w:tab w:val="right" w:pos="9072"/>
      </w:tabs>
      <w:spacing w:after="0" w:line="360" w:lineRule="auto"/>
      <w:ind w:left="1418" w:hanging="1702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30BFE"/>
    <w:multiLevelType w:val="hybridMultilevel"/>
    <w:tmpl w:val="C928835E"/>
    <w:numStyleLink w:val="Zaimportowanystyl101"/>
  </w:abstractNum>
  <w:abstractNum w:abstractNumId="1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97848949">
    <w:abstractNumId w:val="1"/>
  </w:num>
  <w:num w:numId="2" w16cid:durableId="142016738">
    <w:abstractNumId w:val="0"/>
  </w:num>
  <w:num w:numId="3" w16cid:durableId="1348362125">
    <w:abstractNumId w:val="0"/>
    <w:lvlOverride w:ilvl="0">
      <w:lvl w:ilvl="0" w:tplc="47643496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76935C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3614C6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62A0B4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D2ABF8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889FC8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32A6B0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1658AC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A9EC2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3F"/>
    <w:rsid w:val="00190E3F"/>
    <w:rsid w:val="00323203"/>
    <w:rsid w:val="006642AE"/>
    <w:rsid w:val="00716293"/>
    <w:rsid w:val="008E4230"/>
    <w:rsid w:val="00BC27BD"/>
    <w:rsid w:val="00C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2840"/>
  <w15:chartTrackingRefBased/>
  <w15:docId w15:val="{3EE42477-503A-4881-A224-D1038897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NormalnyPodpis">
    <w:name w:val="S_Normalny_Podpis"/>
    <w:basedOn w:val="Normalny"/>
    <w:link w:val="SNormalnyPodpisZnak"/>
    <w:autoRedefine/>
    <w:qFormat/>
    <w:rsid w:val="00716293"/>
    <w:pPr>
      <w:keepNext/>
      <w:keepLines/>
      <w:widowControl w:val="0"/>
      <w:tabs>
        <w:tab w:val="left" w:pos="851"/>
      </w:tabs>
      <w:suppressAutoHyphens/>
      <w:autoSpaceDE w:val="0"/>
      <w:autoSpaceDN w:val="0"/>
      <w:adjustRightInd w:val="0"/>
      <w:spacing w:before="600" w:after="2400" w:line="271" w:lineRule="auto"/>
      <w:contextualSpacing/>
      <w:textAlignment w:val="center"/>
    </w:pPr>
    <w:rPr>
      <w:rFonts w:ascii="Calibri" w:hAnsi="Calibri" w:cs="Calibri"/>
      <w:b/>
      <w:bCs/>
      <w:color w:val="0000FF"/>
      <w:szCs w:val="24"/>
    </w:rPr>
  </w:style>
  <w:style w:type="character" w:customStyle="1" w:styleId="SNormalnyPodpisZnak">
    <w:name w:val="S_Normalny_Podpis Znak"/>
    <w:basedOn w:val="Domylnaczcionkaakapitu"/>
    <w:link w:val="SNormalnyPodpis"/>
    <w:rsid w:val="00716293"/>
    <w:rPr>
      <w:rFonts w:ascii="Calibri" w:hAnsi="Calibri" w:cs="Calibri"/>
      <w:b/>
      <w:bCs/>
      <w:color w:val="0000FF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0DC"/>
  </w:style>
  <w:style w:type="character" w:styleId="Numerstrony">
    <w:name w:val="page number"/>
    <w:basedOn w:val="Domylnaczcionkaakapitu"/>
    <w:unhideWhenUsed/>
    <w:rsid w:val="00CC00DC"/>
  </w:style>
  <w:style w:type="table" w:customStyle="1" w:styleId="TableNormal">
    <w:name w:val="Table Normal"/>
    <w:rsid w:val="00CC00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01">
    <w:name w:val="Zaimportowany styl 101"/>
    <w:rsid w:val="00CC00DC"/>
    <w:pPr>
      <w:numPr>
        <w:numId w:val="1"/>
      </w:numPr>
    </w:p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C00DC"/>
    <w:pPr>
      <w:autoSpaceDE w:val="0"/>
      <w:autoSpaceDN w:val="0"/>
      <w:adjustRightInd w:val="0"/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b/>
      <w:kern w:val="0"/>
      <w:lang w:eastAsia="pl-PL"/>
      <w14:ligatures w14:val="none"/>
    </w:rPr>
  </w:style>
  <w:style w:type="character" w:customStyle="1" w:styleId="SNormalny2NiebieskiZnak">
    <w:name w:val="S_Normalny_2_Niebieski Znak"/>
    <w:basedOn w:val="Domylnaczcionkaakapitu"/>
    <w:link w:val="SNormalny2Niebieski"/>
    <w:rsid w:val="00CC00DC"/>
    <w:rPr>
      <w:rFonts w:ascii="Calibri" w:eastAsia="Times New Roman" w:hAnsi="Calibri" w:cs="Times New Roman"/>
      <w:b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C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Światłowska</dc:creator>
  <cp:keywords/>
  <dc:description/>
  <cp:lastModifiedBy>Agnieszka Światłowska</cp:lastModifiedBy>
  <cp:revision>2</cp:revision>
  <dcterms:created xsi:type="dcterms:W3CDTF">2024-10-14T11:24:00Z</dcterms:created>
  <dcterms:modified xsi:type="dcterms:W3CDTF">2024-10-14T11:28:00Z</dcterms:modified>
</cp:coreProperties>
</file>