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63EA8C52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B24CDF">
        <w:rPr>
          <w:sz w:val="22"/>
          <w:szCs w:val="22"/>
        </w:rPr>
        <w:t>5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449FC0FD" w:rsidR="00D011F1" w:rsidRPr="00061A00" w:rsidRDefault="00D011F1" w:rsidP="00061A00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Pr="00061A00">
        <w:rPr>
          <w:rFonts w:eastAsiaTheme="minorHAnsi" w:cs="Helvetica"/>
          <w:b/>
          <w:sz w:val="22"/>
          <w:szCs w:val="22"/>
        </w:rPr>
        <w:t xml:space="preserve">Dostawa </w:t>
      </w:r>
      <w:r w:rsidR="00B24CDF">
        <w:rPr>
          <w:rFonts w:eastAsiaTheme="minorHAnsi" w:cs="Helvetica"/>
          <w:b/>
          <w:sz w:val="22"/>
          <w:szCs w:val="22"/>
        </w:rPr>
        <w:t>materiałów biurowych i plastycznych oraz artykułów artystycznych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 </w:t>
      </w:r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1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p w14:paraId="7B4B85E4" w14:textId="479F2CED" w:rsidR="00F7517C" w:rsidRPr="00061A00" w:rsidRDefault="00D011F1" w:rsidP="004D3171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061A00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8593A"/>
    <w:rsid w:val="002C0272"/>
    <w:rsid w:val="0030183C"/>
    <w:rsid w:val="00345F64"/>
    <w:rsid w:val="004D3171"/>
    <w:rsid w:val="004F2C61"/>
    <w:rsid w:val="006A28C1"/>
    <w:rsid w:val="00742547"/>
    <w:rsid w:val="007B40E1"/>
    <w:rsid w:val="008F3044"/>
    <w:rsid w:val="00B24CDF"/>
    <w:rsid w:val="00C23ADF"/>
    <w:rsid w:val="00C84D71"/>
    <w:rsid w:val="00D011F1"/>
    <w:rsid w:val="00D22A2A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2024-05-23T10:19:00Z</cp:lastPrinted>
  <dcterms:created xsi:type="dcterms:W3CDTF">2024-11-13T13:37:00Z</dcterms:created>
  <dcterms:modified xsi:type="dcterms:W3CDTF">2024-11-13T13:37:00Z</dcterms:modified>
</cp:coreProperties>
</file>