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6BA7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749CB683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B12BF6B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59464137" w14:textId="77777777"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2019, poz. 2019 z późn. zm.), zwanej dalej „Ustawą”</w:t>
      </w:r>
    </w:p>
    <w:p w14:paraId="7740B08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7C1D556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3221FC11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5CCFD803" w14:textId="77777777"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2C9EE20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650FDF4" w14:textId="71BBEFF8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372F4" w:rsidRPr="0064783D">
        <w:rPr>
          <w:rFonts w:ascii="Calibri" w:hAnsi="Calibri" w:cs="Calibri"/>
          <w:b/>
          <w:sz w:val="22"/>
          <w:szCs w:val="22"/>
        </w:rPr>
        <w:t xml:space="preserve">Dostawy </w:t>
      </w:r>
      <w:r w:rsidR="006B7013">
        <w:rPr>
          <w:rFonts w:ascii="Calibri" w:hAnsi="Calibri" w:cs="Calibri"/>
          <w:b/>
          <w:sz w:val="22"/>
          <w:szCs w:val="22"/>
        </w:rPr>
        <w:t xml:space="preserve">wędlin </w:t>
      </w:r>
      <w:r w:rsidR="009F70D0">
        <w:rPr>
          <w:rFonts w:ascii="Calibri" w:hAnsi="Calibri" w:cs="Calibri"/>
          <w:b/>
          <w:sz w:val="22"/>
          <w:szCs w:val="22"/>
        </w:rPr>
        <w:t>drobiowych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9F70D0">
        <w:rPr>
          <w:rFonts w:ascii="Calibri" w:hAnsi="Calibri" w:cs="Calibri"/>
          <w:bCs/>
          <w:sz w:val="22"/>
          <w:szCs w:val="22"/>
        </w:rPr>
        <w:t>6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B7013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4C2B5F5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F492EC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5FB5422C" w14:textId="77777777"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14:paraId="47B8750A" w14:textId="77777777"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14:paraId="0A6EDF6C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5A7DDD18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2997B7AA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C6DB559" w14:textId="0B64B67A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57D2E0D6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500852D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6A5F38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61FE0541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91C812D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949124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2F90B3DF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5148C7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1261E12C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0081785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617B2E8B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DB5738C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451E8EA9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4053CA34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980FA70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A777" w14:textId="77777777" w:rsidR="000E7224" w:rsidRDefault="000E7224" w:rsidP="009664D1">
      <w:r>
        <w:separator/>
      </w:r>
    </w:p>
  </w:endnote>
  <w:endnote w:type="continuationSeparator" w:id="0">
    <w:p w14:paraId="0D0EA86F" w14:textId="77777777"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C7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AD1" w14:textId="77777777"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14:paraId="663213FF" w14:textId="77777777"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71793481">
    <w:abstractNumId w:val="10"/>
  </w:num>
  <w:num w:numId="2" w16cid:durableId="213587295">
    <w:abstractNumId w:val="3"/>
  </w:num>
  <w:num w:numId="3" w16cid:durableId="1869179452">
    <w:abstractNumId w:val="13"/>
  </w:num>
  <w:num w:numId="4" w16cid:durableId="850222134">
    <w:abstractNumId w:val="9"/>
  </w:num>
  <w:num w:numId="5" w16cid:durableId="580797343">
    <w:abstractNumId w:val="8"/>
  </w:num>
  <w:num w:numId="6" w16cid:durableId="1091316175">
    <w:abstractNumId w:val="6"/>
  </w:num>
  <w:num w:numId="7" w16cid:durableId="14623858">
    <w:abstractNumId w:val="4"/>
  </w:num>
  <w:num w:numId="8" w16cid:durableId="304552008">
    <w:abstractNumId w:val="2"/>
  </w:num>
  <w:num w:numId="9" w16cid:durableId="450169490">
    <w:abstractNumId w:val="0"/>
  </w:num>
  <w:num w:numId="10" w16cid:durableId="1136098103">
    <w:abstractNumId w:val="1"/>
  </w:num>
  <w:num w:numId="11" w16cid:durableId="53630046">
    <w:abstractNumId w:val="12"/>
  </w:num>
  <w:num w:numId="12" w16cid:durableId="56326567">
    <w:abstractNumId w:val="5"/>
  </w:num>
  <w:num w:numId="13" w16cid:durableId="147551198">
    <w:abstractNumId w:val="11"/>
  </w:num>
  <w:num w:numId="14" w16cid:durableId="1295602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1"/>
    <w:rsid w:val="000372F4"/>
    <w:rsid w:val="000E7224"/>
    <w:rsid w:val="00163C4F"/>
    <w:rsid w:val="00243830"/>
    <w:rsid w:val="002C279D"/>
    <w:rsid w:val="00312586"/>
    <w:rsid w:val="003D7D90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9F70D0"/>
    <w:rsid w:val="00B25F82"/>
    <w:rsid w:val="00BE19EB"/>
    <w:rsid w:val="00C01C63"/>
    <w:rsid w:val="00D27781"/>
    <w:rsid w:val="00D86305"/>
    <w:rsid w:val="00E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C5BA"/>
  <w15:docId w15:val="{9065927E-8064-438B-A5D9-420767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Hubert Bąk</cp:lastModifiedBy>
  <cp:revision>10</cp:revision>
  <cp:lastPrinted>2021-08-17T08:49:00Z</cp:lastPrinted>
  <dcterms:created xsi:type="dcterms:W3CDTF">2018-01-11T12:44:00Z</dcterms:created>
  <dcterms:modified xsi:type="dcterms:W3CDTF">2023-02-07T09:06:00Z</dcterms:modified>
</cp:coreProperties>
</file>