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6FC5640D" w:rsidR="00506B6A" w:rsidRPr="00E97C11" w:rsidRDefault="00CF3F7D"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2A170B">
        <w:rPr>
          <w:rFonts w:asciiTheme="minorHAnsi" w:hAnsiTheme="minorHAnsi" w:cstheme="minorHAnsi"/>
          <w:b/>
          <w:sz w:val="36"/>
          <w:lang w:eastAsia="x-none"/>
        </w:rPr>
        <w:t>u</w:t>
      </w:r>
      <w:r w:rsidR="002A170B" w:rsidRPr="002A170B">
        <w:rPr>
          <w:rFonts w:asciiTheme="minorHAnsi" w:hAnsiTheme="minorHAnsi" w:cstheme="minorHAnsi"/>
          <w:b/>
          <w:sz w:val="36"/>
          <w:lang w:eastAsia="x-none"/>
        </w:rPr>
        <w:t>rządzeni</w:t>
      </w:r>
      <w:r w:rsidR="002A170B">
        <w:rPr>
          <w:rFonts w:asciiTheme="minorHAnsi" w:hAnsiTheme="minorHAnsi" w:cstheme="minorHAnsi"/>
          <w:b/>
          <w:sz w:val="36"/>
          <w:lang w:eastAsia="x-none"/>
        </w:rPr>
        <w:t>a</w:t>
      </w:r>
      <w:r w:rsidR="002A170B" w:rsidRPr="002A170B">
        <w:rPr>
          <w:rFonts w:asciiTheme="minorHAnsi" w:hAnsiTheme="minorHAnsi" w:cstheme="minorHAnsi"/>
          <w:b/>
          <w:sz w:val="36"/>
          <w:lang w:eastAsia="x-none"/>
        </w:rPr>
        <w:t xml:space="preserve"> do obrazowania i pomiaru komórek</w:t>
      </w:r>
      <w:r w:rsidR="002A170B">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341F5E9B" w:rsidR="00506B6A" w:rsidRPr="00EA06EF" w:rsidRDefault="00E836ED"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01.08</w:t>
      </w:r>
      <w:r w:rsidR="00381FD1"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Pr>
          <w:rFonts w:asciiTheme="minorHAnsi" w:eastAsia="Calibri" w:hAnsiTheme="minorHAnsi" w:cstheme="minorHAnsi"/>
          <w:smallCaps/>
          <w:sz w:val="18"/>
          <w:szCs w:val="18"/>
        </w:rPr>
        <w:t>Jakub Prokop</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65EEBE79" w:rsidR="00506B6A" w:rsidRPr="00E97C11" w:rsidRDefault="00E836ED"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01.08</w:t>
      </w:r>
      <w:r w:rsidR="00992D07"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sidR="009A2155" w:rsidRPr="00CF506A">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0771B658"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002A170B" w:rsidRPr="002A170B">
        <w:rPr>
          <w:rFonts w:ascii="Calibri" w:eastAsia="Batang" w:hAnsi="Calibri" w:cs="Calibri"/>
          <w:bCs/>
          <w:sz w:val="22"/>
          <w:szCs w:val="22"/>
        </w:rPr>
        <w:t xml:space="preserve">umową nr IZ.KPOD.01.19-IP.04-0003/23 o objęcie przedsięwzięcia wsparciem z Krajowego Planu Odbudowy i Zwiększenia Odporności w zakresie części inwestycji A2.4.1 na realizację przedsięwzięcia pn. Rozbudowa laboratorium biologii molekularnej na potrzeby analiz </w:t>
      </w:r>
      <w:proofErr w:type="spellStart"/>
      <w:r w:rsidR="002A170B" w:rsidRPr="002A170B">
        <w:rPr>
          <w:rFonts w:ascii="Calibri" w:eastAsia="Batang" w:hAnsi="Calibri" w:cs="Calibri"/>
          <w:bCs/>
          <w:sz w:val="22"/>
          <w:szCs w:val="22"/>
        </w:rPr>
        <w:t>genomicznych</w:t>
      </w:r>
      <w:proofErr w:type="spellEnd"/>
      <w:r w:rsidR="002A170B" w:rsidRPr="002A170B">
        <w:rPr>
          <w:rFonts w:ascii="Calibri" w:eastAsia="Batang" w:hAnsi="Calibri" w:cs="Calibri"/>
          <w:bCs/>
          <w:sz w:val="22"/>
          <w:szCs w:val="22"/>
        </w:rPr>
        <w:t xml:space="preserve">, </w:t>
      </w:r>
      <w:proofErr w:type="spellStart"/>
      <w:r w:rsidR="002A170B" w:rsidRPr="002A170B">
        <w:rPr>
          <w:rFonts w:ascii="Calibri" w:eastAsia="Batang" w:hAnsi="Calibri" w:cs="Calibri"/>
          <w:bCs/>
          <w:sz w:val="22"/>
          <w:szCs w:val="22"/>
        </w:rPr>
        <w:t>proteomicznych</w:t>
      </w:r>
      <w:proofErr w:type="spellEnd"/>
      <w:r w:rsidR="002A170B" w:rsidRPr="002A170B">
        <w:rPr>
          <w:rFonts w:ascii="Calibri" w:eastAsia="Batang" w:hAnsi="Calibri" w:cs="Calibri"/>
          <w:bCs/>
          <w:sz w:val="22"/>
          <w:szCs w:val="22"/>
        </w:rPr>
        <w:t xml:space="preserve"> i hodowli komórkowych oraz dostosowanie dodatkowych stanowisk do klasy bezpieczeństwa BSL-2.</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2778A7A2" w:rsidR="00B05CB5" w:rsidRPr="00592E84" w:rsidRDefault="00E51443" w:rsidP="00D819A2">
      <w:pPr>
        <w:numPr>
          <w:ilvl w:val="0"/>
          <w:numId w:val="11"/>
        </w:numPr>
        <w:spacing w:before="120"/>
        <w:ind w:left="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CF3F7D">
        <w:rPr>
          <w:rFonts w:ascii="Calibri" w:hAnsi="Calibri" w:cs="Calibri"/>
          <w:b/>
          <w:color w:val="000000"/>
          <w:sz w:val="22"/>
          <w:szCs w:val="22"/>
        </w:rPr>
        <w:t xml:space="preserve">zakup </w:t>
      </w:r>
      <w:r w:rsidR="002A170B">
        <w:rPr>
          <w:rFonts w:ascii="Calibri" w:hAnsi="Calibri" w:cs="Calibri"/>
          <w:b/>
          <w:color w:val="000000"/>
          <w:sz w:val="22"/>
          <w:szCs w:val="22"/>
        </w:rPr>
        <w:t>u</w:t>
      </w:r>
      <w:r w:rsidR="002A170B" w:rsidRPr="002A170B">
        <w:rPr>
          <w:rFonts w:ascii="Calibri" w:hAnsi="Calibri" w:cs="Calibri"/>
          <w:b/>
          <w:color w:val="000000"/>
          <w:sz w:val="22"/>
          <w:szCs w:val="22"/>
        </w:rPr>
        <w:t>rządzeni</w:t>
      </w:r>
      <w:r w:rsidR="002A170B">
        <w:rPr>
          <w:rFonts w:ascii="Calibri" w:hAnsi="Calibri" w:cs="Calibri"/>
          <w:b/>
          <w:color w:val="000000"/>
          <w:sz w:val="22"/>
          <w:szCs w:val="22"/>
        </w:rPr>
        <w:t>a</w:t>
      </w:r>
      <w:r w:rsidR="002A170B" w:rsidRPr="002A170B">
        <w:rPr>
          <w:rFonts w:ascii="Calibri" w:hAnsi="Calibri" w:cs="Calibri"/>
          <w:b/>
          <w:color w:val="000000"/>
          <w:sz w:val="22"/>
          <w:szCs w:val="22"/>
        </w:rPr>
        <w:t xml:space="preserve"> do obrazowania komórek eukariotycznych z jednoczesnym pomiarem absorbancji, luminescencji oraz fluorescencji w trzech zakresach (wszystkie funkcje w jednym aparacie) wraz z komputerami i oprogramowaniem do analizy wyników (zwane dalej urządzeniem) </w:t>
      </w:r>
      <w:r w:rsidR="002A170B" w:rsidRPr="00C23BCC">
        <w:rPr>
          <w:rFonts w:ascii="Calibri" w:hAnsi="Calibri" w:cs="Calibri"/>
          <w:b/>
          <w:bCs/>
          <w:color w:val="000000"/>
          <w:sz w:val="22"/>
          <w:szCs w:val="22"/>
        </w:rPr>
        <w:t>dla Instytutu Zootechniki – Państwowego Instytutu Badawczego</w:t>
      </w:r>
      <w:r w:rsidR="002A170B">
        <w:rPr>
          <w:rFonts w:ascii="Calibri" w:hAnsi="Calibri" w:cs="Calibri"/>
          <w:b/>
          <w:bCs/>
          <w:color w:val="000000"/>
          <w:sz w:val="22"/>
          <w:szCs w:val="22"/>
        </w:rPr>
        <w:t xml:space="preserve"> </w:t>
      </w:r>
      <w:r w:rsidR="002A170B" w:rsidRPr="002A170B">
        <w:rPr>
          <w:rFonts w:ascii="Calibri" w:hAnsi="Calibri" w:cs="Calibri"/>
          <w:b/>
          <w:color w:val="000000"/>
          <w:sz w:val="22"/>
          <w:szCs w:val="22"/>
        </w:rPr>
        <w:t>- 1 sztuka</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1C846E11" w14:textId="7703E8D3" w:rsidR="003243A3" w:rsidRPr="00F34B26" w:rsidRDefault="003243A3" w:rsidP="003243A3">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2A170B" w:rsidRPr="002A170B">
        <w:rPr>
          <w:rFonts w:ascii="Calibri" w:hAnsi="Calibri" w:cs="Calibri"/>
          <w:color w:val="000000"/>
          <w:sz w:val="22"/>
          <w:szCs w:val="22"/>
        </w:rPr>
        <w:t>38430000-8</w:t>
      </w:r>
      <w:r>
        <w:rPr>
          <w:rFonts w:ascii="Calibri" w:hAnsi="Calibri" w:cs="Calibri"/>
          <w:color w:val="000000"/>
          <w:sz w:val="22"/>
          <w:szCs w:val="22"/>
        </w:rPr>
        <w:t xml:space="preserve"> </w:t>
      </w:r>
      <w:r w:rsidR="002A170B">
        <w:rPr>
          <w:rFonts w:ascii="Calibri" w:hAnsi="Calibri" w:cs="Calibri"/>
          <w:color w:val="000000"/>
          <w:sz w:val="22"/>
          <w:szCs w:val="22"/>
        </w:rPr>
        <w:t>Aparatura do wykrywania i analizy</w:t>
      </w:r>
      <w:r w:rsidRPr="00F34B26">
        <w:rPr>
          <w:rFonts w:ascii="Calibri" w:hAnsi="Calibri" w:cs="Calibri"/>
          <w:color w:val="000000"/>
          <w:sz w:val="22"/>
          <w:szCs w:val="22"/>
        </w:rPr>
        <w:t>.</w:t>
      </w:r>
    </w:p>
    <w:p w14:paraId="513CA6FB" w14:textId="4678176D"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4"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w:t>
      </w:r>
      <w:r w:rsidR="002A170B">
        <w:rPr>
          <w:rFonts w:ascii="Calibri" w:hAnsi="Calibri" w:cs="Calibri"/>
          <w:color w:val="000000"/>
          <w:sz w:val="22"/>
          <w:szCs w:val="22"/>
        </w:rPr>
        <w:t>e</w:t>
      </w:r>
      <w:r w:rsidRPr="00D819A2">
        <w:rPr>
          <w:rFonts w:ascii="Calibri" w:hAnsi="Calibri" w:cs="Calibri"/>
          <w:color w:val="000000"/>
          <w:sz w:val="22"/>
          <w:szCs w:val="22"/>
        </w:rPr>
        <w:t xml:space="preserve"> o udzielenie zamówienia publicznego jest </w:t>
      </w:r>
      <w:r w:rsidR="00126CD5">
        <w:rPr>
          <w:rFonts w:ascii="Calibri" w:hAnsi="Calibri" w:cs="Calibri"/>
          <w:color w:val="000000"/>
          <w:sz w:val="22"/>
          <w:szCs w:val="22"/>
        </w:rPr>
        <w:t xml:space="preserve">jednorodne </w:t>
      </w:r>
      <w:r w:rsidR="00654121">
        <w:rPr>
          <w:rFonts w:ascii="Calibri" w:hAnsi="Calibri" w:cs="Calibri"/>
          <w:color w:val="000000"/>
          <w:sz w:val="22"/>
          <w:szCs w:val="22"/>
        </w:rPr>
        <w:t xml:space="preserve">(tworzy zestaw) </w:t>
      </w:r>
      <w:r w:rsidRPr="00D819A2">
        <w:rPr>
          <w:rFonts w:ascii="Calibri" w:hAnsi="Calibri" w:cs="Calibri"/>
          <w:color w:val="000000"/>
          <w:sz w:val="22"/>
          <w:szCs w:val="22"/>
        </w:rPr>
        <w:t>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87DEE0C" w14:textId="77777777" w:rsidR="004E51A8" w:rsidRPr="00123D7B" w:rsidRDefault="004E51A8" w:rsidP="004E51A8">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6DC2AAB3" w:rsidR="00F0454F" w:rsidRPr="00CF3F7D"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lastRenderedPageBreak/>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40C5FAF9" w:rsidR="00B64767" w:rsidRPr="00614608" w:rsidRDefault="00B64767" w:rsidP="00614608">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2A170B">
        <w:rPr>
          <w:rFonts w:ascii="Calibri" w:hAnsi="Calibri" w:cs="Calibri"/>
          <w:b/>
          <w:color w:val="000000"/>
          <w:sz w:val="22"/>
          <w:szCs w:val="22"/>
        </w:rPr>
        <w:t>12</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00614608">
        <w:rPr>
          <w:rFonts w:ascii="Calibri" w:hAnsi="Calibri" w:cs="Calibri"/>
          <w:b/>
          <w:color w:val="000000"/>
          <w:sz w:val="22"/>
          <w:szCs w:val="22"/>
        </w:rPr>
        <w:t xml:space="preserve"> od dnia zawarcia umowy </w:t>
      </w:r>
      <w:r w:rsidR="00614608">
        <w:rPr>
          <w:rFonts w:ascii="Calibri" w:hAnsi="Calibri" w:cs="Calibri"/>
          <w:b/>
          <w:color w:val="000000"/>
          <w:sz w:val="22"/>
          <w:szCs w:val="22"/>
        </w:rPr>
        <w:t xml:space="preserve">lecz nie później niż do dnia 06.12.2024 r. Wskazany termin wynika z warunków rozliczenia projektu, </w:t>
      </w:r>
      <w:r w:rsidR="00614608">
        <w:rPr>
          <w:rFonts w:ascii="Calibri" w:hAnsi="Calibri" w:cs="Calibri"/>
          <w:b/>
          <w:color w:val="000000"/>
          <w:sz w:val="22"/>
          <w:szCs w:val="22"/>
        </w:rPr>
        <w:br/>
        <w:t>o którym mowa w pkt. III. 5. SWZ.</w:t>
      </w:r>
    </w:p>
    <w:p w14:paraId="2BD98FC0" w14:textId="3190A3EE" w:rsidR="00C23BCC" w:rsidRPr="00C23BCC" w:rsidRDefault="002A170B" w:rsidP="00654121">
      <w:pPr>
        <w:pStyle w:val="Akapitzlist"/>
        <w:numPr>
          <w:ilvl w:val="0"/>
          <w:numId w:val="43"/>
        </w:numPr>
        <w:spacing w:after="100" w:afterAutospacing="1"/>
        <w:ind w:left="426" w:hanging="426"/>
        <w:rPr>
          <w:rFonts w:ascii="Calibri" w:eastAsia="Times New Roman" w:hAnsi="Calibri" w:cs="Calibri"/>
          <w:color w:val="000000"/>
          <w:sz w:val="22"/>
          <w:szCs w:val="22"/>
          <w:lang w:val="pl-PL" w:eastAsia="pl-PL"/>
        </w:rPr>
      </w:pPr>
      <w:r>
        <w:rPr>
          <w:rFonts w:ascii="Calibri" w:hAnsi="Calibri" w:cs="Calibri"/>
          <w:color w:val="000000"/>
          <w:sz w:val="22"/>
          <w:szCs w:val="22"/>
        </w:rPr>
        <w:t>Miejsce</w:t>
      </w:r>
      <w:r>
        <w:rPr>
          <w:rFonts w:ascii="Calibri" w:hAnsi="Calibri" w:cs="Calibri"/>
          <w:sz w:val="22"/>
          <w:szCs w:val="22"/>
        </w:rPr>
        <w:t xml:space="preserve"> wykonania zamówienia</w:t>
      </w:r>
      <w:r>
        <w:rPr>
          <w:rFonts w:ascii="Calibri" w:hAnsi="Calibri" w:cs="Calibri"/>
          <w:b/>
          <w:sz w:val="22"/>
          <w:szCs w:val="22"/>
        </w:rPr>
        <w:t xml:space="preserve">: </w:t>
      </w:r>
      <w:r>
        <w:rPr>
          <w:rFonts w:ascii="Calibri" w:hAnsi="Calibri" w:cs="Calibri"/>
          <w:sz w:val="22"/>
          <w:szCs w:val="22"/>
        </w:rPr>
        <w:t>Instytut Zootechniki – Państwowy Instytut Badawczy,</w:t>
      </w:r>
      <w:r>
        <w:rPr>
          <w:rFonts w:ascii="Calibri" w:hAnsi="Calibri" w:cs="Calibri"/>
          <w:sz w:val="22"/>
          <w:szCs w:val="22"/>
        </w:rPr>
        <w:br/>
        <w:t>ul. Krakowska 1, 32-083 Balice</w:t>
      </w:r>
      <w:r>
        <w:rPr>
          <w:rFonts w:ascii="Calibri" w:hAnsi="Calibri" w:cs="Calibri"/>
          <w:sz w:val="22"/>
          <w:szCs w:val="22"/>
          <w:lang w:val="pl-PL"/>
        </w:rPr>
        <w:t xml:space="preserve"> (III piętro bez windy)</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lastRenderedPageBreak/>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 xml:space="preserve">o ochronie konkurencji i konsumentów, chyba że spowodowane tym zakłócenie konkurencji może </w:t>
      </w:r>
      <w:r w:rsidRPr="00F45D00">
        <w:rPr>
          <w:rFonts w:ascii="Calibri" w:hAnsi="Calibri" w:cs="Calibri"/>
        </w:rPr>
        <w:lastRenderedPageBreak/>
        <w:t>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lastRenderedPageBreak/>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w:t>
      </w:r>
      <w:r>
        <w:rPr>
          <w:rFonts w:ascii="Calibri" w:hAnsi="Calibri" w:cs="Calibri"/>
          <w:color w:val="000000"/>
        </w:rPr>
        <w:lastRenderedPageBreak/>
        <w:t xml:space="preserve">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xml:space="preserve">, w zakresie art. 109 ust. 1 pkt 1 ustawy, wystawionego nie wcześniej niż 3 miesiące przed jego złożeniem, a w przypadku zalegania z opłacaniem składek na ubezpieczenia społeczne lub </w:t>
      </w:r>
      <w:r w:rsidRPr="006124A6">
        <w:rPr>
          <w:rFonts w:ascii="Calibri" w:hAnsi="Calibri" w:cs="Calibri"/>
          <w:sz w:val="22"/>
          <w:szCs w:val="22"/>
        </w:rPr>
        <w:lastRenderedPageBreak/>
        <w:t>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lastRenderedPageBreak/>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58327BE" w14:textId="77777777" w:rsidR="00CF3F7D" w:rsidRPr="00FB1F56" w:rsidRDefault="00CF3F7D" w:rsidP="00CF3F7D">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5398910B" w14:textId="77777777" w:rsidR="00CF3F7D" w:rsidRPr="007B5B12" w:rsidRDefault="00CF3F7D" w:rsidP="00E836ED">
      <w:pPr>
        <w:numPr>
          <w:ilvl w:val="0"/>
          <w:numId w:val="68"/>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w załączniku nr 6 do SWZ.</w:t>
      </w:r>
    </w:p>
    <w:p w14:paraId="1F0137DA" w14:textId="77777777" w:rsidR="00CF3F7D" w:rsidRDefault="00CF3F7D" w:rsidP="00CF3F7D">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w:t>
      </w:r>
      <w:r w:rsidRPr="0037425F">
        <w:rPr>
          <w:rFonts w:ascii="Calibri" w:hAnsi="Calibri" w:cs="Calibri"/>
          <w:sz w:val="22"/>
          <w:szCs w:val="22"/>
        </w:rPr>
        <w:lastRenderedPageBreak/>
        <w:t xml:space="preserve">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0CC86C68" w14:textId="77777777" w:rsidR="00CF3F7D" w:rsidRDefault="00CF3F7D" w:rsidP="00CF3F7D">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7FF38CD2" w14:textId="77777777" w:rsidR="00CF3F7D" w:rsidRPr="0029642A" w:rsidRDefault="00CF3F7D" w:rsidP="00CF3F7D">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6E5996"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6FAEBA"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EEA3D"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15BD09BE" w14:textId="77777777" w:rsidR="00CF3F7D" w:rsidRPr="0029642A" w:rsidRDefault="00CF3F7D" w:rsidP="00CF3F7D">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02B80DD" w14:textId="77777777" w:rsidR="00CF3F7D" w:rsidRDefault="00CF3F7D" w:rsidP="00CF3F7D">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6FFB52A8" w14:textId="77777777" w:rsidR="00CF3F7D" w:rsidRPr="009A435E" w:rsidRDefault="00CF3F7D" w:rsidP="00CF3F7D">
      <w:pPr>
        <w:spacing w:after="120"/>
        <w:ind w:left="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179EF5F6" w14:textId="77777777" w:rsidR="00CF3F7D" w:rsidRDefault="00CF3F7D" w:rsidP="00CF3F7D">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484EACD1" w14:textId="77777777" w:rsidR="00CF3F7D" w:rsidRDefault="00CF3F7D" w:rsidP="00CF3F7D">
      <w:pPr>
        <w:jc w:val="both"/>
        <w:rPr>
          <w:rFonts w:ascii="Calibri" w:hAnsi="Calibri" w:cs="Calibri"/>
          <w:color w:val="000000"/>
          <w:sz w:val="22"/>
          <w:szCs w:val="22"/>
        </w:rPr>
      </w:pPr>
    </w:p>
    <w:p w14:paraId="4A17187E" w14:textId="01E0CD96" w:rsidR="00BC19E9" w:rsidRPr="00CF3F7D" w:rsidRDefault="00CF3F7D" w:rsidP="00CF3F7D">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 xml:space="preserve">Prezesa Rady Ministrów z dnia 30 grudnia 2020r. w sprawie sposobu sporządzania i przekazywania informacji oraz wymagań technicznych dla </w:t>
      </w:r>
      <w:r w:rsidRPr="006F624F">
        <w:rPr>
          <w:rFonts w:ascii="Calibri" w:eastAsia="Roboto" w:hAnsi="Calibri" w:cs="Calibri"/>
          <w:color w:val="202124"/>
          <w:sz w:val="22"/>
          <w:szCs w:val="22"/>
          <w:shd w:val="clear" w:color="auto" w:fill="F8F9FA"/>
        </w:rPr>
        <w:lastRenderedPageBreak/>
        <w:t>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900D4F"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900D4F"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lastRenderedPageBreak/>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38E4D879"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E517AC4" w14:textId="0FE0C17A" w:rsidR="00673BEC" w:rsidRPr="00673BEC" w:rsidRDefault="00673BEC" w:rsidP="00673BE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w:t>
      </w:r>
      <w:r w:rsidRPr="0048224E">
        <w:rPr>
          <w:rFonts w:ascii="Calibri" w:hAnsi="Calibri" w:cs="Calibri"/>
          <w:color w:val="000000"/>
          <w:sz w:val="22"/>
          <w:szCs w:val="22"/>
        </w:rPr>
        <w:lastRenderedPageBreak/>
        <w:t xml:space="preserve">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357B1B1A"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E836ED" w:rsidRPr="00E836ED">
        <w:rPr>
          <w:rFonts w:ascii="Calibri" w:hAnsi="Calibri" w:cs="Calibri"/>
          <w:b/>
          <w:color w:val="000000"/>
          <w:sz w:val="22"/>
          <w:szCs w:val="22"/>
        </w:rPr>
        <w:t>02.09</w:t>
      </w:r>
      <w:r w:rsidR="00CF506A" w:rsidRPr="00E836ED">
        <w:rPr>
          <w:rFonts w:ascii="Calibri" w:hAnsi="Calibri" w:cs="Calibri"/>
          <w:b/>
          <w:color w:val="000000"/>
          <w:sz w:val="22"/>
          <w:szCs w:val="22"/>
        </w:rPr>
        <w:t>.</w:t>
      </w:r>
      <w:r w:rsidRPr="00E836ED">
        <w:rPr>
          <w:rFonts w:ascii="Calibri" w:hAnsi="Calibri" w:cs="Calibri"/>
          <w:b/>
          <w:color w:val="000000"/>
          <w:sz w:val="22"/>
          <w:szCs w:val="22"/>
        </w:rPr>
        <w:t>202</w:t>
      </w:r>
      <w:r w:rsidR="009A2155" w:rsidRPr="00E836ED">
        <w:rPr>
          <w:rFonts w:ascii="Calibri" w:hAnsi="Calibri" w:cs="Calibri"/>
          <w:b/>
          <w:color w:val="000000"/>
          <w:sz w:val="22"/>
          <w:szCs w:val="22"/>
        </w:rPr>
        <w:t>4</w:t>
      </w:r>
      <w:r w:rsidRPr="00E836ED">
        <w:rPr>
          <w:rFonts w:ascii="Calibri" w:hAnsi="Calibri" w:cs="Calibri"/>
          <w:color w:val="000000"/>
          <w:sz w:val="22"/>
          <w:szCs w:val="22"/>
        </w:rPr>
        <w:t xml:space="preserve"> </w:t>
      </w:r>
      <w:r w:rsidRPr="00E836ED">
        <w:rPr>
          <w:rFonts w:ascii="Calibri" w:hAnsi="Calibri" w:cs="Calibri"/>
          <w:b/>
          <w:color w:val="000000"/>
          <w:sz w:val="22"/>
          <w:szCs w:val="22"/>
        </w:rPr>
        <w:t xml:space="preserve">godz. </w:t>
      </w:r>
      <w:r w:rsidR="004A1C24" w:rsidRPr="00E836ED">
        <w:rPr>
          <w:rFonts w:ascii="Calibri" w:hAnsi="Calibri" w:cs="Calibri"/>
          <w:b/>
          <w:color w:val="000000"/>
          <w:sz w:val="22"/>
          <w:szCs w:val="22"/>
        </w:rPr>
        <w:t>09</w:t>
      </w:r>
      <w:r w:rsidRPr="00E836ED">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TERMIN OTWARCIA OFERT</w:t>
            </w:r>
          </w:p>
        </w:tc>
      </w:tr>
    </w:tbl>
    <w:p w14:paraId="696E9972" w14:textId="1A0DDD85"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w:t>
      </w:r>
      <w:r w:rsidRPr="00E836ED">
        <w:rPr>
          <w:rFonts w:ascii="Calibri" w:eastAsia="Calibri" w:hAnsi="Calibri" w:cs="Calibri"/>
          <w:sz w:val="22"/>
          <w:szCs w:val="22"/>
        </w:rPr>
        <w:t xml:space="preserve">tj. </w:t>
      </w:r>
      <w:r w:rsidR="00E836ED" w:rsidRPr="00E836ED">
        <w:rPr>
          <w:rFonts w:ascii="Calibri" w:hAnsi="Calibri" w:cs="Calibri"/>
          <w:b/>
          <w:color w:val="000000"/>
          <w:sz w:val="22"/>
          <w:szCs w:val="22"/>
        </w:rPr>
        <w:t>02.09</w:t>
      </w:r>
      <w:r w:rsidR="005F6764" w:rsidRPr="00E836ED">
        <w:rPr>
          <w:rFonts w:ascii="Calibri" w:hAnsi="Calibri" w:cs="Calibri"/>
          <w:b/>
          <w:color w:val="000000"/>
          <w:sz w:val="22"/>
          <w:szCs w:val="22"/>
        </w:rPr>
        <w:t>.</w:t>
      </w:r>
      <w:r w:rsidR="009A2155" w:rsidRPr="00E836ED">
        <w:rPr>
          <w:rFonts w:ascii="Calibri" w:hAnsi="Calibri" w:cs="Calibri"/>
          <w:b/>
          <w:color w:val="000000"/>
          <w:sz w:val="22"/>
          <w:szCs w:val="22"/>
        </w:rPr>
        <w:t>2024</w:t>
      </w:r>
      <w:r w:rsidR="00DE6F89" w:rsidRPr="00E836ED">
        <w:rPr>
          <w:rFonts w:ascii="Calibri" w:hAnsi="Calibri" w:cs="Calibri"/>
          <w:color w:val="000000"/>
          <w:sz w:val="22"/>
          <w:szCs w:val="22"/>
        </w:rPr>
        <w:t xml:space="preserve"> </w:t>
      </w:r>
      <w:r w:rsidR="00DE6F89" w:rsidRPr="00E836ED">
        <w:rPr>
          <w:rFonts w:ascii="Calibri" w:hAnsi="Calibri" w:cs="Calibri"/>
          <w:b/>
          <w:color w:val="000000"/>
          <w:sz w:val="22"/>
          <w:szCs w:val="22"/>
        </w:rPr>
        <w:t xml:space="preserve">godz. </w:t>
      </w:r>
      <w:r w:rsidR="004A1C24" w:rsidRPr="00E836ED">
        <w:rPr>
          <w:rFonts w:ascii="Calibri" w:hAnsi="Calibri" w:cs="Calibri"/>
          <w:b/>
          <w:color w:val="000000"/>
          <w:sz w:val="22"/>
          <w:szCs w:val="22"/>
        </w:rPr>
        <w:t>09</w:t>
      </w:r>
      <w:r w:rsidR="00DE6F89" w:rsidRPr="00E836ED">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15D6176A"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CF506A">
        <w:rPr>
          <w:rFonts w:ascii="Calibri" w:hAnsi="Calibri" w:cs="Calibri"/>
          <w:bCs/>
          <w:sz w:val="22"/>
          <w:szCs w:val="22"/>
        </w:rPr>
        <w:t xml:space="preserve">dnia </w:t>
      </w:r>
      <w:r w:rsidR="00E836ED" w:rsidRPr="00E836ED">
        <w:rPr>
          <w:rFonts w:ascii="Calibri" w:hAnsi="Calibri" w:cs="Calibri"/>
          <w:b/>
          <w:bCs/>
          <w:sz w:val="22"/>
          <w:szCs w:val="22"/>
        </w:rPr>
        <w:t>30</w:t>
      </w:r>
      <w:r w:rsidR="00CF506A" w:rsidRPr="00E836ED">
        <w:rPr>
          <w:rFonts w:ascii="Calibri" w:hAnsi="Calibri" w:cs="Calibri"/>
          <w:b/>
          <w:bCs/>
          <w:sz w:val="22"/>
          <w:szCs w:val="22"/>
        </w:rPr>
        <w:t>.11</w:t>
      </w:r>
      <w:r w:rsidR="005F6764" w:rsidRPr="00E836ED">
        <w:rPr>
          <w:rFonts w:ascii="Calibri" w:hAnsi="Calibri" w:cs="Calibri"/>
          <w:b/>
          <w:bCs/>
          <w:sz w:val="22"/>
          <w:szCs w:val="22"/>
        </w:rPr>
        <w:t>.</w:t>
      </w:r>
      <w:r w:rsidR="0023419D" w:rsidRPr="00E836ED">
        <w:rPr>
          <w:rFonts w:ascii="Calibri" w:hAnsi="Calibri" w:cs="Calibri"/>
          <w:b/>
          <w:bCs/>
          <w:sz w:val="22"/>
          <w:szCs w:val="22"/>
        </w:rPr>
        <w:t>202</w:t>
      </w:r>
      <w:r w:rsidR="009A2155" w:rsidRPr="00E836ED">
        <w:rPr>
          <w:rFonts w:ascii="Calibri" w:hAnsi="Calibri" w:cs="Calibri"/>
          <w:b/>
          <w:bCs/>
          <w:sz w:val="22"/>
          <w:szCs w:val="22"/>
        </w:rPr>
        <w:t>4</w:t>
      </w:r>
      <w:r w:rsidR="0023419D" w:rsidRPr="00E836ED">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t>
      </w:r>
      <w:r w:rsidRPr="003B0417">
        <w:rPr>
          <w:rFonts w:ascii="Calibri" w:eastAsia="Batang" w:hAnsi="Calibri" w:cs="Calibri"/>
          <w:sz w:val="22"/>
          <w:szCs w:val="22"/>
        </w:rPr>
        <w:lastRenderedPageBreak/>
        <w:t xml:space="preserve">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333BEF66" w14:textId="0704AB9D" w:rsidR="004E51A8" w:rsidRPr="00F41108" w:rsidRDefault="0094643F" w:rsidP="00F4110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C925AC3" w14:textId="77777777" w:rsidR="00E836ED" w:rsidRPr="00E15A74" w:rsidRDefault="00E836ED" w:rsidP="00E836ED">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15B0F29D" w14:textId="77777777" w:rsidR="00E836ED" w:rsidRPr="00E15A74" w:rsidRDefault="00E836ED" w:rsidP="00E836ED">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836ED" w:rsidRPr="00E15A74" w14:paraId="1140FE78" w14:textId="77777777" w:rsidTr="006B7735">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058299B" w14:textId="77777777" w:rsidR="00E836ED" w:rsidRPr="00E15A74" w:rsidRDefault="00E836ED" w:rsidP="006B7735">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10AA97F3" w14:textId="77777777" w:rsidR="00E836ED" w:rsidRPr="004E51A8" w:rsidRDefault="00E836ED" w:rsidP="00E836ED">
      <w:pPr>
        <w:widowControl w:val="0"/>
        <w:suppressAutoHyphens/>
        <w:autoSpaceDE w:val="0"/>
        <w:autoSpaceDN w:val="0"/>
        <w:jc w:val="both"/>
        <w:textAlignment w:val="baseline"/>
        <w:rPr>
          <w:rFonts w:ascii="Arial Narrow" w:hAnsi="Arial Narrow"/>
          <w:b/>
          <w:bCs/>
          <w:sz w:val="22"/>
          <w:szCs w:val="22"/>
          <w:lang w:bidi="pl-PL"/>
        </w:rPr>
      </w:pPr>
    </w:p>
    <w:p w14:paraId="7B9407BC" w14:textId="77777777" w:rsidR="00E836ED" w:rsidRPr="002A170B" w:rsidRDefault="00E836ED" w:rsidP="00E836ED">
      <w:pPr>
        <w:ind w:left="360"/>
        <w:jc w:val="center"/>
        <w:rPr>
          <w:rFonts w:ascii="Arial" w:hAnsi="Arial" w:cs="Arial"/>
          <w:b/>
          <w:bCs/>
          <w:sz w:val="22"/>
          <w:szCs w:val="22"/>
        </w:rPr>
      </w:pPr>
      <w:r w:rsidRPr="002A170B">
        <w:rPr>
          <w:rFonts w:ascii="Arial" w:hAnsi="Arial" w:cs="Arial"/>
          <w:b/>
          <w:bCs/>
          <w:sz w:val="22"/>
          <w:szCs w:val="22"/>
        </w:rPr>
        <w:t>Urządzenie do obrazowania i pomiaru komórek</w:t>
      </w:r>
    </w:p>
    <w:p w14:paraId="78F9BBEB" w14:textId="77777777" w:rsidR="00E836ED" w:rsidRPr="002A170B" w:rsidRDefault="00E836ED" w:rsidP="00E836ED">
      <w:pPr>
        <w:jc w:val="center"/>
        <w:rPr>
          <w:rFonts w:ascii="Arial" w:hAnsi="Arial" w:cs="Arial"/>
          <w:b/>
          <w:bCs/>
          <w:sz w:val="22"/>
          <w:szCs w:val="22"/>
        </w:rPr>
      </w:pPr>
    </w:p>
    <w:p w14:paraId="1FAB13B2" w14:textId="77777777" w:rsidR="00E836ED" w:rsidRPr="002A170B" w:rsidRDefault="00E836ED" w:rsidP="00E836ED">
      <w:pPr>
        <w:spacing w:after="120" w:line="276" w:lineRule="auto"/>
        <w:ind w:left="360"/>
        <w:jc w:val="both"/>
        <w:rPr>
          <w:rFonts w:ascii="Calibri" w:eastAsia="Calibri" w:hAnsi="Calibri" w:cs="Calibri"/>
          <w:bCs/>
          <w:sz w:val="22"/>
          <w:szCs w:val="22"/>
          <w:lang w:eastAsia="en-US"/>
        </w:rPr>
      </w:pPr>
      <w:r w:rsidRPr="002A170B">
        <w:rPr>
          <w:rFonts w:ascii="Calibri" w:eastAsia="Calibri" w:hAnsi="Calibri" w:cs="Calibri"/>
          <w:b/>
          <w:bCs/>
          <w:sz w:val="22"/>
          <w:szCs w:val="22"/>
          <w:lang w:eastAsia="en-US"/>
        </w:rPr>
        <w:t>Urządzenie do obrazowania komórek eukariotycznych z jednoczesnym pomiarem absorbancji, luminescencji oraz fluorescencji w trzech zakresach (wszystkie funkcje w jednym aparacie) wraz z komputerami i oprogramowaniem do analizy wyników (zwane dalej urządzeniem) - 1 sztuka</w:t>
      </w:r>
    </w:p>
    <w:p w14:paraId="011F47BE" w14:textId="77777777" w:rsidR="00E836ED" w:rsidRPr="002A170B" w:rsidRDefault="00E836ED" w:rsidP="00E836ED">
      <w:pPr>
        <w:spacing w:after="120" w:line="276" w:lineRule="auto"/>
        <w:rPr>
          <w:rFonts w:ascii="Calibri" w:eastAsia="Calibri" w:hAnsi="Calibri" w:cs="Calibri"/>
          <w:b/>
          <w:bCs/>
          <w:sz w:val="22"/>
          <w:szCs w:val="22"/>
          <w:u w:val="single"/>
          <w:lang w:eastAsia="en-US"/>
        </w:rPr>
      </w:pPr>
      <w:r w:rsidRPr="002A170B">
        <w:rPr>
          <w:rFonts w:ascii="Calibri" w:eastAsia="Calibri" w:hAnsi="Calibri" w:cs="Calibri"/>
          <w:b/>
          <w:bCs/>
          <w:sz w:val="22"/>
          <w:szCs w:val="22"/>
          <w:u w:val="single"/>
          <w:lang w:eastAsia="en-US"/>
        </w:rPr>
        <w:t xml:space="preserve">Urządzenie musi: </w:t>
      </w:r>
    </w:p>
    <w:p w14:paraId="281000B8"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być fabrycznie nowe; </w:t>
      </w:r>
    </w:p>
    <w:p w14:paraId="08F84B45"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być nieuszkodzone mechanicznie i elektronicznie; </w:t>
      </w:r>
    </w:p>
    <w:p w14:paraId="386C4C6D"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być wolne od wad fizycznych i prawnych; </w:t>
      </w:r>
    </w:p>
    <w:p w14:paraId="2DBCD631"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być wyprodukowane nie wcześniej niż w 2024 roku;</w:t>
      </w:r>
    </w:p>
    <w:p w14:paraId="4071D6D7"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być kompatybilny z polską siecią elektryczną (wtyczki, napięcie sieciowe 230 V, częstotliwość 50 </w:t>
      </w:r>
      <w:proofErr w:type="spellStart"/>
      <w:r w:rsidRPr="002A170B">
        <w:rPr>
          <w:rFonts w:ascii="Calibri" w:hAnsi="Calibri" w:cs="Calibri"/>
          <w:bCs/>
          <w:sz w:val="22"/>
          <w:szCs w:val="22"/>
          <w:lang w:bidi="pl-PL"/>
        </w:rPr>
        <w:t>Hz</w:t>
      </w:r>
      <w:proofErr w:type="spellEnd"/>
      <w:r w:rsidRPr="002A170B">
        <w:rPr>
          <w:rFonts w:ascii="Calibri" w:hAnsi="Calibri" w:cs="Calibri"/>
          <w:bCs/>
          <w:sz w:val="22"/>
          <w:szCs w:val="22"/>
          <w:lang w:bidi="pl-PL"/>
        </w:rPr>
        <w:t>);</w:t>
      </w:r>
    </w:p>
    <w:p w14:paraId="6A4BC30E"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mieć wagę do 40 kg, </w:t>
      </w:r>
    </w:p>
    <w:p w14:paraId="7786DED4"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posiadać wymiary kompaktowe: objętość urządzenia do 343 L </w:t>
      </w:r>
    </w:p>
    <w:p w14:paraId="0C1F56B1" w14:textId="77777777" w:rsidR="00E836ED" w:rsidRPr="002A170B" w:rsidRDefault="00E836ED" w:rsidP="00E836ED">
      <w:pPr>
        <w:widowControl w:val="0"/>
        <w:numPr>
          <w:ilvl w:val="1"/>
          <w:numId w:val="69"/>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posiadać znak CE zgodnie z wymogami określonymi w Rozporządzeniu Ministra Rozwoju z dnia 2 czerwca 2016r. w sprawie wymagań dla sprzętu elektrycznego (Dz. U. z 2016r., poz. 806); </w:t>
      </w:r>
    </w:p>
    <w:p w14:paraId="294D7887"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Cs/>
          <w:sz w:val="22"/>
          <w:szCs w:val="22"/>
          <w:lang w:bidi="pl-PL"/>
        </w:rPr>
      </w:pPr>
    </w:p>
    <w:p w14:paraId="1C159DAD" w14:textId="77777777" w:rsidR="00E836ED" w:rsidRPr="002A170B" w:rsidRDefault="00E836ED" w:rsidP="00E836ED">
      <w:pPr>
        <w:spacing w:after="120" w:line="276" w:lineRule="auto"/>
        <w:rPr>
          <w:rFonts w:ascii="Calibri" w:eastAsia="Calibri" w:hAnsi="Calibri" w:cs="Calibri"/>
          <w:b/>
          <w:bCs/>
          <w:sz w:val="22"/>
          <w:szCs w:val="22"/>
          <w:u w:val="single"/>
          <w:lang w:eastAsia="en-US"/>
        </w:rPr>
      </w:pPr>
      <w:r w:rsidRPr="002A170B">
        <w:rPr>
          <w:rFonts w:ascii="Calibri" w:eastAsia="Calibri" w:hAnsi="Calibri" w:cs="Calibri"/>
          <w:b/>
          <w:bCs/>
          <w:sz w:val="22"/>
          <w:szCs w:val="22"/>
          <w:u w:val="single"/>
          <w:lang w:eastAsia="en-US"/>
        </w:rPr>
        <w:t>Urządzenie musi posiadać co najmniej następujące cechy, parametry i funkcje (wraz z dodatkowymi jednostkami sterującymi):</w:t>
      </w:r>
    </w:p>
    <w:p w14:paraId="044EA608"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Ma być wielofunkcyjnym, pojedynczym urządzeniem, spełniającym wszystkie funkcje wymienione w pkt. 3.0, 4.0  czyli pomiar absorbancji, pomiar luminescencji oraz pomiar fluorescencji w trzech zakresach.</w:t>
      </w:r>
    </w:p>
    <w:p w14:paraId="58442C83"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u w:val="single"/>
          <w:lang w:bidi="pl-PL"/>
        </w:rPr>
        <w:t>Obrazowanie jako funkcja mikroskopu odwróconego, umożliwiająca manualne oraz automatyczne dopasowywanie parametrów obrazowania takich jak: intensywność światła, czas integracji, wzmocnienie sygnału [</w:t>
      </w:r>
      <w:proofErr w:type="spellStart"/>
      <w:r w:rsidRPr="002A170B">
        <w:rPr>
          <w:rFonts w:ascii="Calibri" w:hAnsi="Calibri" w:cs="Calibri"/>
          <w:bCs/>
          <w:sz w:val="22"/>
          <w:szCs w:val="22"/>
          <w:u w:val="single"/>
          <w:lang w:bidi="pl-PL"/>
        </w:rPr>
        <w:t>gain</w:t>
      </w:r>
      <w:proofErr w:type="spellEnd"/>
      <w:r w:rsidRPr="002A170B">
        <w:rPr>
          <w:rFonts w:ascii="Calibri" w:hAnsi="Calibri" w:cs="Calibri"/>
          <w:bCs/>
          <w:sz w:val="22"/>
          <w:szCs w:val="22"/>
          <w:u w:val="single"/>
          <w:lang w:bidi="pl-PL"/>
        </w:rPr>
        <w:t>]. Obrazowanie w trybie pola jasnego  oraz  fluorescencyjnym</w:t>
      </w:r>
      <w:r w:rsidRPr="002A170B">
        <w:rPr>
          <w:rFonts w:ascii="Calibri" w:hAnsi="Calibri" w:cs="Calibri"/>
          <w:bCs/>
          <w:sz w:val="22"/>
          <w:szCs w:val="22"/>
          <w:lang w:bidi="pl-PL"/>
        </w:rPr>
        <w:t xml:space="preserve"> w trzech </w:t>
      </w:r>
      <w:r w:rsidRPr="002A170B">
        <w:rPr>
          <w:rFonts w:ascii="Calibri" w:hAnsi="Calibri" w:cs="Calibri"/>
          <w:bCs/>
          <w:sz w:val="22"/>
          <w:szCs w:val="22"/>
          <w:u w:val="single"/>
          <w:lang w:bidi="pl-PL"/>
        </w:rPr>
        <w:t xml:space="preserve">osiach: </w:t>
      </w:r>
      <w:proofErr w:type="spellStart"/>
      <w:r w:rsidRPr="002A170B">
        <w:rPr>
          <w:rFonts w:ascii="Calibri" w:hAnsi="Calibri" w:cs="Calibri"/>
          <w:bCs/>
          <w:sz w:val="22"/>
          <w:szCs w:val="22"/>
          <w:u w:val="single"/>
          <w:lang w:bidi="pl-PL"/>
        </w:rPr>
        <w:t>x,y</w:t>
      </w:r>
      <w:proofErr w:type="spellEnd"/>
      <w:r w:rsidRPr="002A170B">
        <w:rPr>
          <w:rFonts w:ascii="Calibri" w:hAnsi="Calibri" w:cs="Calibri"/>
          <w:bCs/>
          <w:sz w:val="22"/>
          <w:szCs w:val="22"/>
          <w:u w:val="single"/>
          <w:lang w:bidi="pl-PL"/>
        </w:rPr>
        <w:t xml:space="preserve"> oraz z.</w:t>
      </w:r>
    </w:p>
    <w:p w14:paraId="4A6C92DA"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kamera CCD monochromatyczna o rozdz. nie mniejszej niż 16 bit 1.25 </w:t>
      </w:r>
      <w:proofErr w:type="spellStart"/>
      <w:r w:rsidRPr="002A170B">
        <w:rPr>
          <w:rFonts w:ascii="Calibri" w:hAnsi="Calibri" w:cs="Calibri"/>
          <w:bCs/>
          <w:sz w:val="22"/>
          <w:szCs w:val="22"/>
          <w:lang w:bidi="pl-PL"/>
        </w:rPr>
        <w:t>megapixel</w:t>
      </w:r>
      <w:proofErr w:type="spellEnd"/>
      <w:r w:rsidRPr="002A170B">
        <w:rPr>
          <w:rFonts w:ascii="Calibri" w:hAnsi="Calibri" w:cs="Calibri"/>
          <w:bCs/>
          <w:sz w:val="22"/>
          <w:szCs w:val="22"/>
          <w:lang w:bidi="pl-PL"/>
        </w:rPr>
        <w:t xml:space="preserve"> </w:t>
      </w:r>
    </w:p>
    <w:p w14:paraId="424A994D"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czas ekspozycji min 5 ms, max 4 s Dopuszcza się wartości poniżej minimum oraz powyżej maksimum jako korzystne z punktu widzenia użytkownika.</w:t>
      </w:r>
    </w:p>
    <w:p w14:paraId="42E7EC39"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zdjęcia i filmy zapisywane w bezstratnych oraz kompresowanych popularnych formatach jak TIFF, PNG, MP4, WMV i innych.</w:t>
      </w:r>
    </w:p>
    <w:p w14:paraId="565E2AF6"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Obecne diody LED 365nm, 465 </w:t>
      </w:r>
      <w:proofErr w:type="spellStart"/>
      <w:r w:rsidRPr="002A170B">
        <w:rPr>
          <w:rFonts w:ascii="Calibri" w:hAnsi="Calibri" w:cs="Calibri"/>
          <w:bCs/>
          <w:sz w:val="22"/>
          <w:szCs w:val="22"/>
          <w:lang w:bidi="pl-PL"/>
        </w:rPr>
        <w:t>nm</w:t>
      </w:r>
      <w:proofErr w:type="spellEnd"/>
      <w:r w:rsidRPr="002A170B">
        <w:rPr>
          <w:rFonts w:ascii="Calibri" w:hAnsi="Calibri" w:cs="Calibri"/>
          <w:bCs/>
          <w:sz w:val="22"/>
          <w:szCs w:val="22"/>
          <w:lang w:bidi="pl-PL"/>
        </w:rPr>
        <w:t xml:space="preserve">, 523 </w:t>
      </w:r>
      <w:proofErr w:type="spellStart"/>
      <w:r w:rsidRPr="002A170B">
        <w:rPr>
          <w:rFonts w:ascii="Calibri" w:hAnsi="Calibri" w:cs="Calibri"/>
          <w:bCs/>
          <w:sz w:val="22"/>
          <w:szCs w:val="22"/>
          <w:lang w:bidi="pl-PL"/>
        </w:rPr>
        <w:t>nm</w:t>
      </w:r>
      <w:proofErr w:type="spellEnd"/>
      <w:r w:rsidRPr="002A170B">
        <w:rPr>
          <w:rFonts w:ascii="Calibri" w:hAnsi="Calibri" w:cs="Calibri"/>
          <w:bCs/>
          <w:sz w:val="22"/>
          <w:szCs w:val="22"/>
          <w:lang w:bidi="pl-PL"/>
        </w:rPr>
        <w:t xml:space="preserve">;  Obecne filtry DAPI [ex 377/50 </w:t>
      </w:r>
      <w:proofErr w:type="spellStart"/>
      <w:r w:rsidRPr="002A170B">
        <w:rPr>
          <w:rFonts w:ascii="Calibri" w:hAnsi="Calibri" w:cs="Calibri"/>
          <w:bCs/>
          <w:sz w:val="22"/>
          <w:szCs w:val="22"/>
          <w:lang w:bidi="pl-PL"/>
        </w:rPr>
        <w:t>nm</w:t>
      </w:r>
      <w:proofErr w:type="spellEnd"/>
      <w:r w:rsidRPr="002A170B">
        <w:rPr>
          <w:rFonts w:ascii="Calibri" w:hAnsi="Calibri" w:cs="Calibri"/>
          <w:bCs/>
          <w:sz w:val="22"/>
          <w:szCs w:val="22"/>
          <w:lang w:bidi="pl-PL"/>
        </w:rPr>
        <w:t xml:space="preserve">, em. 477/60 </w:t>
      </w:r>
      <w:proofErr w:type="spellStart"/>
      <w:r w:rsidRPr="002A170B">
        <w:rPr>
          <w:rFonts w:ascii="Calibri" w:hAnsi="Calibri" w:cs="Calibri"/>
          <w:bCs/>
          <w:sz w:val="22"/>
          <w:szCs w:val="22"/>
          <w:lang w:bidi="pl-PL"/>
        </w:rPr>
        <w:t>nm</w:t>
      </w:r>
      <w:proofErr w:type="spellEnd"/>
      <w:r w:rsidRPr="002A170B">
        <w:rPr>
          <w:rFonts w:ascii="Calibri" w:hAnsi="Calibri" w:cs="Calibri"/>
          <w:bCs/>
          <w:sz w:val="22"/>
          <w:szCs w:val="22"/>
          <w:lang w:bidi="pl-PL"/>
        </w:rPr>
        <w:t xml:space="preserve">, </w:t>
      </w:r>
      <w:proofErr w:type="spellStart"/>
      <w:r w:rsidRPr="002A170B">
        <w:rPr>
          <w:rFonts w:ascii="Calibri" w:hAnsi="Calibri" w:cs="Calibri"/>
          <w:bCs/>
          <w:sz w:val="22"/>
          <w:szCs w:val="22"/>
          <w:lang w:bidi="pl-PL"/>
        </w:rPr>
        <w:t>dm</w:t>
      </w:r>
      <w:proofErr w:type="spellEnd"/>
      <w:r w:rsidRPr="002A170B">
        <w:rPr>
          <w:rFonts w:ascii="Calibri" w:hAnsi="Calibri" w:cs="Calibri"/>
          <w:bCs/>
          <w:sz w:val="22"/>
          <w:szCs w:val="22"/>
          <w:lang w:bidi="pl-PL"/>
        </w:rPr>
        <w:t xml:space="preserve"> 409], GFP [ex 469/35, em 525/39,dm497] , RFP [ex 531/40 em. 593/40 </w:t>
      </w:r>
      <w:proofErr w:type="spellStart"/>
      <w:r w:rsidRPr="002A170B">
        <w:rPr>
          <w:rFonts w:ascii="Calibri" w:hAnsi="Calibri" w:cs="Calibri"/>
          <w:bCs/>
          <w:sz w:val="22"/>
          <w:szCs w:val="22"/>
          <w:lang w:bidi="pl-PL"/>
        </w:rPr>
        <w:t>dm</w:t>
      </w:r>
      <w:proofErr w:type="spellEnd"/>
      <w:r w:rsidRPr="002A170B">
        <w:rPr>
          <w:rFonts w:ascii="Calibri" w:hAnsi="Calibri" w:cs="Calibri"/>
          <w:bCs/>
          <w:sz w:val="22"/>
          <w:szCs w:val="22"/>
          <w:lang w:bidi="pl-PL"/>
        </w:rPr>
        <w:t xml:space="preserve">  568]. Dopuszcza się niewielkie odstępstwa w parametrów filtrów bez wpływu na ich funkcjonalność, tj. obrazowanie odpowiednio: barwnik DAPI, GFP, RFP.  </w:t>
      </w:r>
    </w:p>
    <w:p w14:paraId="75A2FA8D"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Dopuszcza się rozwiązania technologiczne [monochromator] uwzględniające opisane parametry w tym punkcie 3.4, które dają możliwość  obrazowania  w szerszym spektrum fali jako korzystne dla zamawiającego.</w:t>
      </w:r>
    </w:p>
    <w:p w14:paraId="0872F59A"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Obiektywy o powiększeniu 4x, 10x, 20x (preferowany);  Plan </w:t>
      </w:r>
      <w:proofErr w:type="spellStart"/>
      <w:r w:rsidRPr="002A170B">
        <w:rPr>
          <w:rFonts w:ascii="Calibri" w:hAnsi="Calibri" w:cs="Calibri"/>
          <w:bCs/>
          <w:sz w:val="22"/>
          <w:szCs w:val="22"/>
          <w:lang w:bidi="pl-PL"/>
        </w:rPr>
        <w:t>Fluorite</w:t>
      </w:r>
      <w:proofErr w:type="spellEnd"/>
    </w:p>
    <w:p w14:paraId="3D44CA85"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u w:val="single"/>
          <w:lang w:bidi="pl-PL"/>
        </w:rPr>
      </w:pPr>
      <w:r w:rsidRPr="002A170B">
        <w:rPr>
          <w:rFonts w:ascii="Calibri" w:hAnsi="Calibri" w:cs="Calibri"/>
          <w:bCs/>
          <w:sz w:val="22"/>
          <w:szCs w:val="22"/>
          <w:u w:val="single"/>
          <w:lang w:bidi="pl-PL"/>
        </w:rPr>
        <w:t xml:space="preserve">Analiza pomiarów </w:t>
      </w:r>
      <w:proofErr w:type="spellStart"/>
      <w:r w:rsidRPr="002A170B">
        <w:rPr>
          <w:rFonts w:ascii="Calibri" w:hAnsi="Calibri" w:cs="Calibri"/>
          <w:bCs/>
          <w:sz w:val="22"/>
          <w:szCs w:val="22"/>
          <w:u w:val="single"/>
          <w:lang w:bidi="pl-PL"/>
        </w:rPr>
        <w:t>wielodołkowych</w:t>
      </w:r>
      <w:proofErr w:type="spellEnd"/>
      <w:r w:rsidRPr="002A170B">
        <w:rPr>
          <w:rFonts w:ascii="Calibri" w:hAnsi="Calibri" w:cs="Calibri"/>
          <w:bCs/>
          <w:sz w:val="22"/>
          <w:szCs w:val="22"/>
          <w:u w:val="single"/>
          <w:lang w:bidi="pl-PL"/>
        </w:rPr>
        <w:t xml:space="preserve"> działająca na zasadzie czytnika płytek ELISA. Źródłem światła </w:t>
      </w:r>
      <w:r w:rsidRPr="002A170B">
        <w:rPr>
          <w:rFonts w:ascii="Calibri" w:hAnsi="Calibri" w:cs="Calibri"/>
          <w:bCs/>
          <w:sz w:val="22"/>
          <w:szCs w:val="22"/>
          <w:u w:val="single"/>
          <w:lang w:bidi="pl-PL"/>
        </w:rPr>
        <w:lastRenderedPageBreak/>
        <w:t>dla pomiarów fluorescencji oraz absorbancji jest ksenonowa lampa błyskowa.</w:t>
      </w:r>
    </w:p>
    <w:p w14:paraId="131A254A"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pomiar luminescencji: dł. fali 300 -700 </w:t>
      </w:r>
      <w:proofErr w:type="spellStart"/>
      <w:r w:rsidRPr="002A170B">
        <w:rPr>
          <w:rFonts w:ascii="Calibri" w:hAnsi="Calibri" w:cs="Calibri"/>
          <w:bCs/>
          <w:sz w:val="22"/>
          <w:szCs w:val="22"/>
          <w:lang w:bidi="pl-PL"/>
        </w:rPr>
        <w:t>nm</w:t>
      </w:r>
      <w:proofErr w:type="spellEnd"/>
      <w:r w:rsidRPr="002A170B">
        <w:rPr>
          <w:rFonts w:ascii="Calibri" w:hAnsi="Calibri" w:cs="Calibri"/>
          <w:bCs/>
          <w:sz w:val="22"/>
          <w:szCs w:val="22"/>
          <w:lang w:bidi="pl-PL"/>
        </w:rPr>
        <w:t xml:space="preserve">, zakres dynamiczny &gt;6 dekad, czułość 10 </w:t>
      </w:r>
      <w:proofErr w:type="spellStart"/>
      <w:r w:rsidRPr="002A170B">
        <w:rPr>
          <w:rFonts w:ascii="Calibri" w:hAnsi="Calibri" w:cs="Calibri"/>
          <w:bCs/>
          <w:sz w:val="22"/>
          <w:szCs w:val="22"/>
          <w:lang w:bidi="pl-PL"/>
        </w:rPr>
        <w:t>amol</w:t>
      </w:r>
      <w:proofErr w:type="spellEnd"/>
      <w:r w:rsidRPr="002A170B">
        <w:rPr>
          <w:rFonts w:ascii="Calibri" w:hAnsi="Calibri" w:cs="Calibri"/>
          <w:bCs/>
          <w:sz w:val="22"/>
          <w:szCs w:val="22"/>
          <w:lang w:bidi="pl-PL"/>
        </w:rPr>
        <w:t xml:space="preserve"> ATP. Dopuszcza się rozwiązania o lepszych parametrach obrazowania jako korzystniejsze dla zamawiającego. </w:t>
      </w:r>
    </w:p>
    <w:p w14:paraId="6D153A9B"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Absorbancja: </w:t>
      </w:r>
    </w:p>
    <w:p w14:paraId="62764B63"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 xml:space="preserve">wybór energii fali: monochromator 200-900 </w:t>
      </w:r>
      <w:proofErr w:type="spellStart"/>
      <w:r w:rsidRPr="002A170B">
        <w:rPr>
          <w:rFonts w:ascii="Calibri" w:hAnsi="Calibri" w:cs="Calibri"/>
          <w:bCs/>
          <w:sz w:val="22"/>
          <w:szCs w:val="22"/>
          <w:lang w:bidi="pl-PL"/>
        </w:rPr>
        <w:t>nm</w:t>
      </w:r>
      <w:proofErr w:type="spellEnd"/>
      <w:r w:rsidRPr="002A170B">
        <w:rPr>
          <w:rFonts w:ascii="Calibri" w:hAnsi="Calibri" w:cs="Calibri"/>
          <w:bCs/>
          <w:sz w:val="22"/>
          <w:szCs w:val="22"/>
          <w:lang w:bidi="pl-PL"/>
        </w:rPr>
        <w:t xml:space="preserve"> z krokiem 1 nm.</w:t>
      </w:r>
    </w:p>
    <w:p w14:paraId="6F36F133"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detektor: fotodioda</w:t>
      </w:r>
    </w:p>
    <w:p w14:paraId="29D0225F"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zakres pomiaru 0-4 OD przy rozdzielczości co najmniej 0,0001 OD</w:t>
      </w:r>
    </w:p>
    <w:p w14:paraId="30C35F45"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 xml:space="preserve"> Powtarzalność OD oraz liniowość OD mniejsze niż 1%  (mierzone jako odstępstwa)</w:t>
      </w:r>
    </w:p>
    <w:p w14:paraId="522A9BDA"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Dopuszcza się rozwiązania technologiczne [monochromator] uwzględniające opisane parametry w tym punkcie 4.2.1 , które dają możliwość  obrazowania   w szerszym spektrum fali jako korzystne dla zamawiającego.</w:t>
      </w:r>
    </w:p>
    <w:p w14:paraId="47A9E677"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 xml:space="preserve"> szybkość odczytu co najmniej 11 sekund dla płytki 96 dołkowej</w:t>
      </w:r>
    </w:p>
    <w:p w14:paraId="5BFB4F20" w14:textId="77777777" w:rsidR="00E836ED" w:rsidRPr="002A170B" w:rsidRDefault="00E836ED" w:rsidP="00E836ED">
      <w:pPr>
        <w:widowControl w:val="0"/>
        <w:numPr>
          <w:ilvl w:val="2"/>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 korekcja drogi światła</w:t>
      </w:r>
    </w:p>
    <w:p w14:paraId="53176E0B"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Fluorescencja:  zdolność do  obrazowania w zakresach: </w:t>
      </w:r>
    </w:p>
    <w:p w14:paraId="44E579A8" w14:textId="77777777" w:rsidR="00E836ED" w:rsidRPr="002A170B" w:rsidRDefault="00E836ED" w:rsidP="00E836ED">
      <w:pPr>
        <w:widowControl w:val="0"/>
        <w:numPr>
          <w:ilvl w:val="2"/>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GFP [ex 485/20, em 528/20, DM 510] , RFP [ex 530/25 em. 590/35, DM  570]. Dopuszcza się rozwiązania i lepszych parametrach obrazowania jako korzystniejsze dla zamawiającego.</w:t>
      </w:r>
    </w:p>
    <w:p w14:paraId="3278FDD2" w14:textId="77777777" w:rsidR="00E836ED" w:rsidRPr="002A170B" w:rsidRDefault="00E836ED" w:rsidP="00E836ED">
      <w:pPr>
        <w:widowControl w:val="0"/>
        <w:numPr>
          <w:ilvl w:val="2"/>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 Detektor: PMT</w:t>
      </w:r>
    </w:p>
    <w:p w14:paraId="66AE2852" w14:textId="77777777" w:rsidR="00E836ED" w:rsidRPr="002A170B" w:rsidRDefault="00E836ED" w:rsidP="00E836ED">
      <w:pPr>
        <w:numPr>
          <w:ilvl w:val="2"/>
          <w:numId w:val="70"/>
        </w:numPr>
        <w:contextualSpacing/>
        <w:rPr>
          <w:rFonts w:ascii="Calibri" w:hAnsi="Calibri" w:cs="Calibri"/>
          <w:bCs/>
          <w:sz w:val="22"/>
          <w:szCs w:val="22"/>
          <w:lang w:bidi="pl-PL"/>
        </w:rPr>
      </w:pPr>
      <w:r w:rsidRPr="002A170B">
        <w:rPr>
          <w:rFonts w:ascii="Calibri" w:hAnsi="Calibri" w:cs="Calibri"/>
          <w:bCs/>
          <w:sz w:val="22"/>
          <w:szCs w:val="22"/>
          <w:lang w:bidi="pl-PL"/>
        </w:rPr>
        <w:t>Możliwość wykonywania pomiarów fluorescencji w trybach:  TRF, FRET, TR-FRET, także jako opcja do rozbudowy np. o zestaw filtrów itp.</w:t>
      </w:r>
    </w:p>
    <w:p w14:paraId="424DB31F" w14:textId="77777777" w:rsidR="00E836ED" w:rsidRPr="002A170B" w:rsidRDefault="00E836ED" w:rsidP="00E836ED">
      <w:pPr>
        <w:widowControl w:val="0"/>
        <w:numPr>
          <w:ilvl w:val="2"/>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 szybkość odczytu co najwyżej 11 sekund dla płytki 96 dołkowej</w:t>
      </w:r>
    </w:p>
    <w:p w14:paraId="39DD843A"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Możliwość wykonania analizy w standardowych naczyniach do hodowli komórkowej od 6-dołkowych do 365 dołkowych. Możliwość obrazowania szkiełek mikroskopowych. Możliwość obrazowania szalek </w:t>
      </w:r>
      <w:proofErr w:type="spellStart"/>
      <w:r w:rsidRPr="002A170B">
        <w:rPr>
          <w:rFonts w:ascii="Calibri" w:hAnsi="Calibri" w:cs="Calibri"/>
          <w:bCs/>
          <w:sz w:val="22"/>
          <w:szCs w:val="22"/>
          <w:lang w:bidi="pl-PL"/>
        </w:rPr>
        <w:t>Petriego</w:t>
      </w:r>
      <w:proofErr w:type="spellEnd"/>
      <w:r w:rsidRPr="002A170B">
        <w:rPr>
          <w:rFonts w:ascii="Calibri" w:hAnsi="Calibri" w:cs="Calibri"/>
          <w:bCs/>
          <w:sz w:val="22"/>
          <w:szCs w:val="22"/>
          <w:lang w:bidi="pl-PL"/>
        </w:rPr>
        <w:t xml:space="preserve"> 6 cm oraz 10 cm [średnica] oraz butelek hodowlanych T-25.</w:t>
      </w:r>
    </w:p>
    <w:p w14:paraId="0226885B"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Utrzymywanie zadanej atmosfery hodowlanej</w:t>
      </w:r>
    </w:p>
    <w:p w14:paraId="1B49B206"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szczelna gazowo, zaciemniona komora</w:t>
      </w:r>
    </w:p>
    <w:p w14:paraId="753F550A"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kontroler zapewniający stężenie CO2  1- 20% oraz O2 1-19%. Dopuszcza się szersze spektrum stężeń gazów przy uwzględnieniu opisanych.</w:t>
      </w:r>
    </w:p>
    <w:p w14:paraId="19AE4EB5" w14:textId="77777777" w:rsidR="00E836ED" w:rsidRPr="002A170B" w:rsidRDefault="00E836ED" w:rsidP="00E836ED">
      <w:pPr>
        <w:numPr>
          <w:ilvl w:val="1"/>
          <w:numId w:val="70"/>
        </w:numPr>
        <w:contextualSpacing/>
        <w:rPr>
          <w:rFonts w:ascii="Calibri" w:hAnsi="Calibri" w:cs="Calibri"/>
          <w:bCs/>
          <w:sz w:val="22"/>
          <w:szCs w:val="22"/>
          <w:lang w:bidi="pl-PL"/>
        </w:rPr>
      </w:pPr>
      <w:r w:rsidRPr="002A170B">
        <w:rPr>
          <w:rFonts w:ascii="Calibri" w:hAnsi="Calibri" w:cs="Calibri"/>
          <w:bCs/>
          <w:sz w:val="22"/>
          <w:szCs w:val="22"/>
          <w:lang w:bidi="pl-PL"/>
        </w:rPr>
        <w:t>temperatura hodowli:  od temperatury otoczenia + 5 °C do 43 °C (+/- 0,2 °C] . Dopuszcza się szersze spektrum temperatur.</w:t>
      </w:r>
    </w:p>
    <w:p w14:paraId="4F0E22C9"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Wbudowany  system anty-kondensacyjny</w:t>
      </w:r>
    </w:p>
    <w:p w14:paraId="6C59593A"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Wbudowane wytrząsanie z możliwością wyboru trybu, amplitudy, czasu trwania.</w:t>
      </w:r>
    </w:p>
    <w:p w14:paraId="3AC0E89A"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Wbudowany laserowy system automatycznego wyostrzania z możliwością wyboru trybu „laser” oraz „obraz”. Dopuszcza się różne rozwiązanie technologiczne o zbliżonych parametrach do opisanych.</w:t>
      </w:r>
    </w:p>
    <w:p w14:paraId="15A83064"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Automatyczny stolik z możliwością regulacji manualnej oraz z poziomu systemu operacyjnego. Dopuszcza się rozwiązania technologiczne o tożsamym efekcie.</w:t>
      </w:r>
    </w:p>
    <w:p w14:paraId="70553B00"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Obsługujący urządzenie program m.in. wyposażony w funkcje: zliczenia komórek, analizy konfluencji, skanowanie obszaru płytki (automatyczne), pomiary </w:t>
      </w:r>
      <w:proofErr w:type="spellStart"/>
      <w:r w:rsidRPr="002A170B">
        <w:rPr>
          <w:rFonts w:ascii="Calibri" w:hAnsi="Calibri" w:cs="Calibri"/>
          <w:bCs/>
          <w:sz w:val="22"/>
          <w:szCs w:val="22"/>
          <w:lang w:bidi="pl-PL"/>
        </w:rPr>
        <w:t>cytometryczne</w:t>
      </w:r>
      <w:proofErr w:type="spellEnd"/>
      <w:r w:rsidRPr="002A170B">
        <w:rPr>
          <w:rFonts w:ascii="Calibri" w:hAnsi="Calibri" w:cs="Calibri"/>
          <w:bCs/>
          <w:sz w:val="22"/>
          <w:szCs w:val="22"/>
          <w:lang w:bidi="pl-PL"/>
        </w:rPr>
        <w:t>, obrazowanie w trybie kinetycznym, montaż obrazów w tym wykonywanych przy różnej długości fali, testy migracji oraz gojenia ran, analizy danych z licencją wieczystą lub typu freeware.</w:t>
      </w:r>
    </w:p>
    <w:p w14:paraId="10C56491"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Cs/>
          <w:sz w:val="22"/>
          <w:szCs w:val="22"/>
          <w:lang w:bidi="pl-PL"/>
        </w:rPr>
      </w:pPr>
    </w:p>
    <w:p w14:paraId="7FAFC200"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
          <w:bCs/>
          <w:sz w:val="22"/>
          <w:szCs w:val="22"/>
          <w:u w:val="single"/>
          <w:lang w:bidi="pl-PL"/>
        </w:rPr>
      </w:pPr>
      <w:r w:rsidRPr="002A170B">
        <w:rPr>
          <w:rFonts w:ascii="Calibri" w:hAnsi="Calibri" w:cs="Calibri"/>
          <w:b/>
          <w:bCs/>
          <w:sz w:val="22"/>
          <w:szCs w:val="22"/>
          <w:u w:val="single"/>
          <w:lang w:bidi="pl-PL"/>
        </w:rPr>
        <w:t>Urządzenia musi posiadać co najmniej następujące dodatkowe elementy:</w:t>
      </w:r>
    </w:p>
    <w:p w14:paraId="14B2641A"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u w:val="single"/>
          <w:lang w:bidi="pl-PL"/>
        </w:rPr>
      </w:pPr>
      <w:r w:rsidRPr="002A170B">
        <w:rPr>
          <w:rFonts w:ascii="Calibri" w:hAnsi="Calibri" w:cs="Calibri"/>
          <w:bCs/>
          <w:sz w:val="22"/>
          <w:szCs w:val="22"/>
          <w:lang w:bidi="pl-PL"/>
        </w:rPr>
        <w:t xml:space="preserve">  </w:t>
      </w:r>
      <w:r w:rsidRPr="002A170B">
        <w:rPr>
          <w:rFonts w:ascii="Calibri" w:hAnsi="Calibri" w:cs="Calibri"/>
          <w:bCs/>
          <w:sz w:val="22"/>
          <w:szCs w:val="22"/>
          <w:u w:val="single"/>
          <w:lang w:bidi="pl-PL"/>
        </w:rPr>
        <w:t xml:space="preserve">Prekonfigurowany zestaw komputerowy typu desktop nr 1 (komputer, monitor, myszka, klawiatura) do sterowania urządzeniem posiadający następujące oprogramowanie, cechy i </w:t>
      </w:r>
      <w:r w:rsidRPr="002A170B">
        <w:rPr>
          <w:rFonts w:ascii="Calibri" w:hAnsi="Calibri" w:cs="Calibri"/>
          <w:bCs/>
          <w:sz w:val="22"/>
          <w:szCs w:val="22"/>
          <w:u w:val="single"/>
          <w:lang w:bidi="pl-PL"/>
        </w:rPr>
        <w:lastRenderedPageBreak/>
        <w:t>funkcje:</w:t>
      </w:r>
    </w:p>
    <w:p w14:paraId="1AB6F4B7"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Procesor: wydajność minimum 34700 pkt w teście </w:t>
      </w:r>
      <w:proofErr w:type="spellStart"/>
      <w:r w:rsidRPr="002A170B">
        <w:rPr>
          <w:rFonts w:ascii="Calibri" w:hAnsi="Calibri" w:cs="Calibri"/>
          <w:bCs/>
          <w:sz w:val="22"/>
          <w:szCs w:val="22"/>
          <w:lang w:bidi="pl-PL"/>
        </w:rPr>
        <w:t>Passmark</w:t>
      </w:r>
      <w:proofErr w:type="spellEnd"/>
      <w:r w:rsidRPr="002A170B">
        <w:rPr>
          <w:rFonts w:ascii="Calibri" w:hAnsi="Calibri" w:cs="Calibri"/>
          <w:bCs/>
          <w:sz w:val="22"/>
          <w:szCs w:val="22"/>
          <w:lang w:bidi="pl-PL"/>
        </w:rPr>
        <w:t xml:space="preserve"> CPU </w:t>
      </w:r>
    </w:p>
    <w:p w14:paraId="77D6DDF4"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Dyski twarde M.2 </w:t>
      </w:r>
      <w:proofErr w:type="spellStart"/>
      <w:r w:rsidRPr="002A170B">
        <w:rPr>
          <w:rFonts w:ascii="Calibri" w:hAnsi="Calibri" w:cs="Calibri"/>
          <w:bCs/>
          <w:sz w:val="22"/>
          <w:szCs w:val="22"/>
          <w:lang w:bidi="pl-PL"/>
        </w:rPr>
        <w:t>PCIe</w:t>
      </w:r>
      <w:proofErr w:type="spellEnd"/>
      <w:r w:rsidRPr="002A170B">
        <w:rPr>
          <w:rFonts w:ascii="Calibri" w:hAnsi="Calibri" w:cs="Calibri"/>
          <w:bCs/>
          <w:sz w:val="22"/>
          <w:szCs w:val="22"/>
          <w:lang w:bidi="pl-PL"/>
        </w:rPr>
        <w:t xml:space="preserve"> </w:t>
      </w:r>
      <w:proofErr w:type="spellStart"/>
      <w:r w:rsidRPr="002A170B">
        <w:rPr>
          <w:rFonts w:ascii="Calibri" w:hAnsi="Calibri" w:cs="Calibri"/>
          <w:bCs/>
          <w:sz w:val="22"/>
          <w:szCs w:val="22"/>
          <w:lang w:bidi="pl-PL"/>
        </w:rPr>
        <w:t>NVMe</w:t>
      </w:r>
      <w:proofErr w:type="spellEnd"/>
      <w:r w:rsidRPr="002A170B">
        <w:rPr>
          <w:rFonts w:ascii="Calibri" w:hAnsi="Calibri" w:cs="Calibri"/>
          <w:bCs/>
          <w:sz w:val="22"/>
          <w:szCs w:val="22"/>
          <w:lang w:bidi="pl-PL"/>
        </w:rPr>
        <w:t>: 1TB i 2 TB</w:t>
      </w:r>
    </w:p>
    <w:p w14:paraId="090DD2CE"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Pamięć RAM: 32GB</w:t>
      </w:r>
    </w:p>
    <w:p w14:paraId="725CD15F"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Mysz+ Klawiatura</w:t>
      </w:r>
    </w:p>
    <w:p w14:paraId="6DD90D9D"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val="en-GB" w:bidi="pl-PL"/>
        </w:rPr>
      </w:pPr>
      <w:r w:rsidRPr="002A170B">
        <w:rPr>
          <w:rFonts w:ascii="Calibri" w:hAnsi="Calibri" w:cs="Calibri"/>
          <w:bCs/>
          <w:sz w:val="22"/>
          <w:szCs w:val="22"/>
          <w:lang w:val="en-GB" w:bidi="pl-PL"/>
        </w:rPr>
        <w:t xml:space="preserve">Monitor: 27 </w:t>
      </w:r>
      <w:proofErr w:type="spellStart"/>
      <w:r w:rsidRPr="002A170B">
        <w:rPr>
          <w:rFonts w:ascii="Calibri" w:hAnsi="Calibri" w:cs="Calibri"/>
          <w:bCs/>
          <w:sz w:val="22"/>
          <w:szCs w:val="22"/>
          <w:lang w:val="en-GB" w:bidi="pl-PL"/>
        </w:rPr>
        <w:t>cali</w:t>
      </w:r>
      <w:proofErr w:type="spellEnd"/>
      <w:r w:rsidRPr="002A170B">
        <w:rPr>
          <w:rFonts w:ascii="Calibri" w:hAnsi="Calibri" w:cs="Calibri"/>
          <w:bCs/>
          <w:sz w:val="22"/>
          <w:szCs w:val="22"/>
          <w:lang w:val="en-GB" w:bidi="pl-PL"/>
        </w:rPr>
        <w:t>, 1920 X 1080, LED IPS, 16:9, 1920 X 1080</w:t>
      </w:r>
    </w:p>
    <w:p w14:paraId="3AEC33A6"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LAN: 10/100/1000 </w:t>
      </w:r>
      <w:proofErr w:type="spellStart"/>
      <w:r w:rsidRPr="002A170B">
        <w:rPr>
          <w:rFonts w:ascii="Calibri" w:hAnsi="Calibri" w:cs="Calibri"/>
          <w:bCs/>
          <w:sz w:val="22"/>
          <w:szCs w:val="22"/>
          <w:lang w:bidi="pl-PL"/>
        </w:rPr>
        <w:t>Mbps</w:t>
      </w:r>
      <w:proofErr w:type="spellEnd"/>
    </w:p>
    <w:p w14:paraId="12864BA3"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Zasilacz: 500 W</w:t>
      </w:r>
    </w:p>
    <w:p w14:paraId="45106802" w14:textId="51119114"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System Operacyjny: Microsoft Windows 11 Professional (64 bity) lub Microsoft Windows 10 </w:t>
      </w:r>
      <w:proofErr w:type="spellStart"/>
      <w:r w:rsidRPr="002A170B">
        <w:rPr>
          <w:rFonts w:ascii="Calibri" w:hAnsi="Calibri" w:cs="Calibri"/>
          <w:bCs/>
          <w:sz w:val="22"/>
          <w:szCs w:val="22"/>
          <w:lang w:bidi="pl-PL"/>
        </w:rPr>
        <w:t>IoT</w:t>
      </w:r>
      <w:proofErr w:type="spellEnd"/>
      <w:r w:rsidRPr="002A170B">
        <w:rPr>
          <w:rFonts w:ascii="Calibri" w:hAnsi="Calibri" w:cs="Calibri"/>
          <w:bCs/>
          <w:sz w:val="22"/>
          <w:szCs w:val="22"/>
          <w:lang w:bidi="pl-PL"/>
        </w:rPr>
        <w:t xml:space="preserve"> </w:t>
      </w:r>
      <w:proofErr w:type="spellStart"/>
      <w:r w:rsidRPr="002A170B">
        <w:rPr>
          <w:rFonts w:ascii="Calibri" w:hAnsi="Calibri" w:cs="Calibri"/>
          <w:bCs/>
          <w:sz w:val="22"/>
          <w:szCs w:val="22"/>
          <w:lang w:bidi="pl-PL"/>
        </w:rPr>
        <w:t>Ent</w:t>
      </w:r>
      <w:proofErr w:type="spellEnd"/>
      <w:r w:rsidRPr="002A170B">
        <w:rPr>
          <w:rFonts w:ascii="Calibri" w:hAnsi="Calibri" w:cs="Calibri"/>
          <w:bCs/>
          <w:sz w:val="22"/>
          <w:szCs w:val="22"/>
          <w:lang w:bidi="pl-PL"/>
        </w:rPr>
        <w:t xml:space="preserve"> LTSC (64 bity) lub inny równoważny do nich 64 bitowy system operacyjny: Pełna integracja z domeną Active Directory MS Windows (posiadaną przez Zamawiającego) uruchomienie i bezproblemową pracę programów: Adobe </w:t>
      </w:r>
      <w:proofErr w:type="spellStart"/>
      <w:r w:rsidRPr="002A170B">
        <w:rPr>
          <w:rFonts w:ascii="Calibri" w:hAnsi="Calibri" w:cs="Calibri"/>
          <w:bCs/>
          <w:sz w:val="22"/>
          <w:szCs w:val="22"/>
          <w:lang w:bidi="pl-PL"/>
        </w:rPr>
        <w:t>Acrobat</w:t>
      </w:r>
      <w:proofErr w:type="spellEnd"/>
      <w:r w:rsidRPr="002A170B">
        <w:rPr>
          <w:rFonts w:ascii="Calibri" w:hAnsi="Calibri" w:cs="Calibri"/>
          <w:bCs/>
          <w:sz w:val="22"/>
          <w:szCs w:val="22"/>
          <w:lang w:bidi="pl-PL"/>
        </w:rPr>
        <w:t xml:space="preserve">, Adobe Photoshop, MS Office oraz innych programów przeznaczonych do pracy na platformie Windows zarówno 32, 64 bitowego bez dodatkowego oprogramowania pośredniczącego. W przypadku dostarczenie oprogramowania równoważnego należy zapewnić odpowiednie szkolenie Użytkowników i administratorów </w:t>
      </w:r>
      <w:r>
        <w:rPr>
          <w:rFonts w:asciiTheme="minorHAnsi" w:hAnsiTheme="minorHAnsi" w:cstheme="minorHAnsi"/>
          <w:bCs/>
          <w:sz w:val="22"/>
          <w:szCs w:val="22"/>
          <w:lang w:bidi="pl-PL"/>
        </w:rPr>
        <w:t>w miejscu dostawy.</w:t>
      </w:r>
    </w:p>
    <w:p w14:paraId="2172EC9F"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Pakiet biurowy: Office Home and Business 2021 lub Office LTSC Standard 2021 lub Office LTSC Professional Plus 2021, lub inny równoważny do nich umożliwiający pełną kompatybilność z innymi dokumentami utworzonymi na bazie oprogramowania Microsoft Office i komputerami, na których jest zainstalowane oprogramowanie Microsoft Office.</w:t>
      </w:r>
    </w:p>
    <w:p w14:paraId="50EC45B6"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Dodatkowe oprogramowanie: oprogramowanie niezbędne do sterowania urządzeniem.</w:t>
      </w:r>
    </w:p>
    <w:p w14:paraId="133B2891"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Listwa zasilająca: Ilość gniazd sieciowych 5 szt., 3 m, 10 A</w:t>
      </w:r>
    </w:p>
    <w:p w14:paraId="5F900729"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Gwarancja: Komputer musi być objęty gwarancją producenta minimum 3 lata wraz z serwisem NBD</w:t>
      </w:r>
    </w:p>
    <w:p w14:paraId="336F8A7C"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u w:val="single"/>
          <w:lang w:bidi="pl-PL"/>
        </w:rPr>
      </w:pPr>
      <w:r w:rsidRPr="002A170B">
        <w:rPr>
          <w:rFonts w:ascii="Calibri" w:hAnsi="Calibri" w:cs="Calibri"/>
          <w:bCs/>
          <w:sz w:val="22"/>
          <w:szCs w:val="22"/>
          <w:lang w:bidi="pl-PL"/>
        </w:rPr>
        <w:t xml:space="preserve">  </w:t>
      </w:r>
      <w:r w:rsidRPr="002A170B">
        <w:rPr>
          <w:rFonts w:ascii="Calibri" w:hAnsi="Calibri" w:cs="Calibri"/>
          <w:bCs/>
          <w:sz w:val="22"/>
          <w:szCs w:val="22"/>
          <w:u w:val="single"/>
          <w:lang w:bidi="pl-PL"/>
        </w:rPr>
        <w:t>Prekonfigurowany dodatkowy zestaw komputerowy typu desktop nr. 2 (komputer, monitor, myszka, klawiatura)</w:t>
      </w:r>
    </w:p>
    <w:p w14:paraId="592081AD"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Procesor: wydajność minimum 34700 pkt w teście </w:t>
      </w:r>
      <w:proofErr w:type="spellStart"/>
      <w:r w:rsidRPr="002A170B">
        <w:rPr>
          <w:rFonts w:ascii="Calibri" w:hAnsi="Calibri" w:cs="Calibri"/>
          <w:bCs/>
          <w:sz w:val="22"/>
          <w:szCs w:val="22"/>
          <w:lang w:bidi="pl-PL"/>
        </w:rPr>
        <w:t>Passmark</w:t>
      </w:r>
      <w:proofErr w:type="spellEnd"/>
      <w:r w:rsidRPr="002A170B">
        <w:rPr>
          <w:rFonts w:ascii="Calibri" w:hAnsi="Calibri" w:cs="Calibri"/>
          <w:bCs/>
          <w:sz w:val="22"/>
          <w:szCs w:val="22"/>
          <w:lang w:bidi="pl-PL"/>
        </w:rPr>
        <w:t xml:space="preserve"> CPU </w:t>
      </w:r>
    </w:p>
    <w:p w14:paraId="4F1BA064"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Dyski twarde M.2 </w:t>
      </w:r>
      <w:proofErr w:type="spellStart"/>
      <w:r w:rsidRPr="002A170B">
        <w:rPr>
          <w:rFonts w:ascii="Calibri" w:hAnsi="Calibri" w:cs="Calibri"/>
          <w:bCs/>
          <w:sz w:val="22"/>
          <w:szCs w:val="22"/>
          <w:lang w:bidi="pl-PL"/>
        </w:rPr>
        <w:t>PCIe</w:t>
      </w:r>
      <w:proofErr w:type="spellEnd"/>
      <w:r w:rsidRPr="002A170B">
        <w:rPr>
          <w:rFonts w:ascii="Calibri" w:hAnsi="Calibri" w:cs="Calibri"/>
          <w:bCs/>
          <w:sz w:val="22"/>
          <w:szCs w:val="22"/>
          <w:lang w:bidi="pl-PL"/>
        </w:rPr>
        <w:t xml:space="preserve"> </w:t>
      </w:r>
      <w:proofErr w:type="spellStart"/>
      <w:r w:rsidRPr="002A170B">
        <w:rPr>
          <w:rFonts w:ascii="Calibri" w:hAnsi="Calibri" w:cs="Calibri"/>
          <w:bCs/>
          <w:sz w:val="22"/>
          <w:szCs w:val="22"/>
          <w:lang w:bidi="pl-PL"/>
        </w:rPr>
        <w:t>NVMe</w:t>
      </w:r>
      <w:proofErr w:type="spellEnd"/>
      <w:r w:rsidRPr="002A170B">
        <w:rPr>
          <w:rFonts w:ascii="Calibri" w:hAnsi="Calibri" w:cs="Calibri"/>
          <w:bCs/>
          <w:sz w:val="22"/>
          <w:szCs w:val="22"/>
          <w:lang w:bidi="pl-PL"/>
        </w:rPr>
        <w:t>: 480 GB i 1 TB</w:t>
      </w:r>
    </w:p>
    <w:p w14:paraId="71E4EE4C"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Pamięć RAM: 16GB</w:t>
      </w:r>
    </w:p>
    <w:p w14:paraId="7696CEDF"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Mysz+ Klawiatura</w:t>
      </w:r>
    </w:p>
    <w:p w14:paraId="128B2532"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val="en-GB" w:bidi="pl-PL"/>
        </w:rPr>
      </w:pPr>
      <w:r w:rsidRPr="002A170B">
        <w:rPr>
          <w:rFonts w:ascii="Calibri" w:hAnsi="Calibri" w:cs="Calibri"/>
          <w:bCs/>
          <w:sz w:val="22"/>
          <w:szCs w:val="22"/>
          <w:lang w:val="en-GB" w:bidi="pl-PL"/>
        </w:rPr>
        <w:t xml:space="preserve">Monitor: 27 </w:t>
      </w:r>
      <w:proofErr w:type="spellStart"/>
      <w:r w:rsidRPr="002A170B">
        <w:rPr>
          <w:rFonts w:ascii="Calibri" w:hAnsi="Calibri" w:cs="Calibri"/>
          <w:bCs/>
          <w:sz w:val="22"/>
          <w:szCs w:val="22"/>
          <w:lang w:val="en-GB" w:bidi="pl-PL"/>
        </w:rPr>
        <w:t>cali</w:t>
      </w:r>
      <w:proofErr w:type="spellEnd"/>
      <w:r w:rsidRPr="002A170B">
        <w:rPr>
          <w:rFonts w:ascii="Calibri" w:hAnsi="Calibri" w:cs="Calibri"/>
          <w:bCs/>
          <w:sz w:val="22"/>
          <w:szCs w:val="22"/>
          <w:lang w:val="en-GB" w:bidi="pl-PL"/>
        </w:rPr>
        <w:t>, 1920 X 1080, LED IPS, 16:9, 1920 X 1080</w:t>
      </w:r>
    </w:p>
    <w:p w14:paraId="7F1E9D17"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LAN: 10/100/1000 </w:t>
      </w:r>
      <w:proofErr w:type="spellStart"/>
      <w:r w:rsidRPr="002A170B">
        <w:rPr>
          <w:rFonts w:ascii="Calibri" w:hAnsi="Calibri" w:cs="Calibri"/>
          <w:bCs/>
          <w:sz w:val="22"/>
          <w:szCs w:val="22"/>
          <w:lang w:bidi="pl-PL"/>
        </w:rPr>
        <w:t>Mbps</w:t>
      </w:r>
      <w:proofErr w:type="spellEnd"/>
    </w:p>
    <w:p w14:paraId="547D88D2"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Zasilacz: 500 W</w:t>
      </w:r>
    </w:p>
    <w:p w14:paraId="6EF6B7BA" w14:textId="340729BC"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System Operacyjny: Microsoft Windows 11 Professional (64 bity) lub Microsoft Windows 10 </w:t>
      </w:r>
      <w:proofErr w:type="spellStart"/>
      <w:r w:rsidRPr="002A170B">
        <w:rPr>
          <w:rFonts w:ascii="Calibri" w:hAnsi="Calibri" w:cs="Calibri"/>
          <w:bCs/>
          <w:sz w:val="22"/>
          <w:szCs w:val="22"/>
          <w:lang w:bidi="pl-PL"/>
        </w:rPr>
        <w:t>IoT</w:t>
      </w:r>
      <w:proofErr w:type="spellEnd"/>
      <w:r w:rsidRPr="002A170B">
        <w:rPr>
          <w:rFonts w:ascii="Calibri" w:hAnsi="Calibri" w:cs="Calibri"/>
          <w:bCs/>
          <w:sz w:val="22"/>
          <w:szCs w:val="22"/>
          <w:lang w:bidi="pl-PL"/>
        </w:rPr>
        <w:t xml:space="preserve"> </w:t>
      </w:r>
      <w:proofErr w:type="spellStart"/>
      <w:r w:rsidRPr="002A170B">
        <w:rPr>
          <w:rFonts w:ascii="Calibri" w:hAnsi="Calibri" w:cs="Calibri"/>
          <w:bCs/>
          <w:sz w:val="22"/>
          <w:szCs w:val="22"/>
          <w:lang w:bidi="pl-PL"/>
        </w:rPr>
        <w:t>Ent</w:t>
      </w:r>
      <w:proofErr w:type="spellEnd"/>
      <w:r w:rsidRPr="002A170B">
        <w:rPr>
          <w:rFonts w:ascii="Calibri" w:hAnsi="Calibri" w:cs="Calibri"/>
          <w:bCs/>
          <w:sz w:val="22"/>
          <w:szCs w:val="22"/>
          <w:lang w:bidi="pl-PL"/>
        </w:rPr>
        <w:t xml:space="preserve"> 2021 LTSC (64 bity), lub inny równoważny do nich 64 bitowy system operacyjny: Pełna integracja z domeną Active Directory MS Windows (posiadaną przez Zamawiającego) uruchomienie i bezproblemową pracę programów: Adobe </w:t>
      </w:r>
      <w:proofErr w:type="spellStart"/>
      <w:r w:rsidRPr="002A170B">
        <w:rPr>
          <w:rFonts w:ascii="Calibri" w:hAnsi="Calibri" w:cs="Calibri"/>
          <w:bCs/>
          <w:sz w:val="22"/>
          <w:szCs w:val="22"/>
          <w:lang w:bidi="pl-PL"/>
        </w:rPr>
        <w:t>Acrobat</w:t>
      </w:r>
      <w:proofErr w:type="spellEnd"/>
      <w:r w:rsidRPr="002A170B">
        <w:rPr>
          <w:rFonts w:ascii="Calibri" w:hAnsi="Calibri" w:cs="Calibri"/>
          <w:bCs/>
          <w:sz w:val="22"/>
          <w:szCs w:val="22"/>
          <w:lang w:bidi="pl-PL"/>
        </w:rPr>
        <w:t xml:space="preserve">, Adobe Photoshop, MS Office oraz innych programów przeznaczonych do pracy na platformie Windows zarówno 32, 64 bitowego bez dodatkowego oprogramowania pośredniczącego. W przypadku dostarczenie oprogramowania równoważnego należy zapewnić odpowiednie szkolenie Użytkowników i administratorów </w:t>
      </w:r>
      <w:r w:rsidRPr="00E836ED">
        <w:rPr>
          <w:rFonts w:ascii="Calibri" w:hAnsi="Calibri" w:cs="Calibri"/>
          <w:bCs/>
          <w:sz w:val="22"/>
          <w:szCs w:val="22"/>
          <w:lang w:bidi="pl-PL"/>
        </w:rPr>
        <w:t>w miejscu dostawy.</w:t>
      </w:r>
    </w:p>
    <w:p w14:paraId="09F359CD"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Pakiet biurowy: Office Home and Business 2021, lub Office LTSC Standard 2021, lub Office LTSC Professional Plus 2021, lub inny równoważny do nich umożliwiający pełną kompatybilność z innymi dokumentami utworzonymi na bazie oprogramowania Microsoft Office i komputerami, na których jest zainstalowane oprogramowanie Microsoft Office.</w:t>
      </w:r>
    </w:p>
    <w:p w14:paraId="57C8D16E"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lastRenderedPageBreak/>
        <w:t>Dodatkowe oprogramowanie: oprogramowanie niezbędne do sterowania urządzeniem.</w:t>
      </w:r>
    </w:p>
    <w:p w14:paraId="4E175F7F"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Listwa zasilająca: Ilość gniazd sieciowych 5 szt., 3 m, 10 A</w:t>
      </w:r>
    </w:p>
    <w:p w14:paraId="71B7729C" w14:textId="77777777" w:rsidR="00E836ED" w:rsidRPr="002A170B" w:rsidRDefault="00E836ED" w:rsidP="00E836ED">
      <w:pPr>
        <w:widowControl w:val="0"/>
        <w:numPr>
          <w:ilvl w:val="1"/>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Gwarancja: Komputer musi być objęty gwarancją producenta minimum 3 lata wraz z serwisem NBD</w:t>
      </w:r>
    </w:p>
    <w:p w14:paraId="25B4C4F5"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
          <w:bCs/>
          <w:sz w:val="22"/>
          <w:szCs w:val="22"/>
          <w:u w:val="single"/>
          <w:lang w:bidi="pl-PL"/>
        </w:rPr>
      </w:pPr>
    </w:p>
    <w:p w14:paraId="22F4AF44"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
          <w:bCs/>
          <w:sz w:val="22"/>
          <w:szCs w:val="22"/>
          <w:u w:val="single"/>
          <w:lang w:bidi="pl-PL"/>
        </w:rPr>
      </w:pPr>
      <w:r w:rsidRPr="002A170B">
        <w:rPr>
          <w:rFonts w:ascii="Calibri" w:hAnsi="Calibri" w:cs="Calibri"/>
          <w:b/>
          <w:bCs/>
          <w:sz w:val="22"/>
          <w:szCs w:val="22"/>
          <w:u w:val="single"/>
          <w:lang w:bidi="pl-PL"/>
        </w:rPr>
        <w:t>Wykonawca zapewni:</w:t>
      </w:r>
    </w:p>
    <w:p w14:paraId="1FF48964"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 gwarancję nie krótszą niż 24 miesiące licząc od daty podpisania nie budzącego zastrzeżeń </w:t>
      </w:r>
      <w:r w:rsidRPr="00450F87">
        <w:rPr>
          <w:rFonts w:ascii="Calibri" w:hAnsi="Calibri" w:cs="Calibri"/>
          <w:bCs/>
          <w:sz w:val="22"/>
          <w:szCs w:val="22"/>
          <w:lang w:bidi="pl-PL"/>
        </w:rPr>
        <w:t>protokołu odbioru (może to być gwarancja producenta, jeśli Producent taką zapewnia) na Urządzenie, potwierdzona kartą gwarancji dostarczoną</w:t>
      </w:r>
      <w:r w:rsidRPr="002A170B">
        <w:rPr>
          <w:rFonts w:ascii="Calibri" w:hAnsi="Calibri" w:cs="Calibri"/>
          <w:bCs/>
          <w:sz w:val="22"/>
          <w:szCs w:val="22"/>
          <w:lang w:bidi="pl-PL"/>
        </w:rPr>
        <w:t xml:space="preserve"> wraz z urządzeniem;</w:t>
      </w:r>
    </w:p>
    <w:p w14:paraId="034771F6"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rękojmię zgodną z polskim prawem;</w:t>
      </w:r>
    </w:p>
    <w:p w14:paraId="66EB996C"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serwis pogwarancyjny oraz dostęp do części zamiennych, niezbędnych zestawów kalibracyjnych i elementów zużywalnych (jeżeli dotyczy) przez okres co najmniej 5 lat od momentu zaprzestania produkcji Urządzenia;</w:t>
      </w:r>
    </w:p>
    <w:p w14:paraId="7769A0C5"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ewentualne naprawy realizowane przez autoryzowany serwis producenta, samego producenta Urządzenia lub serwis wskazany przez Producenta Urządzeniu oraz jeżeli dotyczy – producenta elementów dodatkowych; pismo lub informacja mailowa wskazująca adres i dane do kontaktu z serwisem (e-mail, telefon), dostarczone wraz z Urządzeniem;</w:t>
      </w:r>
    </w:p>
    <w:p w14:paraId="2A49A2EC"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czas telefonicznej lub mailowej reakcji serwisu na zgłoszenie mailem awarii/problemu/pytanie do 72 godzin liczonych od daty i godziny wysłania wiadomości e-mail (na wskazany adres e-mail serwisu ) ze zgłoszeniem; </w:t>
      </w:r>
    </w:p>
    <w:p w14:paraId="65FC0D3A"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obsługę w języku polskim lub angielskim w zakresie realizowanych serwisów, przeglądów i ewentualnych napraw;</w:t>
      </w:r>
    </w:p>
    <w:p w14:paraId="11944D94"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w ciągu 5 dni roboczych od podpisania umowy - szczegółowy opis wymagań dotyczący przygotowania stanowiska pracy Urządzenia zawierający informacje dotyczące m.in. wielkości i koniecznych wymagań odnośnie stanowiska pracy Urządzenia, niezbędnych zabezpieczeń sieci elektrycznej (np. moc bezpieczników), warunków środowiskowych niezbędnych do prawidłowej pracy Urządzenia (np. temperatura, wilgotność), warunków podpięcia do Internetu (jeżeli dotyczy), wielkości opakowania zewnętrznego;</w:t>
      </w:r>
    </w:p>
    <w:p w14:paraId="0170E2A3"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szczegółową specyfikację Urządzenia oraz elementów dodatkowych dostarczoną wraz z Urządzeniem; </w:t>
      </w:r>
    </w:p>
    <w:p w14:paraId="62B33FB6"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szczegółową instrukcję/instrukcje obsługi w języku polskim lub angielskim opisującą szczegółowo użytkowanie Urządzenia i elementów dodatkowych, wykonywanie analiz, koniecznych kalibracji (jeżeli dotyczy) i innych czynności niezbędnych do prawidłowej pracy Urządzenia i elementów dodatkowych w wersji papierowej lub elektronicznej, dostarczoną wraz z Urządzeniem;</w:t>
      </w:r>
    </w:p>
    <w:p w14:paraId="11A00150"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broszury i/lub inne dokumenty (</w:t>
      </w:r>
      <w:proofErr w:type="spellStart"/>
      <w:r w:rsidRPr="002A170B">
        <w:rPr>
          <w:rFonts w:ascii="Calibri" w:hAnsi="Calibri" w:cs="Calibri"/>
          <w:bCs/>
          <w:sz w:val="22"/>
          <w:szCs w:val="22"/>
          <w:lang w:bidi="pl-PL"/>
        </w:rPr>
        <w:t>white</w:t>
      </w:r>
      <w:proofErr w:type="spellEnd"/>
      <w:r w:rsidRPr="002A170B">
        <w:rPr>
          <w:rFonts w:ascii="Calibri" w:hAnsi="Calibri" w:cs="Calibri"/>
          <w:bCs/>
          <w:sz w:val="22"/>
          <w:szCs w:val="22"/>
          <w:lang w:bidi="pl-PL"/>
        </w:rPr>
        <w:t xml:space="preserve"> </w:t>
      </w:r>
      <w:proofErr w:type="spellStart"/>
      <w:r w:rsidRPr="002A170B">
        <w:rPr>
          <w:rFonts w:ascii="Calibri" w:hAnsi="Calibri" w:cs="Calibri"/>
          <w:bCs/>
          <w:sz w:val="22"/>
          <w:szCs w:val="22"/>
          <w:lang w:bidi="pl-PL"/>
        </w:rPr>
        <w:t>papers</w:t>
      </w:r>
      <w:proofErr w:type="spellEnd"/>
      <w:r w:rsidRPr="002A170B">
        <w:rPr>
          <w:rFonts w:ascii="Calibri" w:hAnsi="Calibri" w:cs="Calibri"/>
          <w:bCs/>
          <w:sz w:val="22"/>
          <w:szCs w:val="22"/>
          <w:lang w:bidi="pl-PL"/>
        </w:rPr>
        <w:t>, strony internetowe itp.) papierowe lub elektroniczne opisujące możliwości analityczne i aplikacyjne Urządzenia (jeżeli są dostępne), dostarczone wraz z Urządzeniem;</w:t>
      </w:r>
    </w:p>
    <w:p w14:paraId="425F10FC"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Specyfikacja, instrukcje, broszury i/lub inne dokumenty opisane w pkt. 20-22 mają razem potwierdzać Specyfikację Urządzenia opisaną w punktach 2-10; </w:t>
      </w:r>
    </w:p>
    <w:p w14:paraId="541B72DB"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jeżeli Urządzenia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3C121732" w14:textId="77777777" w:rsidR="00E836ED" w:rsidRPr="002A170B"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pakiet odczynników, elementów zużywalnych i zestawów kalibracyjnych niezbędnych do </w:t>
      </w:r>
      <w:r w:rsidRPr="002A170B">
        <w:rPr>
          <w:rFonts w:ascii="Calibri" w:hAnsi="Calibri" w:cs="Calibri"/>
          <w:bCs/>
          <w:sz w:val="22"/>
          <w:szCs w:val="22"/>
          <w:lang w:bidi="pl-PL"/>
        </w:rPr>
        <w:lastRenderedPageBreak/>
        <w:t>przeprowadzenia instalacji systemu i szkoleń (jeżeli dotyczy).</w:t>
      </w:r>
    </w:p>
    <w:p w14:paraId="1D10B8A0"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Cs/>
          <w:sz w:val="22"/>
          <w:szCs w:val="22"/>
          <w:lang w:bidi="pl-PL"/>
        </w:rPr>
      </w:pPr>
    </w:p>
    <w:p w14:paraId="25879556" w14:textId="77777777" w:rsidR="00E836ED" w:rsidRPr="002A170B" w:rsidRDefault="00E836ED" w:rsidP="00E836ED">
      <w:pPr>
        <w:widowControl w:val="0"/>
        <w:suppressAutoHyphens/>
        <w:autoSpaceDE w:val="0"/>
        <w:autoSpaceDN w:val="0"/>
        <w:spacing w:after="120" w:line="276" w:lineRule="auto"/>
        <w:jc w:val="both"/>
        <w:textAlignment w:val="baseline"/>
        <w:rPr>
          <w:rFonts w:ascii="Calibri" w:hAnsi="Calibri" w:cs="Calibri"/>
          <w:b/>
          <w:bCs/>
          <w:sz w:val="22"/>
          <w:szCs w:val="22"/>
          <w:u w:val="single"/>
          <w:lang w:bidi="pl-PL"/>
        </w:rPr>
      </w:pPr>
      <w:r w:rsidRPr="002A170B">
        <w:rPr>
          <w:rFonts w:ascii="Calibri" w:hAnsi="Calibri" w:cs="Calibri"/>
          <w:b/>
          <w:bCs/>
          <w:sz w:val="22"/>
          <w:szCs w:val="22"/>
          <w:u w:val="single"/>
          <w:lang w:bidi="pl-PL"/>
        </w:rPr>
        <w:t>Szkolenia z zakresu obsługi Urządzenia:</w:t>
      </w:r>
    </w:p>
    <w:p w14:paraId="5D78DB75" w14:textId="77777777" w:rsidR="00E836ED" w:rsidRPr="00450F87"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2A170B">
        <w:rPr>
          <w:rFonts w:ascii="Calibri" w:hAnsi="Calibri" w:cs="Calibri"/>
          <w:bCs/>
          <w:sz w:val="22"/>
          <w:szCs w:val="22"/>
          <w:lang w:bidi="pl-PL"/>
        </w:rPr>
        <w:t xml:space="preserve">Wykonawca zapewni </w:t>
      </w:r>
      <w:r w:rsidRPr="00450F87">
        <w:rPr>
          <w:rFonts w:ascii="Calibri" w:hAnsi="Calibri" w:cs="Calibri"/>
          <w:bCs/>
          <w:sz w:val="22"/>
          <w:szCs w:val="22"/>
          <w:lang w:bidi="pl-PL"/>
        </w:rPr>
        <w:t>szkolenie z zakresu obsługi i użytkowania Urządzenia oraz oprogramowania sterującego Urządzeniem i analizującego dane z Urządzenia, uwzględniające również przeprowadzenie pełnego cyklu analizy próbek  z omówieniem wyników, dla min. 6 osób (imienne certyfikaty ukończenia szkolenia), przeprowadzone w miejscu dostawy, w dni robocze, w języku polskim lub angielskim;</w:t>
      </w:r>
    </w:p>
    <w:p w14:paraId="008801D5" w14:textId="77777777" w:rsidR="00E836ED" w:rsidRPr="00450F87" w:rsidRDefault="00E836ED" w:rsidP="00E836ED">
      <w:pPr>
        <w:widowControl w:val="0"/>
        <w:numPr>
          <w:ilvl w:val="0"/>
          <w:numId w:val="70"/>
        </w:numPr>
        <w:suppressAutoHyphens/>
        <w:autoSpaceDE w:val="0"/>
        <w:autoSpaceDN w:val="0"/>
        <w:spacing w:after="120" w:line="276" w:lineRule="auto"/>
        <w:contextualSpacing/>
        <w:jc w:val="both"/>
        <w:textAlignment w:val="baseline"/>
        <w:rPr>
          <w:rFonts w:ascii="Calibri" w:hAnsi="Calibri" w:cs="Calibri"/>
          <w:bCs/>
          <w:sz w:val="22"/>
          <w:szCs w:val="22"/>
          <w:lang w:bidi="pl-PL"/>
        </w:rPr>
      </w:pPr>
      <w:r w:rsidRPr="00450F87">
        <w:rPr>
          <w:rFonts w:ascii="Calibri" w:hAnsi="Calibri" w:cs="Calibri"/>
          <w:bCs/>
          <w:sz w:val="22"/>
          <w:szCs w:val="22"/>
          <w:lang w:bidi="pl-PL"/>
        </w:rPr>
        <w:t>W przypadku dostarczenia systemu operacyjnego komputera innego niż Microsoft Windows 11 Professional i pakietu biurowego innego niż Microsoft Office należy zapewnić profesjonalne szkolenie Użytkowników i Administratorów Systemów w miejscu dostawy, w dni robocze, w języku polskim lub angielskim z zakresu obsługi tego oprogramowania.</w:t>
      </w:r>
    </w:p>
    <w:p w14:paraId="7CBAF22F" w14:textId="77777777" w:rsidR="00E836ED" w:rsidRPr="004E51A8" w:rsidRDefault="00E836ED" w:rsidP="00E836ED">
      <w:pPr>
        <w:jc w:val="both"/>
        <w:rPr>
          <w:rFonts w:ascii="Arial Narrow" w:eastAsiaTheme="minorHAnsi" w:hAnsi="Arial Narrow" w:cs="Calibri"/>
          <w:bCs/>
          <w:sz w:val="22"/>
          <w:szCs w:val="22"/>
          <w:lang w:eastAsia="en-US"/>
        </w:rPr>
      </w:pPr>
    </w:p>
    <w:p w14:paraId="2AEA02EB"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6E7EAA8A"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C6160AE"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EC6A019"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74F88AFD"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7DF8F6AE"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31C6B45" w14:textId="77777777" w:rsidR="00E836ED" w:rsidRPr="00EF4F39"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44C0BDD"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746FCFEF"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088FBF0"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2235E042"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7E9150E"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3D9673C"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65A19EA"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9A0EF2E"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4E046647"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9D49A95"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C3B0DC4"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08BBE31"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C0C3B2A"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C467A2D"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6C9C180"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15112B56"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4EB841EE"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DC63070"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73CFE86"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49FD193F"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0DBE5311"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9856A19"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6E442063"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469B77F7"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5561E43"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63D3E0E1"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2671132"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70B95DC" w14:textId="77777777"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72810BEF" w14:textId="546C1500" w:rsidR="00E836ED" w:rsidRDefault="00E836ED" w:rsidP="00E836ED">
      <w:pPr>
        <w:shd w:val="clear" w:color="auto" w:fill="FFFFFF"/>
        <w:tabs>
          <w:tab w:val="left" w:leader="dot" w:pos="2232"/>
        </w:tabs>
        <w:ind w:right="23"/>
        <w:jc w:val="both"/>
        <w:rPr>
          <w:rFonts w:ascii="Calibri" w:hAnsi="Calibri" w:cs="Calibri"/>
          <w:b/>
          <w:bCs/>
          <w:sz w:val="22"/>
          <w:szCs w:val="22"/>
          <w:highlight w:val="yellow"/>
          <w:u w:val="single"/>
        </w:rPr>
      </w:pPr>
    </w:p>
    <w:p w14:paraId="516E8780" w14:textId="77777777" w:rsidR="003117CA" w:rsidRDefault="003117CA" w:rsidP="00E836ED">
      <w:pPr>
        <w:shd w:val="clear" w:color="auto" w:fill="FFFFFF"/>
        <w:tabs>
          <w:tab w:val="left" w:leader="dot" w:pos="2232"/>
        </w:tabs>
        <w:ind w:right="23"/>
        <w:jc w:val="both"/>
        <w:rPr>
          <w:rFonts w:ascii="Calibri" w:hAnsi="Calibri" w:cs="Calibri"/>
          <w:b/>
          <w:bCs/>
          <w:sz w:val="22"/>
          <w:szCs w:val="22"/>
          <w:highlight w:val="yellow"/>
          <w:u w:val="single"/>
        </w:rPr>
      </w:pPr>
    </w:p>
    <w:p w14:paraId="5BB3C90F" w14:textId="77777777" w:rsidR="00E836ED" w:rsidRDefault="00E836ED" w:rsidP="00E836ED">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1B351A65" w14:textId="77777777" w:rsidR="00E836ED" w:rsidRPr="00EF4F39" w:rsidRDefault="00E836ED" w:rsidP="00E836ED">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836ED" w:rsidRPr="00EF4F39" w14:paraId="0ECE74AA" w14:textId="77777777" w:rsidTr="006B7735">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F425547" w14:textId="77777777" w:rsidR="00E836ED" w:rsidRPr="00EF4F39" w:rsidRDefault="00E836ED" w:rsidP="006B7735">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215E5881" w14:textId="77777777" w:rsidR="00E836ED" w:rsidRPr="00EF4F39" w:rsidRDefault="00E836ED" w:rsidP="00E836ED">
      <w:pPr>
        <w:shd w:val="clear" w:color="auto" w:fill="FFFFFF"/>
        <w:tabs>
          <w:tab w:val="left" w:leader="dot" w:pos="2232"/>
        </w:tabs>
        <w:ind w:right="23"/>
        <w:jc w:val="center"/>
        <w:rPr>
          <w:rFonts w:ascii="Calibri" w:hAnsi="Calibri"/>
          <w:b/>
          <w:bCs/>
          <w:sz w:val="22"/>
          <w:szCs w:val="22"/>
        </w:rPr>
      </w:pPr>
    </w:p>
    <w:p w14:paraId="3B760FED" w14:textId="77777777" w:rsidR="00E836ED" w:rsidRPr="00EF4F39" w:rsidRDefault="00E836ED" w:rsidP="00E836ED">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3B4DC061" w14:textId="77777777" w:rsidR="00E836ED" w:rsidRPr="00EF4F39" w:rsidRDefault="00E836ED" w:rsidP="00E836ED">
      <w:pPr>
        <w:shd w:val="clear" w:color="auto" w:fill="FFFFFF"/>
        <w:tabs>
          <w:tab w:val="left" w:leader="dot" w:pos="2232"/>
        </w:tabs>
        <w:ind w:right="23"/>
        <w:jc w:val="center"/>
        <w:rPr>
          <w:rFonts w:ascii="Calibri" w:hAnsi="Calibri"/>
          <w:b/>
          <w:bCs/>
          <w:sz w:val="22"/>
          <w:szCs w:val="22"/>
        </w:rPr>
      </w:pPr>
    </w:p>
    <w:p w14:paraId="30DA1571" w14:textId="77777777" w:rsidR="00E836ED" w:rsidRPr="00EF4F39" w:rsidRDefault="00E836ED" w:rsidP="00E836ED">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39755F7A" w14:textId="77777777" w:rsidR="00E836ED" w:rsidRPr="00EF4F39" w:rsidRDefault="00E836ED" w:rsidP="00E836ED">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66DC9379" w14:textId="77777777" w:rsidR="00E836ED" w:rsidRPr="00EF4F39" w:rsidRDefault="00E836ED" w:rsidP="00E836ED">
      <w:pPr>
        <w:spacing w:line="276" w:lineRule="auto"/>
        <w:jc w:val="both"/>
        <w:rPr>
          <w:rFonts w:ascii="Calibri" w:hAnsi="Calibri" w:cs="Calibri"/>
          <w:sz w:val="22"/>
          <w:szCs w:val="22"/>
        </w:rPr>
      </w:pPr>
      <w:r w:rsidRPr="00EF4F39">
        <w:rPr>
          <w:rFonts w:ascii="Calibri" w:hAnsi="Calibri" w:cs="Calibri"/>
          <w:sz w:val="22"/>
          <w:szCs w:val="22"/>
        </w:rPr>
        <w:t>...................................................................................</w:t>
      </w:r>
    </w:p>
    <w:p w14:paraId="37128617" w14:textId="77777777" w:rsidR="00E836ED" w:rsidRPr="00EF4F39" w:rsidRDefault="00E836ED" w:rsidP="00E836ED">
      <w:pPr>
        <w:spacing w:line="276" w:lineRule="auto"/>
        <w:jc w:val="both"/>
        <w:rPr>
          <w:rFonts w:ascii="Calibri" w:hAnsi="Calibri" w:cs="Calibri"/>
          <w:bCs/>
          <w:sz w:val="22"/>
          <w:szCs w:val="22"/>
        </w:rPr>
      </w:pPr>
    </w:p>
    <w:p w14:paraId="5CAEE0DE" w14:textId="77777777" w:rsidR="00E836ED" w:rsidRPr="00EF4F39" w:rsidRDefault="00E836ED" w:rsidP="00E836ED">
      <w:pPr>
        <w:spacing w:line="276" w:lineRule="auto"/>
        <w:jc w:val="both"/>
        <w:rPr>
          <w:rFonts w:ascii="Calibri" w:hAnsi="Calibri" w:cs="Calibri"/>
          <w:sz w:val="22"/>
          <w:szCs w:val="22"/>
        </w:rPr>
      </w:pPr>
      <w:r w:rsidRPr="00EF4F39">
        <w:rPr>
          <w:rFonts w:ascii="Calibri" w:hAnsi="Calibri" w:cs="Calibri"/>
          <w:sz w:val="22"/>
          <w:szCs w:val="22"/>
        </w:rPr>
        <w:t>a</w:t>
      </w:r>
    </w:p>
    <w:p w14:paraId="3BF58D8C" w14:textId="77777777" w:rsidR="00E836ED" w:rsidRPr="00EF4F39" w:rsidRDefault="00E836ED" w:rsidP="00E836ED">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56441916" w14:textId="77777777" w:rsidR="00E836ED" w:rsidRPr="00EF4F39" w:rsidRDefault="00E836ED" w:rsidP="00E836ED">
      <w:pPr>
        <w:spacing w:line="276" w:lineRule="auto"/>
        <w:jc w:val="both"/>
        <w:rPr>
          <w:rFonts w:ascii="Calibri" w:hAnsi="Calibri" w:cs="Calibri"/>
          <w:sz w:val="22"/>
          <w:szCs w:val="22"/>
        </w:rPr>
      </w:pPr>
      <w:r w:rsidRPr="00EF4F39">
        <w:rPr>
          <w:rFonts w:ascii="Calibri" w:hAnsi="Calibri" w:cs="Calibri"/>
          <w:sz w:val="22"/>
          <w:szCs w:val="22"/>
        </w:rPr>
        <w:t>...................................................................................</w:t>
      </w:r>
    </w:p>
    <w:p w14:paraId="0D834A0C" w14:textId="77777777" w:rsidR="00E836ED" w:rsidRPr="00EF4F39" w:rsidRDefault="00E836ED" w:rsidP="00E836ED">
      <w:pPr>
        <w:spacing w:line="276" w:lineRule="auto"/>
        <w:jc w:val="both"/>
        <w:rPr>
          <w:rFonts w:ascii="Calibri" w:hAnsi="Calibri" w:cs="Calibri"/>
          <w:sz w:val="22"/>
          <w:szCs w:val="22"/>
        </w:rPr>
      </w:pPr>
    </w:p>
    <w:p w14:paraId="00BC54CD" w14:textId="77777777" w:rsidR="00E836ED" w:rsidRDefault="00E836ED" w:rsidP="00E836ED">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40DF6EA" w14:textId="77777777" w:rsidR="00E836ED" w:rsidRDefault="00E836ED" w:rsidP="00E836ED">
      <w:pPr>
        <w:spacing w:line="276" w:lineRule="auto"/>
        <w:jc w:val="both"/>
        <w:rPr>
          <w:rFonts w:ascii="Calibri" w:hAnsi="Calibri" w:cs="Calibri"/>
          <w:sz w:val="22"/>
          <w:szCs w:val="22"/>
        </w:rPr>
      </w:pPr>
    </w:p>
    <w:p w14:paraId="36C662ED" w14:textId="77777777" w:rsidR="00E836ED" w:rsidRDefault="00E836ED" w:rsidP="00E836E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14:paraId="73CDDCF6" w14:textId="77777777" w:rsidR="00E836ED" w:rsidRPr="00D741E7" w:rsidRDefault="00E836ED" w:rsidP="00E836ED">
      <w:pPr>
        <w:tabs>
          <w:tab w:val="left" w:pos="360"/>
        </w:tabs>
        <w:suppressAutoHyphens/>
        <w:spacing w:after="120" w:line="276" w:lineRule="auto"/>
        <w:jc w:val="center"/>
        <w:rPr>
          <w:rFonts w:asciiTheme="minorHAnsi" w:hAnsiTheme="minorHAnsi" w:cstheme="minorHAnsi"/>
          <w:color w:val="000000" w:themeColor="text1"/>
          <w:sz w:val="22"/>
          <w:szCs w:val="22"/>
        </w:rPr>
      </w:pPr>
      <w:r w:rsidRPr="00D741E7">
        <w:rPr>
          <w:rFonts w:asciiTheme="minorHAnsi" w:hAnsiTheme="minorHAnsi" w:cstheme="minorHAnsi"/>
          <w:color w:val="000000" w:themeColor="text1"/>
          <w:sz w:val="22"/>
          <w:szCs w:val="22"/>
        </w:rPr>
        <w:t>[Przedmiot umowy]</w:t>
      </w:r>
    </w:p>
    <w:p w14:paraId="3BA2B26B" w14:textId="77777777" w:rsidR="00E836ED" w:rsidRPr="00D741E7" w:rsidRDefault="00E836ED" w:rsidP="00E836ED">
      <w:pPr>
        <w:numPr>
          <w:ilvl w:val="0"/>
          <w:numId w:val="56"/>
        </w:numPr>
        <w:tabs>
          <w:tab w:val="left" w:pos="360"/>
        </w:tabs>
        <w:suppressAutoHyphens/>
        <w:spacing w:line="276" w:lineRule="auto"/>
        <w:jc w:val="both"/>
        <w:rPr>
          <w:rFonts w:ascii="Calibri" w:hAnsi="Calibri" w:cs="Calibri"/>
          <w:sz w:val="22"/>
          <w:szCs w:val="22"/>
        </w:rPr>
      </w:pPr>
      <w:r w:rsidRPr="00D741E7">
        <w:rPr>
          <w:rFonts w:ascii="Calibri" w:hAnsi="Calibri" w:cs="Calibri"/>
          <w:sz w:val="22"/>
          <w:szCs w:val="22"/>
        </w:rPr>
        <w:t xml:space="preserve">Na podstawie niniejszej umowy (dalej jako: „umowa”) Wykonawca zobowiązuje się sprzedać </w:t>
      </w:r>
      <w:r w:rsidRPr="00450F87">
        <w:rPr>
          <w:rFonts w:ascii="Calibri" w:hAnsi="Calibri" w:cs="Calibri"/>
          <w:sz w:val="22"/>
          <w:szCs w:val="22"/>
        </w:rPr>
        <w:t>i dostarczyć Zamawiającemu wielofunkcyjne urządzenie do obrazowania komórek eukariotycznych z jednoczesnym pomiarem absorbancji, luminescencji oraz fluorescencji w trzech zakresach (dalej jako: „Urządzenie”) wraz z zestawem komputerowym i oprogramowaniem do analizy wyników (dalej jako: „elementy dodatkowe”, a łącznie z analizatorem „sprzęt”), następnie zamontować, zainstalować oraz uruchomić dostarczony sprzęt oraz przeszkolić personel Zamawiającego w zakresie jego obsługi, a Zamawiający zobowiązuje się do zapłaty wynagrodzenia określonego w § 3 ust. 1.</w:t>
      </w:r>
    </w:p>
    <w:p w14:paraId="6BA37FD2" w14:textId="77777777" w:rsidR="00E836ED" w:rsidRDefault="00E836ED" w:rsidP="00E836ED">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7A6B8A08" w14:textId="77777777" w:rsidR="00E836ED" w:rsidRDefault="00E836ED" w:rsidP="00E836ED">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0A9B40BB" w14:textId="77777777" w:rsidR="00E836ED" w:rsidRDefault="00E836ED" w:rsidP="00E836ED">
      <w:pPr>
        <w:numPr>
          <w:ilvl w:val="0"/>
          <w:numId w:val="72"/>
        </w:numPr>
        <w:tabs>
          <w:tab w:val="left" w:pos="360"/>
        </w:tabs>
        <w:suppressAutoHyphens/>
        <w:spacing w:line="276" w:lineRule="auto"/>
        <w:jc w:val="both"/>
        <w:rPr>
          <w:rFonts w:ascii="Calibri" w:hAnsi="Calibri" w:cs="Calibri"/>
          <w:sz w:val="22"/>
          <w:szCs w:val="22"/>
        </w:rPr>
      </w:pPr>
      <w:bookmarkStart w:id="62" w:name="_Hlk172638207"/>
      <w:r>
        <w:rPr>
          <w:rFonts w:ascii="Calibri" w:hAnsi="Calibri" w:cs="Calibri"/>
          <w:sz w:val="22"/>
          <w:szCs w:val="22"/>
        </w:rPr>
        <w:t>odpowiada wymaganiom Zamawiającego określonym w załączniku nr 1 do umowy</w:t>
      </w:r>
      <w:bookmarkEnd w:id="62"/>
      <w:r>
        <w:rPr>
          <w:rFonts w:ascii="Calibri" w:hAnsi="Calibri" w:cs="Calibri"/>
          <w:sz w:val="22"/>
          <w:szCs w:val="22"/>
        </w:rPr>
        <w:t>;</w:t>
      </w:r>
    </w:p>
    <w:p w14:paraId="010F0819" w14:textId="77777777" w:rsidR="00E836ED" w:rsidRPr="00E7348A" w:rsidRDefault="00E836ED" w:rsidP="00E836ED">
      <w:pPr>
        <w:numPr>
          <w:ilvl w:val="0"/>
          <w:numId w:val="72"/>
        </w:numPr>
        <w:tabs>
          <w:tab w:val="left" w:pos="360"/>
        </w:tabs>
        <w:suppressAutoHyphens/>
        <w:spacing w:line="276" w:lineRule="auto"/>
        <w:jc w:val="both"/>
        <w:rPr>
          <w:rFonts w:ascii="Calibri" w:hAnsi="Calibri" w:cs="Calibri"/>
          <w:sz w:val="22"/>
          <w:szCs w:val="22"/>
        </w:rPr>
      </w:pPr>
      <w:r w:rsidRPr="00E7348A">
        <w:rPr>
          <w:rFonts w:ascii="Calibri" w:hAnsi="Calibri" w:cs="Calibri"/>
          <w:sz w:val="22"/>
          <w:szCs w:val="22"/>
        </w:rPr>
        <w:lastRenderedPageBreak/>
        <w:t xml:space="preserve">jest fabrycznie nowy, nieużywany (niedostarczany) w innych projektach, kompletny, </w:t>
      </w:r>
      <w:proofErr w:type="spellStart"/>
      <w:r w:rsidRPr="00E7348A">
        <w:rPr>
          <w:rFonts w:ascii="Calibri" w:hAnsi="Calibri" w:cs="Calibri"/>
          <w:sz w:val="22"/>
          <w:szCs w:val="22"/>
        </w:rPr>
        <w:t>niepowystawowy</w:t>
      </w:r>
      <w:proofErr w:type="spellEnd"/>
      <w:r w:rsidRPr="00E7348A">
        <w:rPr>
          <w:rFonts w:ascii="Calibri" w:hAnsi="Calibri" w:cs="Calibri"/>
          <w:sz w:val="22"/>
          <w:szCs w:val="22"/>
        </w:rPr>
        <w:t>, bez śladów uszkodzenia mechanicznego lub elektronicznego oraz został przetestowany;</w:t>
      </w:r>
    </w:p>
    <w:p w14:paraId="48F8F7E3" w14:textId="77777777" w:rsidR="00E836ED" w:rsidRPr="00E7348A" w:rsidRDefault="00E836ED" w:rsidP="00E836ED">
      <w:pPr>
        <w:numPr>
          <w:ilvl w:val="0"/>
          <w:numId w:val="72"/>
        </w:numPr>
        <w:tabs>
          <w:tab w:val="left" w:pos="360"/>
        </w:tabs>
        <w:suppressAutoHyphens/>
        <w:spacing w:line="276" w:lineRule="auto"/>
        <w:jc w:val="both"/>
        <w:rPr>
          <w:rFonts w:ascii="Calibri" w:hAnsi="Calibri" w:cs="Calibri"/>
          <w:sz w:val="22"/>
          <w:szCs w:val="22"/>
        </w:rPr>
      </w:pPr>
      <w:r w:rsidRPr="00E7348A">
        <w:rPr>
          <w:rFonts w:ascii="Calibri" w:hAnsi="Calibri" w:cs="Calibri"/>
          <w:sz w:val="22"/>
          <w:szCs w:val="22"/>
        </w:rPr>
        <w:t>jest pełni gotowy do pracy w zaoferowanej konfiguracji;</w:t>
      </w:r>
    </w:p>
    <w:p w14:paraId="5263DCF5" w14:textId="77777777" w:rsidR="00E836ED" w:rsidRPr="00E7348A" w:rsidRDefault="00E836ED" w:rsidP="00E836ED">
      <w:pPr>
        <w:numPr>
          <w:ilvl w:val="0"/>
          <w:numId w:val="72"/>
        </w:numPr>
        <w:tabs>
          <w:tab w:val="left" w:pos="360"/>
        </w:tabs>
        <w:suppressAutoHyphens/>
        <w:spacing w:line="276" w:lineRule="auto"/>
        <w:jc w:val="both"/>
        <w:rPr>
          <w:rFonts w:ascii="Calibri" w:hAnsi="Calibri" w:cs="Calibri"/>
          <w:sz w:val="22"/>
          <w:szCs w:val="22"/>
        </w:rPr>
      </w:pPr>
      <w:r w:rsidRPr="00E7348A">
        <w:rPr>
          <w:rFonts w:ascii="Calibri" w:hAnsi="Calibri" w:cs="Calibri"/>
          <w:sz w:val="22"/>
          <w:szCs w:val="22"/>
        </w:rPr>
        <w:t>odpowiada normie CE w zakresie bezpieczeństwa urządzeń elektrycznych;</w:t>
      </w:r>
    </w:p>
    <w:p w14:paraId="64FAC0CB" w14:textId="77777777" w:rsidR="00E836ED" w:rsidRDefault="00E836ED" w:rsidP="00E836ED">
      <w:pPr>
        <w:numPr>
          <w:ilvl w:val="0"/>
          <w:numId w:val="7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02C32668" w14:textId="77777777" w:rsidR="00E836ED" w:rsidRDefault="00E836ED" w:rsidP="00E836ED">
      <w:pPr>
        <w:numPr>
          <w:ilvl w:val="0"/>
          <w:numId w:val="7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13A52486" w14:textId="77777777" w:rsidR="00E836ED" w:rsidRDefault="00E836ED" w:rsidP="00E836ED">
      <w:pPr>
        <w:numPr>
          <w:ilvl w:val="0"/>
          <w:numId w:val="7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4176D9C3" w14:textId="77777777" w:rsidR="00E836ED" w:rsidRDefault="00E836ED" w:rsidP="00E836ED">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412E2C13" w14:textId="21EC5068" w:rsidR="00E836ED" w:rsidRPr="003117CA" w:rsidRDefault="00E836ED" w:rsidP="003117CA">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235DBE54" w14:textId="77777777" w:rsidR="00E836ED" w:rsidRPr="003117CA" w:rsidRDefault="00E836ED" w:rsidP="00E836ED">
      <w:pPr>
        <w:spacing w:line="276" w:lineRule="auto"/>
        <w:jc w:val="center"/>
        <w:rPr>
          <w:rFonts w:asciiTheme="minorHAnsi" w:hAnsiTheme="minorHAnsi" w:cstheme="minorHAnsi"/>
          <w:color w:val="000000" w:themeColor="text1"/>
          <w:sz w:val="22"/>
          <w:szCs w:val="22"/>
        </w:rPr>
      </w:pPr>
      <w:r w:rsidRPr="003117CA">
        <w:rPr>
          <w:rFonts w:asciiTheme="minorHAnsi" w:hAnsiTheme="minorHAnsi" w:cstheme="minorHAnsi"/>
          <w:color w:val="000000" w:themeColor="text1"/>
          <w:sz w:val="22"/>
          <w:szCs w:val="22"/>
        </w:rPr>
        <w:t>§ 2</w:t>
      </w:r>
    </w:p>
    <w:p w14:paraId="5E5B65CB" w14:textId="77777777" w:rsidR="00E836ED" w:rsidRPr="00EC17A0" w:rsidRDefault="00E836ED" w:rsidP="00E836ED">
      <w:pPr>
        <w:tabs>
          <w:tab w:val="left" w:pos="360"/>
        </w:tabs>
        <w:suppressAutoHyphens/>
        <w:spacing w:after="120" w:line="276" w:lineRule="auto"/>
        <w:jc w:val="center"/>
        <w:rPr>
          <w:rFonts w:asciiTheme="minorHAnsi" w:hAnsiTheme="minorHAnsi" w:cstheme="minorHAnsi"/>
          <w:color w:val="000000" w:themeColor="text1"/>
          <w:sz w:val="22"/>
          <w:szCs w:val="22"/>
        </w:rPr>
      </w:pPr>
      <w:r w:rsidRPr="00EC17A0">
        <w:rPr>
          <w:rFonts w:asciiTheme="minorHAnsi" w:hAnsiTheme="minorHAnsi" w:cstheme="minorHAnsi"/>
          <w:color w:val="000000" w:themeColor="text1"/>
          <w:sz w:val="22"/>
          <w:szCs w:val="22"/>
        </w:rPr>
        <w:t>[Termin i miejsce wykonania umowy]</w:t>
      </w:r>
    </w:p>
    <w:p w14:paraId="735D0F4F" w14:textId="7329D56E" w:rsidR="00E836ED" w:rsidRPr="00EC17A0"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sidRPr="00EC17A0">
        <w:rPr>
          <w:rFonts w:asciiTheme="minorHAnsi" w:hAnsiTheme="minorHAnsi" w:cstheme="minorHAnsi"/>
          <w:color w:val="000000" w:themeColor="text1"/>
          <w:sz w:val="22"/>
          <w:szCs w:val="22"/>
        </w:rPr>
        <w:t xml:space="preserve">Wykonawca zobowiązuje się do </w:t>
      </w:r>
      <w:r w:rsidRPr="00EC17A0">
        <w:rPr>
          <w:rFonts w:ascii="Calibri" w:eastAsia="Calibri" w:hAnsi="Calibri" w:cs="Calibri"/>
          <w:sz w:val="22"/>
          <w:szCs w:val="22"/>
          <w:lang w:eastAsia="en-US"/>
        </w:rPr>
        <w:t xml:space="preserve">wykonania całości zamówienia, tj. dostarczenia sprzętu, zainstalowania go i uruchomienia oraz przeszkolenia personelu Zamawiającego z jego obsługi, </w:t>
      </w:r>
      <w:r w:rsidRPr="00EC17A0">
        <w:rPr>
          <w:rFonts w:ascii="Calibri" w:hAnsi="Calibri" w:cs="Calibri"/>
          <w:color w:val="000000"/>
          <w:sz w:val="22"/>
          <w:szCs w:val="22"/>
        </w:rPr>
        <w:t>w terminie do 1</w:t>
      </w:r>
      <w:r>
        <w:rPr>
          <w:rFonts w:ascii="Calibri" w:hAnsi="Calibri" w:cs="Calibri"/>
          <w:color w:val="000000"/>
          <w:sz w:val="22"/>
          <w:szCs w:val="22"/>
        </w:rPr>
        <w:t>2</w:t>
      </w:r>
      <w:r w:rsidRPr="00EC17A0">
        <w:rPr>
          <w:rFonts w:ascii="Calibri" w:hAnsi="Calibri" w:cs="Calibri"/>
          <w:color w:val="000000"/>
          <w:sz w:val="22"/>
          <w:szCs w:val="22"/>
        </w:rPr>
        <w:t xml:space="preserve"> tygodni od dnia zawarcia umowy, lecz nie później niż do dnia 6 grudnia 2024 r. Wskazany termin wynika z warunków rozliczenia projektu, o którym mowa w</w:t>
      </w:r>
      <w:r w:rsidR="00900D4F">
        <w:rPr>
          <w:rFonts w:ascii="Calibri" w:hAnsi="Calibri" w:cs="Calibri"/>
          <w:color w:val="000000"/>
          <w:sz w:val="22"/>
          <w:szCs w:val="22"/>
        </w:rPr>
        <w:t xml:space="preserve"> pkt.</w:t>
      </w:r>
      <w:r w:rsidRPr="00EC17A0">
        <w:rPr>
          <w:rFonts w:ascii="Calibri" w:hAnsi="Calibri" w:cs="Calibri"/>
          <w:color w:val="000000"/>
          <w:sz w:val="22"/>
          <w:szCs w:val="22"/>
        </w:rPr>
        <w:t xml:space="preserve"> III. 5. SWZ.</w:t>
      </w:r>
    </w:p>
    <w:p w14:paraId="54213F7C" w14:textId="77777777" w:rsidR="00E836ED" w:rsidRPr="00D741E7"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sidRPr="00D741E7">
        <w:rPr>
          <w:rFonts w:asciiTheme="minorHAnsi" w:hAnsiTheme="minorHAnsi" w:cstheme="minorHAnsi"/>
          <w:color w:val="000000" w:themeColor="text1"/>
          <w:sz w:val="22"/>
          <w:szCs w:val="22"/>
        </w:rPr>
        <w:t xml:space="preserve">W terminie </w:t>
      </w:r>
      <w:r>
        <w:rPr>
          <w:rFonts w:asciiTheme="minorHAnsi" w:hAnsiTheme="minorHAnsi" w:cstheme="minorHAnsi"/>
          <w:color w:val="000000" w:themeColor="text1"/>
          <w:sz w:val="22"/>
          <w:szCs w:val="22"/>
        </w:rPr>
        <w:t>5</w:t>
      </w:r>
      <w:r w:rsidRPr="00D741E7">
        <w:rPr>
          <w:rFonts w:asciiTheme="minorHAnsi" w:hAnsiTheme="minorHAnsi" w:cstheme="minorHAnsi"/>
          <w:color w:val="000000" w:themeColor="text1"/>
          <w:sz w:val="22"/>
          <w:szCs w:val="22"/>
        </w:rPr>
        <w:t xml:space="preserve"> dni </w:t>
      </w:r>
      <w:r>
        <w:rPr>
          <w:rFonts w:asciiTheme="minorHAnsi" w:hAnsiTheme="minorHAnsi" w:cstheme="minorHAnsi"/>
          <w:color w:val="000000" w:themeColor="text1"/>
          <w:sz w:val="22"/>
          <w:szCs w:val="22"/>
        </w:rPr>
        <w:t xml:space="preserve">roboczych </w:t>
      </w:r>
      <w:r w:rsidRPr="00D741E7">
        <w:rPr>
          <w:rFonts w:asciiTheme="minorHAnsi" w:hAnsiTheme="minorHAnsi" w:cstheme="minorHAnsi"/>
          <w:color w:val="000000" w:themeColor="text1"/>
          <w:sz w:val="22"/>
          <w:szCs w:val="22"/>
        </w:rPr>
        <w:t xml:space="preserve">od dnia zawarcia umowy Wykonawca dostarczy </w:t>
      </w:r>
      <w:r w:rsidRPr="00F22336">
        <w:rPr>
          <w:rFonts w:asciiTheme="minorHAnsi" w:hAnsiTheme="minorHAnsi" w:cstheme="minorHAnsi"/>
          <w:color w:val="000000" w:themeColor="text1"/>
          <w:sz w:val="22"/>
          <w:szCs w:val="22"/>
        </w:rPr>
        <w:t>szczegółowy opis wymagań dotyczący przygotowania stanowiska pracy Urządzenia</w:t>
      </w:r>
      <w:r>
        <w:rPr>
          <w:rFonts w:asciiTheme="minorHAnsi" w:hAnsiTheme="minorHAnsi" w:cstheme="minorHAnsi"/>
          <w:color w:val="000000" w:themeColor="text1"/>
          <w:sz w:val="22"/>
          <w:szCs w:val="22"/>
        </w:rPr>
        <w:t>,</w:t>
      </w:r>
      <w:r w:rsidRPr="00F22336">
        <w:rPr>
          <w:rFonts w:asciiTheme="minorHAnsi" w:hAnsiTheme="minorHAnsi" w:cstheme="minorHAnsi"/>
          <w:color w:val="000000" w:themeColor="text1"/>
          <w:sz w:val="22"/>
          <w:szCs w:val="22"/>
        </w:rPr>
        <w:t xml:space="preserve"> zawierający informacje dotyczące m.in. wielkości i koniecznych wymagań odnośnie stanowiska pracy, niezbędnych zabezpieczeń sieci elektrycznej (np. moc bezpieczników), warunków środowiskowych niezbędnych do prawidłowej pracy Urządzenia (np. temperatura, wilgotność), warunków podpięcia do Internetu (jeżeli dotyczy), wielkości opakowania zewnętrznego</w:t>
      </w:r>
      <w:r w:rsidRPr="00D741E7">
        <w:rPr>
          <w:rFonts w:asciiTheme="minorHAnsi" w:hAnsiTheme="minorHAnsi" w:cstheme="minorHAnsi"/>
          <w:color w:val="000000" w:themeColor="text1"/>
          <w:sz w:val="22"/>
          <w:szCs w:val="22"/>
        </w:rPr>
        <w:t>.</w:t>
      </w:r>
    </w:p>
    <w:p w14:paraId="1A8D6692" w14:textId="77777777" w:rsidR="00E836ED"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wraz ze sprzętem dostarczy Zamawiającemu kompletną dokumentację dotyczącą dostarczanych produktów (sporządzoną w języku polskim lub angielskim, w wersji papierowej lub elektronicznej), w tym:</w:t>
      </w:r>
    </w:p>
    <w:p w14:paraId="3DA49F71" w14:textId="77777777" w:rsidR="00E836ED" w:rsidRDefault="00E836ED" w:rsidP="00E836ED">
      <w:pPr>
        <w:numPr>
          <w:ilvl w:val="0"/>
          <w:numId w:val="61"/>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Pr>
          <w:rFonts w:ascii="Calibri" w:eastAsia="Batang" w:hAnsi="Calibri" w:cs="Calibri"/>
          <w:color w:val="000000"/>
          <w:sz w:val="22"/>
          <w:szCs w:val="22"/>
          <w:lang w:val="x-none" w:eastAsia="en-US"/>
        </w:rPr>
        <w:t>karty gwarancyjne</w:t>
      </w:r>
      <w:r>
        <w:rPr>
          <w:rFonts w:ascii="Calibri" w:eastAsia="Batang" w:hAnsi="Calibri" w:cs="Calibri"/>
          <w:color w:val="000000"/>
          <w:sz w:val="22"/>
          <w:szCs w:val="22"/>
          <w:lang w:eastAsia="en-US"/>
        </w:rPr>
        <w:t xml:space="preserve"> lub inne dokumenty potwierdzające udzielenie gwarancji na dostarczany sprzęt;</w:t>
      </w:r>
    </w:p>
    <w:p w14:paraId="6F8598ED" w14:textId="77777777" w:rsidR="00E836ED" w:rsidRDefault="00E836ED" w:rsidP="00E836ED">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DE423D">
        <w:rPr>
          <w:rFonts w:asciiTheme="minorHAnsi" w:hAnsiTheme="minorHAnsi" w:cstheme="minorHAnsi"/>
          <w:bCs/>
          <w:sz w:val="22"/>
          <w:szCs w:val="22"/>
        </w:rPr>
        <w:t>szczegółową instrukcję/instrukcje obsługi</w:t>
      </w:r>
      <w:r>
        <w:rPr>
          <w:rFonts w:asciiTheme="minorHAnsi" w:hAnsiTheme="minorHAnsi" w:cstheme="minorHAnsi"/>
          <w:bCs/>
          <w:sz w:val="22"/>
          <w:szCs w:val="22"/>
        </w:rPr>
        <w:t>,</w:t>
      </w:r>
      <w:r w:rsidRPr="00DE423D">
        <w:rPr>
          <w:rFonts w:asciiTheme="minorHAnsi" w:hAnsiTheme="minorHAnsi" w:cstheme="minorHAnsi"/>
          <w:bCs/>
          <w:sz w:val="22"/>
          <w:szCs w:val="22"/>
        </w:rPr>
        <w:t xml:space="preserve"> opisującą szczegółowo użytkowanie Urządzenia i elementów dodatkowych, wykonywanie analiz, koniecznych kalibracji (jeżeli dotyczy) i innych czynności niezbędnych do prawidłowej pracy Urządzenia i elementów dodatkowych</w:t>
      </w:r>
      <w:r>
        <w:rPr>
          <w:rFonts w:asciiTheme="minorHAnsi" w:eastAsia="Calibri" w:hAnsiTheme="minorHAnsi" w:cstheme="minorHAnsi"/>
          <w:color w:val="000000" w:themeColor="text1"/>
          <w:sz w:val="22"/>
          <w:szCs w:val="22"/>
          <w:lang w:val="x-none" w:eastAsia="en-US"/>
        </w:rPr>
        <w:t>;</w:t>
      </w:r>
    </w:p>
    <w:p w14:paraId="7348A4FF" w14:textId="77777777" w:rsidR="00E836ED" w:rsidRDefault="00E836ED" w:rsidP="00E836ED">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hAnsiTheme="minorHAnsi" w:cstheme="minorHAnsi"/>
          <w:bCs/>
          <w:sz w:val="22"/>
          <w:szCs w:val="22"/>
        </w:rPr>
        <w:t xml:space="preserve">szczegółową specyfikację </w:t>
      </w:r>
      <w:r>
        <w:rPr>
          <w:rFonts w:asciiTheme="minorHAnsi" w:hAnsiTheme="minorHAnsi" w:cstheme="minorHAnsi"/>
          <w:sz w:val="22"/>
          <w:szCs w:val="22"/>
        </w:rPr>
        <w:t xml:space="preserve">Urządzenia </w:t>
      </w:r>
      <w:r>
        <w:rPr>
          <w:rFonts w:asciiTheme="minorHAnsi" w:hAnsiTheme="minorHAnsi" w:cstheme="minorHAnsi"/>
          <w:bCs/>
          <w:sz w:val="22"/>
          <w:szCs w:val="22"/>
        </w:rPr>
        <w:t>oraz elementów dodatkowych;</w:t>
      </w:r>
    </w:p>
    <w:p w14:paraId="44EEAFDD" w14:textId="77777777" w:rsidR="00E836ED" w:rsidRPr="00DE423D" w:rsidRDefault="00E836ED" w:rsidP="00E836ED">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DE423D">
        <w:rPr>
          <w:rFonts w:asciiTheme="minorHAnsi" w:eastAsia="Calibri" w:hAnsiTheme="minorHAnsi" w:cstheme="minorHAnsi"/>
          <w:color w:val="000000" w:themeColor="text1"/>
          <w:sz w:val="22"/>
          <w:szCs w:val="22"/>
          <w:lang w:eastAsia="en-US"/>
        </w:rPr>
        <w:t>broszury lub inne dokumenty (</w:t>
      </w:r>
      <w:proofErr w:type="spellStart"/>
      <w:r w:rsidRPr="00DE423D">
        <w:rPr>
          <w:rFonts w:asciiTheme="minorHAnsi" w:eastAsia="Calibri" w:hAnsiTheme="minorHAnsi" w:cstheme="minorHAnsi"/>
          <w:color w:val="000000" w:themeColor="text1"/>
          <w:sz w:val="22"/>
          <w:szCs w:val="22"/>
          <w:lang w:eastAsia="en-US"/>
        </w:rPr>
        <w:t>white</w:t>
      </w:r>
      <w:proofErr w:type="spellEnd"/>
      <w:r w:rsidRPr="00DE423D">
        <w:rPr>
          <w:rFonts w:asciiTheme="minorHAnsi" w:eastAsia="Calibri" w:hAnsiTheme="minorHAnsi" w:cstheme="minorHAnsi"/>
          <w:color w:val="000000" w:themeColor="text1"/>
          <w:sz w:val="22"/>
          <w:szCs w:val="22"/>
          <w:lang w:eastAsia="en-US"/>
        </w:rPr>
        <w:t xml:space="preserve"> </w:t>
      </w:r>
      <w:proofErr w:type="spellStart"/>
      <w:r w:rsidRPr="00DE423D">
        <w:rPr>
          <w:rFonts w:asciiTheme="minorHAnsi" w:eastAsia="Calibri" w:hAnsiTheme="minorHAnsi" w:cstheme="minorHAnsi"/>
          <w:color w:val="000000" w:themeColor="text1"/>
          <w:sz w:val="22"/>
          <w:szCs w:val="22"/>
          <w:lang w:eastAsia="en-US"/>
        </w:rPr>
        <w:t>papers</w:t>
      </w:r>
      <w:proofErr w:type="spellEnd"/>
      <w:r w:rsidRPr="00DE423D">
        <w:rPr>
          <w:rFonts w:asciiTheme="minorHAnsi" w:eastAsia="Calibri" w:hAnsiTheme="minorHAnsi" w:cstheme="minorHAnsi"/>
          <w:color w:val="000000" w:themeColor="text1"/>
          <w:sz w:val="22"/>
          <w:szCs w:val="22"/>
          <w:lang w:eastAsia="en-US"/>
        </w:rPr>
        <w:t>, strony internetowe itp.)</w:t>
      </w:r>
      <w:r>
        <w:rPr>
          <w:rFonts w:asciiTheme="minorHAnsi" w:eastAsia="Calibri" w:hAnsiTheme="minorHAnsi" w:cstheme="minorHAnsi"/>
          <w:color w:val="000000" w:themeColor="text1"/>
          <w:sz w:val="22"/>
          <w:szCs w:val="22"/>
          <w:lang w:eastAsia="en-US"/>
        </w:rPr>
        <w:t xml:space="preserve">, </w:t>
      </w:r>
      <w:r w:rsidRPr="00DE423D">
        <w:rPr>
          <w:rFonts w:asciiTheme="minorHAnsi" w:eastAsia="Calibri" w:hAnsiTheme="minorHAnsi" w:cstheme="minorHAnsi"/>
          <w:color w:val="000000" w:themeColor="text1"/>
          <w:sz w:val="22"/>
          <w:szCs w:val="22"/>
          <w:lang w:eastAsia="en-US"/>
        </w:rPr>
        <w:t>opisujące możliwości analityczne i aplikacyjne Urządzenia (jeżeli są dostępne)</w:t>
      </w:r>
      <w:r>
        <w:rPr>
          <w:rFonts w:asciiTheme="minorHAnsi" w:eastAsia="Calibri" w:hAnsiTheme="minorHAnsi" w:cstheme="minorHAnsi"/>
          <w:color w:val="000000" w:themeColor="text1"/>
          <w:sz w:val="22"/>
          <w:szCs w:val="22"/>
          <w:lang w:eastAsia="en-US"/>
        </w:rPr>
        <w:t>;</w:t>
      </w:r>
    </w:p>
    <w:p w14:paraId="13DD9A6A" w14:textId="77777777" w:rsidR="00E836ED" w:rsidRDefault="00E836ED" w:rsidP="00E836ED">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val="x-none" w:eastAsia="en-US"/>
        </w:rPr>
        <w:t xml:space="preserve">oświadczenie </w:t>
      </w:r>
      <w:r>
        <w:rPr>
          <w:rFonts w:asciiTheme="minorHAnsi" w:eastAsia="Calibri" w:hAnsiTheme="minorHAnsi" w:cstheme="minorHAnsi"/>
          <w:color w:val="000000" w:themeColor="text1"/>
          <w:sz w:val="22"/>
          <w:szCs w:val="22"/>
          <w:lang w:eastAsia="en-US"/>
        </w:rPr>
        <w:t>p</w:t>
      </w:r>
      <w:proofErr w:type="spellStart"/>
      <w:r>
        <w:rPr>
          <w:rFonts w:asciiTheme="minorHAnsi" w:eastAsia="Calibri" w:hAnsiTheme="minorHAnsi" w:cstheme="minorHAnsi"/>
          <w:color w:val="000000" w:themeColor="text1"/>
          <w:sz w:val="22"/>
          <w:szCs w:val="22"/>
          <w:lang w:val="x-none" w:eastAsia="en-US"/>
        </w:rPr>
        <w:t>roducenta</w:t>
      </w:r>
      <w:proofErr w:type="spellEnd"/>
      <w:r>
        <w:rPr>
          <w:rFonts w:asciiTheme="minorHAnsi" w:eastAsia="Calibri" w:hAnsiTheme="minorHAnsi" w:cstheme="minorHAnsi"/>
          <w:color w:val="000000" w:themeColor="text1"/>
          <w:sz w:val="22"/>
          <w:szCs w:val="22"/>
          <w:lang w:val="x-none" w:eastAsia="en-US"/>
        </w:rPr>
        <w:t xml:space="preserve"> lub inny dokument potwierdzający </w:t>
      </w:r>
      <w:r>
        <w:rPr>
          <w:rFonts w:asciiTheme="minorHAnsi" w:eastAsia="Calibri" w:hAnsiTheme="minorHAnsi" w:cstheme="minorHAnsi"/>
          <w:color w:val="000000" w:themeColor="text1"/>
          <w:sz w:val="22"/>
          <w:szCs w:val="22"/>
          <w:lang w:eastAsia="en-US"/>
        </w:rPr>
        <w:t>zapewnienie realizacji warunków, o których mowa w § 7 ust. 1 pkt 4 i § 7 ust. 3;</w:t>
      </w:r>
    </w:p>
    <w:p w14:paraId="377981EA" w14:textId="77777777" w:rsidR="00E836ED" w:rsidRDefault="00E836ED" w:rsidP="00E836ED">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eastAsia="en-US"/>
        </w:rPr>
        <w:t xml:space="preserve">informację na temat </w:t>
      </w:r>
      <w:r>
        <w:rPr>
          <w:rFonts w:asciiTheme="minorHAnsi" w:eastAsia="Calibri" w:hAnsiTheme="minorHAnsi" w:cstheme="minorHAnsi"/>
          <w:color w:val="000000" w:themeColor="text1"/>
          <w:sz w:val="22"/>
          <w:szCs w:val="22"/>
          <w:lang w:val="x-none" w:eastAsia="en-US"/>
        </w:rPr>
        <w:t xml:space="preserve">serwisu oferowanego </w:t>
      </w:r>
      <w:r>
        <w:rPr>
          <w:rFonts w:asciiTheme="minorHAnsi" w:eastAsia="Calibri" w:hAnsiTheme="minorHAnsi" w:cstheme="minorHAnsi"/>
          <w:color w:val="000000" w:themeColor="text1"/>
          <w:sz w:val="22"/>
          <w:szCs w:val="22"/>
          <w:lang w:eastAsia="en-US"/>
        </w:rPr>
        <w:t xml:space="preserve">Urządzenia </w:t>
      </w:r>
      <w:r>
        <w:rPr>
          <w:rFonts w:asciiTheme="minorHAnsi" w:eastAsia="Calibri" w:hAnsiTheme="minorHAnsi" w:cstheme="minorHAnsi"/>
          <w:color w:val="000000" w:themeColor="text1"/>
          <w:sz w:val="22"/>
          <w:szCs w:val="22"/>
          <w:lang w:val="x-none" w:eastAsia="en-US"/>
        </w:rPr>
        <w:t xml:space="preserve">z danymi kontaktowymi; </w:t>
      </w:r>
    </w:p>
    <w:p w14:paraId="4B79CAB2" w14:textId="77777777" w:rsidR="00E836ED" w:rsidRDefault="00E836ED" w:rsidP="00E836ED">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val="x-none" w:eastAsia="en-US"/>
        </w:rPr>
        <w:t>certyfikat weryfikacji dostawy oraz instalacji (jeżeli dotyczy).</w:t>
      </w:r>
    </w:p>
    <w:p w14:paraId="1A61DC98" w14:textId="77777777" w:rsidR="00E836ED"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sidRPr="00DE423D">
        <w:rPr>
          <w:rFonts w:asciiTheme="minorHAnsi" w:hAnsiTheme="minorHAnsi" w:cstheme="minorHAnsi"/>
          <w:color w:val="000000" w:themeColor="text1"/>
          <w:sz w:val="22"/>
          <w:szCs w:val="22"/>
        </w:rPr>
        <w:t>Dostarczone przez Wykonawcę dokumenty powinny potwierdzać spełnienie parametrów określonych w załączniku nr 1 do umowy.</w:t>
      </w:r>
    </w:p>
    <w:p w14:paraId="37586319" w14:textId="77777777" w:rsidR="00E836ED"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Jeżeli Urządzenie wymaga instalacji lub wstępnej kalibracji/ustawień, Wykonawca zapewni wykonanie tych czynności przez autoryzowany serwis producenta, samego producenta lub instalatora wskazanego przez producenta </w:t>
      </w:r>
      <w:r w:rsidRPr="00DE423D">
        <w:rPr>
          <w:rFonts w:asciiTheme="minorHAnsi" w:hAnsiTheme="minorHAnsi" w:cstheme="minorHAnsi"/>
          <w:color w:val="000000" w:themeColor="text1"/>
          <w:sz w:val="22"/>
          <w:szCs w:val="22"/>
        </w:rPr>
        <w:t>(Zamawiający wymaga potwierdzenia uprawnień) oraz potwierdzi ich przeprowadzenie stosownym raportem lub protokołem</w:t>
      </w:r>
      <w:r>
        <w:rPr>
          <w:rFonts w:asciiTheme="minorHAnsi" w:hAnsiTheme="minorHAnsi" w:cstheme="minorHAnsi"/>
          <w:color w:val="000000" w:themeColor="text1"/>
          <w:sz w:val="22"/>
          <w:szCs w:val="22"/>
        </w:rPr>
        <w:t>.</w:t>
      </w:r>
    </w:p>
    <w:p w14:paraId="54DE928B" w14:textId="77777777" w:rsidR="00E836ED" w:rsidRPr="00F87380"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jest zobowiązany wystawić imienny certyfikat potwierdzający ukończenie szkolenia </w:t>
      </w:r>
      <w:r w:rsidRPr="00F87380">
        <w:rPr>
          <w:rFonts w:asciiTheme="minorHAnsi" w:hAnsiTheme="minorHAnsi" w:cstheme="minorHAnsi"/>
          <w:color w:val="000000" w:themeColor="text1"/>
          <w:sz w:val="22"/>
          <w:szCs w:val="22"/>
        </w:rPr>
        <w:t>z obsługi Urządzenia dla  każdego uczestnika tego szkolenia.</w:t>
      </w:r>
    </w:p>
    <w:p w14:paraId="79A8BDE0" w14:textId="77777777" w:rsidR="00E836ED" w:rsidRPr="00F87380"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sidRPr="00F87380">
        <w:rPr>
          <w:rFonts w:asciiTheme="minorHAnsi" w:hAnsiTheme="minorHAnsi" w:cstheme="minorHAnsi"/>
          <w:color w:val="000000" w:themeColor="text1"/>
          <w:sz w:val="22"/>
          <w:szCs w:val="22"/>
        </w:rPr>
        <w:t xml:space="preserve">Wykonawca dostarczy sprzęt, po wcześniejszym uzgodnieniu z Zamawiającym, pod następujący adres: </w:t>
      </w:r>
      <w:r w:rsidRPr="00F87380">
        <w:rPr>
          <w:rFonts w:ascii="Calibri" w:hAnsi="Calibri" w:cs="Calibri"/>
          <w:sz w:val="22"/>
          <w:szCs w:val="22"/>
        </w:rPr>
        <w:t xml:space="preserve">Instytut Zootechniki – Państwowy Instytut Badawczy, </w:t>
      </w:r>
      <w:r w:rsidRPr="00F87380">
        <w:rPr>
          <w:rFonts w:asciiTheme="minorHAnsi" w:hAnsiTheme="minorHAnsi" w:cstheme="minorHAnsi"/>
          <w:color w:val="000000" w:themeColor="text1"/>
          <w:sz w:val="22"/>
          <w:szCs w:val="22"/>
        </w:rPr>
        <w:t xml:space="preserve">Zakład Biologii Molekularnej Zwierząt, </w:t>
      </w:r>
      <w:r w:rsidRPr="00F87380">
        <w:rPr>
          <w:rFonts w:ascii="Calibri" w:hAnsi="Calibri" w:cs="Calibri"/>
          <w:sz w:val="22"/>
          <w:szCs w:val="22"/>
        </w:rPr>
        <w:t xml:space="preserve">ul. Krakowska 1, 32-083 Balice. </w:t>
      </w:r>
      <w:r w:rsidRPr="00F87380">
        <w:rPr>
          <w:rFonts w:asciiTheme="minorHAnsi" w:hAnsiTheme="minorHAnsi" w:cstheme="minorHAnsi"/>
          <w:color w:val="000000" w:themeColor="text1"/>
          <w:sz w:val="22"/>
          <w:szCs w:val="22"/>
        </w:rPr>
        <w:t xml:space="preserve"> Dostawa powinna nastąpić w przedziale między godziną 8.00 a 14.00, a dostawca jest zobowiązany wnieść sprzęt do wskazanego przez przedstawiciela Zamawiającego pomieszczenia (na III p. budynku bez windy).</w:t>
      </w:r>
    </w:p>
    <w:p w14:paraId="59894358" w14:textId="77777777" w:rsidR="00E836ED" w:rsidRDefault="00E836ED" w:rsidP="00E836ED">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1E9624F" w14:textId="77777777" w:rsidR="00E836ED" w:rsidRDefault="00E836ED" w:rsidP="00E836ED">
      <w:pPr>
        <w:shd w:val="clear" w:color="auto" w:fill="FFFFFF"/>
        <w:tabs>
          <w:tab w:val="left" w:leader="dot" w:pos="2232"/>
        </w:tabs>
        <w:ind w:right="23"/>
        <w:jc w:val="center"/>
        <w:rPr>
          <w:rFonts w:ascii="Calibri" w:hAnsi="Calibri"/>
          <w:sz w:val="22"/>
          <w:szCs w:val="22"/>
        </w:rPr>
      </w:pPr>
    </w:p>
    <w:p w14:paraId="716D3448" w14:textId="77777777" w:rsidR="00E836ED" w:rsidRDefault="00E836ED" w:rsidP="00E836ED">
      <w:pPr>
        <w:tabs>
          <w:tab w:val="left" w:pos="360"/>
        </w:tabs>
        <w:suppressAutoHyphens/>
        <w:spacing w:line="276" w:lineRule="auto"/>
        <w:jc w:val="center"/>
        <w:rPr>
          <w:rFonts w:asciiTheme="minorHAnsi" w:hAnsiTheme="minorHAnsi" w:cstheme="minorHAnsi"/>
          <w:color w:val="000000" w:themeColor="text1"/>
          <w:sz w:val="22"/>
          <w:szCs w:val="22"/>
        </w:rPr>
      </w:pPr>
      <w:bookmarkStart w:id="63" w:name="_Hlk157761333"/>
      <w:r>
        <w:rPr>
          <w:rFonts w:asciiTheme="minorHAnsi" w:hAnsiTheme="minorHAnsi" w:cstheme="minorHAnsi"/>
          <w:color w:val="000000" w:themeColor="text1"/>
          <w:sz w:val="22"/>
          <w:szCs w:val="22"/>
        </w:rPr>
        <w:t>§ 3</w:t>
      </w:r>
    </w:p>
    <w:p w14:paraId="057BA838" w14:textId="77777777" w:rsidR="00E836ED" w:rsidRDefault="00E836ED" w:rsidP="00E836ED">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73F132B3" w14:textId="77777777" w:rsidR="00E836ED" w:rsidRDefault="00E836ED" w:rsidP="00E836ED">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47A2CF5A" w14:textId="3817FB3D" w:rsidR="00E836ED" w:rsidRPr="003117CA" w:rsidRDefault="00E836ED" w:rsidP="003117CA">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transportu i wniesienia sprzętu do wskazanego pomieszczenia, instalacji, podłączenia i uruchomienia sprzętu, szkolenia, gwarancji, licencji oraz wszystkie koszty pochodne (między innymi: koszty ubezpieczenia na czas transportu, zysk, rabaty, upusty, opłaty celne, podatki).</w:t>
      </w:r>
      <w:bookmarkEnd w:id="63"/>
    </w:p>
    <w:p w14:paraId="4BF99D8A" w14:textId="77777777" w:rsidR="00E836ED" w:rsidRDefault="00E836ED" w:rsidP="00E836ED">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421D9BE9" w14:textId="77777777" w:rsidR="00E836ED" w:rsidRPr="00F87380" w:rsidRDefault="00E836ED" w:rsidP="00E836ED">
      <w:pPr>
        <w:tabs>
          <w:tab w:val="left" w:pos="360"/>
        </w:tabs>
        <w:suppressAutoHyphens/>
        <w:spacing w:after="120" w:line="276" w:lineRule="auto"/>
        <w:jc w:val="center"/>
        <w:rPr>
          <w:rFonts w:asciiTheme="minorHAnsi" w:hAnsiTheme="minorHAnsi" w:cstheme="minorHAnsi"/>
          <w:color w:val="000000" w:themeColor="text1"/>
          <w:sz w:val="22"/>
          <w:szCs w:val="22"/>
        </w:rPr>
      </w:pPr>
      <w:r w:rsidRPr="00F87380">
        <w:rPr>
          <w:rFonts w:asciiTheme="minorHAnsi" w:hAnsiTheme="minorHAnsi" w:cstheme="minorHAnsi"/>
          <w:color w:val="000000" w:themeColor="text1"/>
          <w:sz w:val="22"/>
          <w:szCs w:val="22"/>
        </w:rPr>
        <w:t>[Odbiór]</w:t>
      </w:r>
    </w:p>
    <w:p w14:paraId="04F31F40" w14:textId="77777777" w:rsidR="00E836ED" w:rsidRPr="00F87380" w:rsidRDefault="00E836ED" w:rsidP="00E836ED">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r w:rsidRPr="00F87380">
        <w:rPr>
          <w:rFonts w:ascii="Calibri" w:eastAsia="Calibri" w:hAnsi="Calibri" w:cs="Calibri"/>
          <w:sz w:val="22"/>
          <w:szCs w:val="22"/>
          <w:lang w:val="x-none" w:eastAsia="en-US"/>
        </w:rPr>
        <w:t xml:space="preserve">Zamawiający dokona odbioru zamówienia poprzez podpisanie protokołu odbioru bez zastrzeżeń, w terminie </w:t>
      </w:r>
      <w:r w:rsidRPr="00F87380">
        <w:rPr>
          <w:rFonts w:ascii="Calibri" w:eastAsia="Calibri" w:hAnsi="Calibri" w:cs="Calibri"/>
          <w:sz w:val="22"/>
          <w:szCs w:val="22"/>
          <w:lang w:eastAsia="en-US"/>
        </w:rPr>
        <w:t>5</w:t>
      </w:r>
      <w:r w:rsidRPr="00F87380">
        <w:rPr>
          <w:rFonts w:ascii="Calibri" w:eastAsia="Calibri" w:hAnsi="Calibri" w:cs="Calibri"/>
          <w:sz w:val="22"/>
          <w:szCs w:val="22"/>
          <w:lang w:val="x-none" w:eastAsia="en-US"/>
        </w:rPr>
        <w:t xml:space="preserve"> dni </w:t>
      </w:r>
      <w:r w:rsidRPr="00F87380">
        <w:rPr>
          <w:rFonts w:ascii="Calibri" w:eastAsia="Calibri" w:hAnsi="Calibri" w:cs="Calibri"/>
          <w:sz w:val="22"/>
          <w:szCs w:val="22"/>
          <w:lang w:eastAsia="en-US"/>
        </w:rPr>
        <w:t xml:space="preserve">roboczych </w:t>
      </w:r>
      <w:r w:rsidRPr="00F87380">
        <w:rPr>
          <w:rFonts w:ascii="Calibri" w:eastAsia="Calibri" w:hAnsi="Calibri" w:cs="Calibri"/>
          <w:sz w:val="22"/>
          <w:szCs w:val="22"/>
          <w:lang w:val="x-none" w:eastAsia="en-US"/>
        </w:rPr>
        <w:t xml:space="preserve">od dnia </w:t>
      </w:r>
      <w:r w:rsidRPr="00F87380">
        <w:rPr>
          <w:rFonts w:ascii="Calibri" w:eastAsia="Calibri" w:hAnsi="Calibri" w:cs="Calibri"/>
          <w:sz w:val="22"/>
          <w:szCs w:val="22"/>
          <w:lang w:eastAsia="en-US"/>
        </w:rPr>
        <w:t>wykonania całości zamówienia, tj. po dostarczeniu sprzętu, zainstalowaniu go i uruchomieniu oraz przeszkoleniu personelu Zamawiającego z jego obsługi.</w:t>
      </w:r>
      <w:r w:rsidRPr="00F87380">
        <w:rPr>
          <w:rFonts w:ascii="Calibri" w:eastAsia="Calibri" w:hAnsi="Calibri" w:cs="Calibri"/>
          <w:sz w:val="22"/>
          <w:szCs w:val="22"/>
          <w:lang w:val="x-none" w:eastAsia="en-US"/>
        </w:rPr>
        <w:t xml:space="preserve"> Protokół odbioru zostanie podpisany przez przedstawicieli Stron wskazanych w § 6 ust. 1.</w:t>
      </w:r>
    </w:p>
    <w:p w14:paraId="7E029969" w14:textId="77777777" w:rsidR="00E836ED" w:rsidRDefault="00E836ED" w:rsidP="00E836ED">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87380">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w:t>
      </w:r>
      <w:r>
        <w:rPr>
          <w:rFonts w:asciiTheme="minorHAnsi" w:hAnsiTheme="minorHAnsi" w:cstheme="minorHAnsi"/>
          <w:color w:val="000000" w:themeColor="text1"/>
          <w:sz w:val="22"/>
          <w:szCs w:val="22"/>
        </w:rPr>
        <w:t>,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44C45611" w14:textId="77777777" w:rsidR="00E836ED" w:rsidRDefault="00E836ED" w:rsidP="00E836ED">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3B26AD02" w14:textId="77777777" w:rsidR="00E836ED" w:rsidRDefault="00E836ED" w:rsidP="00E836ED">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55C7EF9B" w14:textId="77777777" w:rsidR="00E836ED" w:rsidRDefault="00E836ED" w:rsidP="00E836ED">
      <w:pPr>
        <w:shd w:val="clear" w:color="auto" w:fill="FFFFFF"/>
        <w:tabs>
          <w:tab w:val="left" w:leader="dot" w:pos="2232"/>
        </w:tabs>
        <w:ind w:right="23"/>
        <w:jc w:val="center"/>
        <w:rPr>
          <w:rFonts w:ascii="Calibri" w:hAnsi="Calibri"/>
          <w:sz w:val="22"/>
          <w:szCs w:val="22"/>
        </w:rPr>
      </w:pPr>
    </w:p>
    <w:p w14:paraId="019134BD" w14:textId="77777777" w:rsidR="00900D4F" w:rsidRDefault="00900D4F" w:rsidP="00E836ED">
      <w:pPr>
        <w:spacing w:line="276" w:lineRule="auto"/>
        <w:jc w:val="center"/>
        <w:rPr>
          <w:rFonts w:asciiTheme="minorHAnsi" w:hAnsiTheme="minorHAnsi" w:cstheme="minorHAnsi"/>
          <w:color w:val="000000" w:themeColor="text1"/>
          <w:sz w:val="22"/>
          <w:szCs w:val="22"/>
        </w:rPr>
      </w:pPr>
    </w:p>
    <w:p w14:paraId="2A856A3D" w14:textId="77777777" w:rsidR="00900D4F" w:rsidRDefault="00900D4F" w:rsidP="00E836ED">
      <w:pPr>
        <w:spacing w:line="276" w:lineRule="auto"/>
        <w:jc w:val="center"/>
        <w:rPr>
          <w:rFonts w:asciiTheme="minorHAnsi" w:hAnsiTheme="minorHAnsi" w:cstheme="minorHAnsi"/>
          <w:color w:val="000000" w:themeColor="text1"/>
          <w:sz w:val="22"/>
          <w:szCs w:val="22"/>
        </w:rPr>
      </w:pPr>
    </w:p>
    <w:p w14:paraId="723FEAE4" w14:textId="184502B4" w:rsidR="00E836ED" w:rsidRDefault="00E836ED" w:rsidP="00E836E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5</w:t>
      </w:r>
    </w:p>
    <w:p w14:paraId="19232803" w14:textId="77777777" w:rsidR="00E836ED" w:rsidRDefault="00E836ED" w:rsidP="00E836ED">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74C2C63D" w14:textId="77777777" w:rsidR="00E836ED" w:rsidRPr="00F87380"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w:t>
      </w:r>
      <w:r w:rsidRPr="00F87380">
        <w:rPr>
          <w:rFonts w:ascii="Calibri" w:hAnsi="Calibri" w:cs="Calibri"/>
          <w:sz w:val="22"/>
          <w:szCs w:val="22"/>
        </w:rPr>
        <w:t>dostarczy fakturę VAT nie wcześniej niż w dniu podpisania protokołu odbioru niezawierającego zastrzeżeń i nie później niż w ciągu 7 dni od dnia podpisania tego protokołu, lecz nie później niż do dnia 13 grudnia 2024 r. Wykonawca uzgodni z Zamawiającym treść faktury VAT przed jej wystawieniem.</w:t>
      </w:r>
    </w:p>
    <w:p w14:paraId="6F3C197A" w14:textId="77777777" w:rsidR="00E836ED" w:rsidRPr="00A97176" w:rsidRDefault="00E836ED" w:rsidP="00E836ED">
      <w:pPr>
        <w:numPr>
          <w:ilvl w:val="0"/>
          <w:numId w:val="58"/>
        </w:numPr>
        <w:suppressAutoHyphens/>
        <w:spacing w:line="276" w:lineRule="auto"/>
        <w:jc w:val="both"/>
        <w:rPr>
          <w:rFonts w:ascii="Calibri" w:hAnsi="Calibri" w:cs="Calibri"/>
          <w:sz w:val="22"/>
          <w:szCs w:val="22"/>
        </w:rPr>
      </w:pPr>
      <w:r w:rsidRPr="00F87380">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w:t>
      </w:r>
      <w:r w:rsidRPr="00A97176">
        <w:rPr>
          <w:rFonts w:ascii="Calibri" w:hAnsi="Calibri" w:cs="Calibri"/>
          <w:sz w:val="22"/>
          <w:szCs w:val="22"/>
        </w:rPr>
        <w:t xml:space="preserve"> wraz z nazwą urządzenia w przypadku wersji OEM. W celu uniknięcia wątpliwości co do zapisów faktury, Wykonawca przed jej wystawieniem uzgodni treść z Zamawiającym.</w:t>
      </w:r>
    </w:p>
    <w:p w14:paraId="6FAA5F51"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7617AC52"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053AB669"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8748DEC" w14:textId="77777777" w:rsidR="00E836ED" w:rsidRDefault="00E836ED" w:rsidP="00E836ED">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6A755DEA" w14:textId="77777777" w:rsidR="00E836ED" w:rsidRPr="00F87380" w:rsidRDefault="00E836ED" w:rsidP="00E836ED">
      <w:pPr>
        <w:numPr>
          <w:ilvl w:val="0"/>
          <w:numId w:val="62"/>
        </w:numPr>
        <w:spacing w:line="276" w:lineRule="auto"/>
        <w:contextualSpacing/>
        <w:jc w:val="both"/>
        <w:rPr>
          <w:rFonts w:ascii="Calibri" w:eastAsia="Calibri" w:hAnsi="Calibri" w:cs="Calibri"/>
          <w:color w:val="000000"/>
          <w:sz w:val="22"/>
          <w:szCs w:val="22"/>
          <w:lang w:eastAsia="en-US"/>
        </w:rPr>
      </w:pPr>
      <w:r w:rsidRPr="00F87380">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3A0C947" w14:textId="77777777" w:rsidR="00E836ED" w:rsidRPr="00F87380" w:rsidRDefault="00E836ED" w:rsidP="00E836ED">
      <w:pPr>
        <w:numPr>
          <w:ilvl w:val="0"/>
          <w:numId w:val="63"/>
        </w:numPr>
        <w:tabs>
          <w:tab w:val="left" w:pos="360"/>
        </w:tabs>
        <w:suppressAutoHyphens/>
        <w:spacing w:line="276" w:lineRule="auto"/>
        <w:jc w:val="both"/>
        <w:rPr>
          <w:rFonts w:ascii="Calibri" w:hAnsi="Calibri" w:cs="Calibri"/>
          <w:sz w:val="22"/>
          <w:szCs w:val="22"/>
        </w:rPr>
      </w:pPr>
      <w:r w:rsidRPr="00F87380">
        <w:rPr>
          <w:rFonts w:ascii="Calibri" w:hAnsi="Calibri" w:cs="Calibri"/>
          <w:sz w:val="22"/>
          <w:szCs w:val="22"/>
        </w:rPr>
        <w:t>faktura wystawiona w formie papierowej (tradycyjnej) dostarczona pod adres: Instytut Zootechniki – Państwowy Instytut Badawczy, ul. Krakowska 1, 32-083 Balice z dopiskiem „</w:t>
      </w:r>
      <w:r w:rsidRPr="00F87380">
        <w:rPr>
          <w:rFonts w:asciiTheme="minorHAnsi" w:hAnsiTheme="minorHAnsi" w:cstheme="minorHAnsi"/>
          <w:color w:val="000000" w:themeColor="text1"/>
          <w:sz w:val="22"/>
          <w:szCs w:val="22"/>
        </w:rPr>
        <w:t>Zakład Biologii Molekularnej Zwierząt</w:t>
      </w:r>
      <w:r w:rsidRPr="00F87380">
        <w:rPr>
          <w:rFonts w:ascii="Calibri" w:hAnsi="Calibri" w:cs="Calibri"/>
          <w:sz w:val="22"/>
          <w:szCs w:val="22"/>
        </w:rPr>
        <w:t>”</w:t>
      </w:r>
    </w:p>
    <w:p w14:paraId="3A567884" w14:textId="77777777" w:rsidR="00E836ED" w:rsidRDefault="00E836ED" w:rsidP="00E836ED">
      <w:pPr>
        <w:numPr>
          <w:ilvl w:val="0"/>
          <w:numId w:val="63"/>
        </w:numPr>
        <w:spacing w:line="276" w:lineRule="auto"/>
        <w:contextualSpacing/>
        <w:jc w:val="both"/>
        <w:rPr>
          <w:rFonts w:ascii="Calibri" w:eastAsia="Calibri" w:hAnsi="Calibri" w:cs="Calibri"/>
          <w:color w:val="000000"/>
          <w:sz w:val="22"/>
          <w:szCs w:val="22"/>
          <w:lang w:eastAsia="en-US"/>
        </w:rPr>
      </w:pPr>
      <w:r w:rsidRPr="00F87380">
        <w:rPr>
          <w:rFonts w:ascii="Calibri" w:eastAsia="Calibri" w:hAnsi="Calibri" w:cs="Calibri"/>
          <w:color w:val="000000"/>
          <w:sz w:val="22"/>
          <w:szCs w:val="22"/>
          <w:lang w:eastAsia="en-US"/>
        </w:rPr>
        <w:t>faktura wystawiona w formie elektronicznej</w:t>
      </w:r>
      <w:r>
        <w:rPr>
          <w:rFonts w:ascii="Calibri" w:eastAsia="Calibri" w:hAnsi="Calibri" w:cs="Calibri"/>
          <w:color w:val="000000"/>
          <w:sz w:val="22"/>
          <w:szCs w:val="22"/>
          <w:lang w:eastAsia="en-US"/>
        </w:rPr>
        <w:t xml:space="preserve"> dostarczona pod </w:t>
      </w:r>
      <w:r>
        <w:rPr>
          <w:rFonts w:ascii="Calibri" w:eastAsia="Calibri" w:hAnsi="Calibri" w:cs="Calibri"/>
          <w:sz w:val="22"/>
          <w:szCs w:val="22"/>
          <w:lang w:eastAsia="en-US"/>
        </w:rPr>
        <w:t xml:space="preserve">adres: </w:t>
      </w:r>
      <w:r>
        <w:t>……………</w:t>
      </w:r>
    </w:p>
    <w:p w14:paraId="225A43FC"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7BEEE0D4"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16340D65"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5F29037" w14:textId="77777777" w:rsidR="00E836ED" w:rsidRDefault="00E836ED" w:rsidP="00E836ED">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2593747C" w14:textId="77777777" w:rsidR="00E836ED" w:rsidRDefault="00E836ED" w:rsidP="00E836ED">
      <w:pPr>
        <w:shd w:val="clear" w:color="auto" w:fill="FFFFFF"/>
        <w:tabs>
          <w:tab w:val="left" w:leader="dot" w:pos="2232"/>
        </w:tabs>
        <w:ind w:right="23"/>
        <w:jc w:val="center"/>
        <w:rPr>
          <w:rFonts w:ascii="Calibri" w:hAnsi="Calibri"/>
          <w:sz w:val="22"/>
          <w:szCs w:val="22"/>
        </w:rPr>
      </w:pPr>
    </w:p>
    <w:p w14:paraId="24E87F1B" w14:textId="77777777" w:rsidR="00E836ED" w:rsidRDefault="00E836ED" w:rsidP="00E836ED">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06610248" w14:textId="77777777" w:rsidR="00E836ED" w:rsidRDefault="00E836ED" w:rsidP="00E836ED">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52A144F8" w14:textId="77777777" w:rsidR="00E836ED" w:rsidRDefault="00E836ED" w:rsidP="00E836ED">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0FDFBC82" w14:textId="77777777" w:rsidR="00E836ED" w:rsidRDefault="00E836ED" w:rsidP="00E836ED">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154F759C" w14:textId="77777777" w:rsidR="00E836ED" w:rsidRDefault="00E836ED" w:rsidP="00E836ED">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245FA5DC" w14:textId="77777777" w:rsidR="00E836ED" w:rsidRDefault="00E836ED" w:rsidP="00E836ED">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046AA7A4" w14:textId="77777777" w:rsidR="00E836ED" w:rsidRDefault="00E836ED" w:rsidP="00E836ED">
      <w:pPr>
        <w:shd w:val="clear" w:color="auto" w:fill="FFFFFF"/>
        <w:tabs>
          <w:tab w:val="left" w:leader="dot" w:pos="2232"/>
        </w:tabs>
        <w:ind w:right="23"/>
        <w:jc w:val="center"/>
        <w:rPr>
          <w:rFonts w:ascii="Calibri" w:hAnsi="Calibri"/>
          <w:sz w:val="22"/>
          <w:szCs w:val="22"/>
        </w:rPr>
      </w:pPr>
    </w:p>
    <w:p w14:paraId="1A5FDF08" w14:textId="77777777" w:rsidR="00900D4F" w:rsidRDefault="00900D4F" w:rsidP="00E836ED">
      <w:pPr>
        <w:spacing w:line="276" w:lineRule="auto"/>
        <w:jc w:val="center"/>
        <w:rPr>
          <w:rFonts w:asciiTheme="minorHAnsi" w:hAnsiTheme="minorHAnsi" w:cstheme="minorHAnsi"/>
          <w:color w:val="000000" w:themeColor="text1"/>
          <w:sz w:val="22"/>
          <w:szCs w:val="22"/>
        </w:rPr>
      </w:pPr>
    </w:p>
    <w:p w14:paraId="0AADF355" w14:textId="7C2B0B5D" w:rsidR="00E836ED" w:rsidRDefault="00E836ED" w:rsidP="00E836E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7</w:t>
      </w:r>
    </w:p>
    <w:p w14:paraId="4E5CB28F" w14:textId="77777777" w:rsidR="00E836ED" w:rsidRPr="00F87380" w:rsidRDefault="00E836ED" w:rsidP="00E836ED">
      <w:pPr>
        <w:spacing w:after="120" w:line="276" w:lineRule="auto"/>
        <w:jc w:val="center"/>
        <w:rPr>
          <w:rFonts w:asciiTheme="minorHAnsi" w:hAnsiTheme="minorHAnsi" w:cstheme="minorHAnsi"/>
          <w:color w:val="000000" w:themeColor="text1"/>
          <w:sz w:val="22"/>
          <w:szCs w:val="22"/>
        </w:rPr>
      </w:pPr>
      <w:r w:rsidRPr="00F87380">
        <w:rPr>
          <w:rFonts w:asciiTheme="minorHAnsi" w:hAnsiTheme="minorHAnsi" w:cstheme="minorHAnsi"/>
          <w:color w:val="000000" w:themeColor="text1"/>
          <w:sz w:val="22"/>
          <w:szCs w:val="22"/>
        </w:rPr>
        <w:t>[Rękojmia i gwarancja]</w:t>
      </w:r>
    </w:p>
    <w:p w14:paraId="553AF802" w14:textId="77777777" w:rsidR="00E836ED" w:rsidRPr="00F87380"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sidRPr="00F87380">
        <w:rPr>
          <w:rFonts w:ascii="Calibri" w:eastAsia="Calibri" w:hAnsi="Calibri" w:cs="Calibri"/>
          <w:sz w:val="22"/>
          <w:szCs w:val="22"/>
          <w:lang w:val="x-none" w:eastAsia="en-US"/>
        </w:rPr>
        <w:t>Wykonawca zapewnia:</w:t>
      </w:r>
    </w:p>
    <w:p w14:paraId="52493952" w14:textId="77777777" w:rsidR="00E836ED" w:rsidRPr="00F87380" w:rsidRDefault="00E836ED" w:rsidP="00E836ED">
      <w:pPr>
        <w:numPr>
          <w:ilvl w:val="0"/>
          <w:numId w:val="73"/>
        </w:numPr>
        <w:spacing w:line="276" w:lineRule="auto"/>
        <w:contextualSpacing/>
        <w:jc w:val="both"/>
        <w:rPr>
          <w:rFonts w:ascii="Calibri" w:eastAsia="Calibri" w:hAnsi="Calibri" w:cs="Calibri"/>
          <w:sz w:val="22"/>
          <w:szCs w:val="22"/>
          <w:lang w:val="x-none" w:eastAsia="en-US"/>
        </w:rPr>
      </w:pPr>
      <w:r w:rsidRPr="00F87380">
        <w:rPr>
          <w:rFonts w:ascii="Calibri" w:eastAsia="Calibri" w:hAnsi="Calibri" w:cs="Calibri"/>
          <w:color w:val="000000"/>
          <w:sz w:val="22"/>
          <w:szCs w:val="22"/>
          <w:lang w:eastAsia="en-US"/>
        </w:rPr>
        <w:t>gwarancję na Urządzenie na okres ………., liczony od daty podpisania protokołu odbioru bez zastrzeżeń;</w:t>
      </w:r>
    </w:p>
    <w:p w14:paraId="5E28DB66" w14:textId="77777777" w:rsidR="00E836ED" w:rsidRPr="00F87380" w:rsidRDefault="00E836ED" w:rsidP="00E836ED">
      <w:pPr>
        <w:pStyle w:val="Akapitzlist"/>
        <w:numPr>
          <w:ilvl w:val="0"/>
          <w:numId w:val="73"/>
        </w:numPr>
        <w:spacing w:line="276" w:lineRule="auto"/>
        <w:rPr>
          <w:rFonts w:ascii="Calibri" w:hAnsi="Calibri" w:cs="Calibri"/>
          <w:sz w:val="22"/>
          <w:szCs w:val="22"/>
        </w:rPr>
      </w:pPr>
      <w:r w:rsidRPr="00F87380">
        <w:rPr>
          <w:rFonts w:ascii="Calibri" w:hAnsi="Calibri" w:cs="Calibri"/>
          <w:color w:val="000000"/>
          <w:sz w:val="22"/>
          <w:szCs w:val="22"/>
          <w:lang w:val="pl-PL"/>
        </w:rPr>
        <w:t>gwarancję producenta komputerów na okres ……………….. wraz z serwisem NBD, liczony od daty podpisania protokołu odbioru bez zastrzeżeń;</w:t>
      </w:r>
    </w:p>
    <w:p w14:paraId="6075C560" w14:textId="77777777" w:rsidR="00E836ED" w:rsidRPr="00F87380" w:rsidRDefault="00E836ED" w:rsidP="00E836ED">
      <w:pPr>
        <w:numPr>
          <w:ilvl w:val="0"/>
          <w:numId w:val="73"/>
        </w:numPr>
        <w:spacing w:line="276" w:lineRule="auto"/>
        <w:contextualSpacing/>
        <w:jc w:val="both"/>
        <w:rPr>
          <w:rFonts w:ascii="Calibri" w:eastAsia="Calibri" w:hAnsi="Calibri" w:cs="Calibri"/>
          <w:color w:val="000000"/>
          <w:sz w:val="22"/>
          <w:szCs w:val="22"/>
          <w:lang w:val="x-none" w:eastAsia="en-US"/>
        </w:rPr>
      </w:pPr>
      <w:r w:rsidRPr="00F87380">
        <w:rPr>
          <w:rFonts w:ascii="Calibri" w:eastAsia="Calibri" w:hAnsi="Calibri" w:cs="Calibri"/>
          <w:sz w:val="22"/>
          <w:szCs w:val="22"/>
          <w:lang w:eastAsia="en-US"/>
        </w:rPr>
        <w:t xml:space="preserve">autoryzowany serwis gwarancyjny, </w:t>
      </w:r>
      <w:r w:rsidRPr="00F87380">
        <w:rPr>
          <w:rFonts w:ascii="Calibri" w:eastAsia="Calibri" w:hAnsi="Calibri" w:cs="Calibri"/>
          <w:color w:val="000000"/>
          <w:sz w:val="22"/>
          <w:szCs w:val="22"/>
          <w:lang w:val="x-none" w:eastAsia="en-US"/>
        </w:rPr>
        <w:t>obejmujący części zamienne i robociznę w okresie gwarancji</w:t>
      </w:r>
      <w:r w:rsidRPr="00F87380">
        <w:rPr>
          <w:rFonts w:ascii="Calibri" w:eastAsia="Calibri" w:hAnsi="Calibri" w:cs="Calibri"/>
          <w:color w:val="000000"/>
          <w:sz w:val="22"/>
          <w:szCs w:val="22"/>
          <w:lang w:eastAsia="en-US"/>
        </w:rPr>
        <w:t>;</w:t>
      </w:r>
    </w:p>
    <w:p w14:paraId="2121CE3E" w14:textId="77777777" w:rsidR="00E836ED" w:rsidRPr="00F87380" w:rsidRDefault="00E836ED" w:rsidP="00E836ED">
      <w:pPr>
        <w:numPr>
          <w:ilvl w:val="0"/>
          <w:numId w:val="73"/>
        </w:numPr>
        <w:spacing w:line="276" w:lineRule="auto"/>
        <w:contextualSpacing/>
        <w:jc w:val="both"/>
        <w:rPr>
          <w:rFonts w:ascii="Calibri" w:eastAsia="Calibri" w:hAnsi="Calibri" w:cs="Calibri"/>
          <w:color w:val="000000"/>
          <w:sz w:val="22"/>
          <w:szCs w:val="22"/>
          <w:lang w:val="x-none" w:eastAsia="en-US"/>
        </w:rPr>
      </w:pPr>
      <w:r w:rsidRPr="00F87380">
        <w:rPr>
          <w:rFonts w:ascii="Calibri" w:eastAsia="Calibri" w:hAnsi="Calibri" w:cs="Calibri"/>
          <w:color w:val="000000"/>
          <w:sz w:val="22"/>
          <w:szCs w:val="22"/>
          <w:lang w:val="x-none" w:eastAsia="en-US"/>
        </w:rPr>
        <w:t>autoryzowany</w:t>
      </w:r>
      <w:r w:rsidRPr="00F87380">
        <w:rPr>
          <w:rFonts w:ascii="Calibri" w:eastAsia="Calibri" w:hAnsi="Calibri" w:cs="Calibri"/>
          <w:color w:val="000000"/>
          <w:sz w:val="22"/>
          <w:szCs w:val="22"/>
          <w:lang w:eastAsia="en-US"/>
        </w:rPr>
        <w:t xml:space="preserve"> serwis pogwarancyjny oraz dostęp do części zamiennych przez okres co najmniej 5 lat od momentu zaprzestania produkcji </w:t>
      </w:r>
      <w:r>
        <w:rPr>
          <w:rFonts w:ascii="Calibri" w:eastAsia="Calibri" w:hAnsi="Calibri" w:cs="Calibri"/>
          <w:color w:val="000000"/>
          <w:sz w:val="22"/>
          <w:szCs w:val="22"/>
          <w:lang w:eastAsia="en-US"/>
        </w:rPr>
        <w:t>dostarczonego</w:t>
      </w:r>
      <w:r w:rsidRPr="00F87380">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modelu Urządzenia</w:t>
      </w:r>
      <w:r w:rsidRPr="00F87380">
        <w:rPr>
          <w:rFonts w:ascii="Calibri" w:eastAsia="Calibri" w:hAnsi="Calibri" w:cs="Calibri"/>
          <w:color w:val="000000"/>
          <w:sz w:val="22"/>
          <w:szCs w:val="22"/>
          <w:lang w:eastAsia="en-US"/>
        </w:rPr>
        <w:t>;</w:t>
      </w:r>
    </w:p>
    <w:p w14:paraId="28F1D640" w14:textId="77777777" w:rsidR="00E836ED" w:rsidRPr="00F87380" w:rsidRDefault="00E836ED" w:rsidP="00E836ED">
      <w:pPr>
        <w:numPr>
          <w:ilvl w:val="0"/>
          <w:numId w:val="73"/>
        </w:numPr>
        <w:spacing w:line="276" w:lineRule="auto"/>
        <w:contextualSpacing/>
        <w:jc w:val="both"/>
        <w:rPr>
          <w:rFonts w:ascii="Calibri" w:eastAsia="Calibri" w:hAnsi="Calibri" w:cs="Calibri"/>
          <w:color w:val="000000"/>
          <w:sz w:val="22"/>
          <w:szCs w:val="22"/>
          <w:lang w:val="x-none" w:eastAsia="en-US"/>
        </w:rPr>
      </w:pPr>
      <w:r w:rsidRPr="00F87380">
        <w:rPr>
          <w:rFonts w:ascii="Calibri" w:eastAsia="Calibri" w:hAnsi="Calibri" w:cs="Calibri"/>
          <w:sz w:val="22"/>
          <w:szCs w:val="22"/>
          <w:lang w:val="x-none" w:eastAsia="en-US"/>
        </w:rPr>
        <w:t>obsługę w języku polskim lub angielskim w zakresie realizowanych serwisów, przeglądów i</w:t>
      </w:r>
      <w:r w:rsidRPr="00F87380">
        <w:rPr>
          <w:rFonts w:ascii="Calibri" w:eastAsia="Calibri" w:hAnsi="Calibri" w:cs="Calibri"/>
          <w:sz w:val="22"/>
          <w:szCs w:val="22"/>
          <w:lang w:eastAsia="en-US"/>
        </w:rPr>
        <w:t> </w:t>
      </w:r>
      <w:r w:rsidRPr="00F87380">
        <w:rPr>
          <w:rFonts w:ascii="Calibri" w:eastAsia="Calibri" w:hAnsi="Calibri" w:cs="Calibri"/>
          <w:sz w:val="22"/>
          <w:szCs w:val="22"/>
          <w:lang w:val="x-none" w:eastAsia="en-US"/>
        </w:rPr>
        <w:t>ewentualnych napraw</w:t>
      </w:r>
      <w:r w:rsidRPr="00F87380">
        <w:rPr>
          <w:rFonts w:ascii="Calibri" w:eastAsia="Calibri" w:hAnsi="Calibri" w:cs="Calibri"/>
          <w:sz w:val="22"/>
          <w:szCs w:val="22"/>
          <w:lang w:eastAsia="en-US"/>
        </w:rPr>
        <w:t>.</w:t>
      </w:r>
    </w:p>
    <w:p w14:paraId="60B511CA" w14:textId="77777777" w:rsidR="00E836ED" w:rsidRPr="00F87380"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bookmarkStart w:id="64" w:name="_Hlk157779418"/>
      <w:r>
        <w:rPr>
          <w:rFonts w:ascii="Calibri" w:eastAsia="Calibri" w:hAnsi="Calibri" w:cs="Calibri"/>
          <w:sz w:val="22"/>
          <w:szCs w:val="22"/>
          <w:lang w:val="x-none" w:eastAsia="en-US"/>
        </w:rPr>
        <w:t>Czas reakcji na zgłoszon</w:t>
      </w:r>
      <w:r>
        <w:rPr>
          <w:rFonts w:ascii="Calibri" w:eastAsia="Calibri" w:hAnsi="Calibri" w:cs="Calibri"/>
          <w:sz w:val="22"/>
          <w:szCs w:val="22"/>
          <w:lang w:eastAsia="en-US"/>
        </w:rPr>
        <w:t>y problem (u</w:t>
      </w:r>
      <w:proofErr w:type="spellStart"/>
      <w:r>
        <w:rPr>
          <w:rFonts w:ascii="Calibri" w:eastAsia="Calibri" w:hAnsi="Calibri" w:cs="Calibri"/>
          <w:sz w:val="22"/>
          <w:szCs w:val="22"/>
          <w:lang w:val="x-none" w:eastAsia="en-US"/>
        </w:rPr>
        <w:t>sterkę</w:t>
      </w:r>
      <w:proofErr w:type="spellEnd"/>
      <w:r>
        <w:rPr>
          <w:rFonts w:ascii="Calibri" w:eastAsia="Calibri" w:hAnsi="Calibri" w:cs="Calibri"/>
          <w:sz w:val="22"/>
          <w:szCs w:val="22"/>
          <w:lang w:eastAsia="en-US"/>
        </w:rPr>
        <w:t xml:space="preserve">, </w:t>
      </w:r>
      <w:r>
        <w:rPr>
          <w:rFonts w:ascii="Calibri" w:eastAsia="Calibri" w:hAnsi="Calibri" w:cs="Calibri"/>
          <w:sz w:val="22"/>
          <w:szCs w:val="22"/>
          <w:lang w:val="x-none" w:eastAsia="en-US"/>
        </w:rPr>
        <w:t>awari</w:t>
      </w:r>
      <w:r>
        <w:rPr>
          <w:rFonts w:ascii="Calibri" w:eastAsia="Calibri" w:hAnsi="Calibri" w:cs="Calibri"/>
          <w:sz w:val="22"/>
          <w:szCs w:val="22"/>
          <w:lang w:eastAsia="en-US"/>
        </w:rPr>
        <w:t>ę)</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 xml:space="preserve">lub pytanie </w:t>
      </w:r>
      <w:r>
        <w:rPr>
          <w:rFonts w:ascii="Calibri" w:eastAsia="Calibri" w:hAnsi="Calibri" w:cs="Calibri"/>
          <w:sz w:val="22"/>
          <w:szCs w:val="22"/>
          <w:lang w:val="x-none" w:eastAsia="en-US"/>
        </w:rPr>
        <w:t xml:space="preserve">wynosi </w:t>
      </w:r>
      <w:r>
        <w:rPr>
          <w:rFonts w:ascii="Calibri" w:eastAsia="Calibri" w:hAnsi="Calibri" w:cs="Calibri"/>
          <w:sz w:val="22"/>
          <w:szCs w:val="22"/>
          <w:lang w:eastAsia="en-US"/>
        </w:rPr>
        <w:t xml:space="preserve">do 72 godzin (w dni robocze), </w:t>
      </w:r>
      <w:r w:rsidRPr="00F87380">
        <w:rPr>
          <w:rFonts w:ascii="Calibri" w:eastAsia="Calibri" w:hAnsi="Calibri" w:cs="Calibri"/>
          <w:sz w:val="22"/>
          <w:szCs w:val="22"/>
          <w:lang w:eastAsia="en-US"/>
        </w:rPr>
        <w:t>licząc od momentu</w:t>
      </w:r>
      <w:r w:rsidRPr="00F87380">
        <w:rPr>
          <w:rFonts w:ascii="Calibri" w:eastAsia="Calibri" w:hAnsi="Calibri" w:cs="Calibri"/>
          <w:sz w:val="22"/>
          <w:szCs w:val="22"/>
          <w:lang w:val="x-none" w:eastAsia="en-US"/>
        </w:rPr>
        <w:t xml:space="preserve"> </w:t>
      </w:r>
      <w:r w:rsidRPr="00F87380">
        <w:rPr>
          <w:rFonts w:ascii="Calibri" w:eastAsia="Calibri" w:hAnsi="Calibri" w:cs="Calibri"/>
          <w:sz w:val="22"/>
          <w:szCs w:val="22"/>
          <w:lang w:eastAsia="en-US"/>
        </w:rPr>
        <w:t>wysłania przez Zamawiającego zgłoszenia na adres e-mail: …………………………………….…</w:t>
      </w:r>
      <w:r w:rsidRPr="00F87380">
        <w:rPr>
          <w:rFonts w:ascii="Calibri" w:eastAsia="Calibri" w:hAnsi="Calibri" w:cs="Calibri"/>
          <w:sz w:val="22"/>
          <w:szCs w:val="22"/>
          <w:lang w:val="x-none" w:eastAsia="en-US"/>
        </w:rPr>
        <w:t xml:space="preserve">. </w:t>
      </w:r>
      <w:r w:rsidRPr="00F87380">
        <w:rPr>
          <w:rFonts w:ascii="Calibri" w:eastAsia="Calibri" w:hAnsi="Calibri" w:cs="Calibri"/>
          <w:sz w:val="22"/>
          <w:szCs w:val="22"/>
          <w:lang w:eastAsia="en-US"/>
        </w:rPr>
        <w:t>lub pod nr tel. ……………………………</w:t>
      </w:r>
    </w:p>
    <w:p w14:paraId="1D786999" w14:textId="77777777" w:rsidR="00E836ED" w:rsidRPr="00F87380"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sidRPr="00F87380">
        <w:rPr>
          <w:rFonts w:ascii="Calibri" w:eastAsia="Calibri" w:hAnsi="Calibri" w:cs="Calibri"/>
          <w:sz w:val="22"/>
          <w:szCs w:val="22"/>
          <w:lang w:val="x-none" w:eastAsia="en-US"/>
        </w:rPr>
        <w:t xml:space="preserve">Czas na naprawę wynosi </w:t>
      </w:r>
      <w:r w:rsidRPr="00F87380">
        <w:rPr>
          <w:rFonts w:ascii="Calibri" w:eastAsia="Calibri" w:hAnsi="Calibri" w:cs="Calibri"/>
          <w:sz w:val="22"/>
          <w:szCs w:val="22"/>
          <w:lang w:eastAsia="en-US"/>
        </w:rPr>
        <w:t>do 15</w:t>
      </w:r>
      <w:r w:rsidRPr="00F87380">
        <w:rPr>
          <w:rFonts w:ascii="Calibri" w:eastAsia="Calibri" w:hAnsi="Calibri" w:cs="Calibri"/>
          <w:sz w:val="22"/>
          <w:szCs w:val="22"/>
          <w:lang w:val="x-none" w:eastAsia="en-US"/>
        </w:rPr>
        <w:t xml:space="preserve"> dni roboczych</w:t>
      </w:r>
      <w:r w:rsidRPr="00F87380">
        <w:rPr>
          <w:rFonts w:ascii="Calibri" w:eastAsia="Calibri" w:hAnsi="Calibri" w:cs="Calibri"/>
          <w:sz w:val="22"/>
          <w:szCs w:val="22"/>
          <w:lang w:eastAsia="en-US"/>
        </w:rPr>
        <w:t xml:space="preserve"> od dnia zgłoszenia</w:t>
      </w:r>
      <w:r w:rsidRPr="00F87380">
        <w:rPr>
          <w:rFonts w:ascii="Calibri" w:eastAsia="Calibri" w:hAnsi="Calibri" w:cs="Calibri"/>
          <w:sz w:val="22"/>
          <w:szCs w:val="22"/>
          <w:lang w:val="x-none" w:eastAsia="en-US"/>
        </w:rPr>
        <w:t>. W uzasadnionych przypadkach termin naprawy może zostać wydłużony za zgodą Zamawiającego.</w:t>
      </w:r>
    </w:p>
    <w:bookmarkEnd w:id="64"/>
    <w:p w14:paraId="2F77C5AF" w14:textId="77777777" w:rsidR="00E836ED"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sidRPr="00F87380">
        <w:rPr>
          <w:rFonts w:ascii="Calibri" w:eastAsia="Calibri" w:hAnsi="Calibri" w:cs="Calibri"/>
          <w:sz w:val="22"/>
          <w:szCs w:val="22"/>
          <w:lang w:val="x-none" w:eastAsia="en-US"/>
        </w:rPr>
        <w:t>W przypadku wystąpienia w okresie gwarancji trzykrotnej usterki lub awarii tego samego urządzenia lub jego podzespołu, Wykonawca zobowiązany jest, na żądanie Zamawiającego, do wymiany tego urządzenia lub jego podzespołu na fabrycznie nowy, pozbawiony</w:t>
      </w:r>
      <w:r>
        <w:rPr>
          <w:rFonts w:ascii="Calibri" w:eastAsia="Calibri" w:hAnsi="Calibri" w:cs="Calibri"/>
          <w:sz w:val="22"/>
          <w:szCs w:val="22"/>
          <w:lang w:val="x-none" w:eastAsia="en-US"/>
        </w:rPr>
        <w:t xml:space="preserve"> wad. </w:t>
      </w:r>
    </w:p>
    <w:p w14:paraId="20E79FC5" w14:textId="77777777" w:rsidR="00E836ED"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Okres gwarancji w przypadku trwania naprawy dłużej niż 1 dzień ulega przedłużeniu o pełną ilość dni trwania naprawy</w:t>
      </w:r>
      <w:r>
        <w:rPr>
          <w:rFonts w:ascii="Calibri" w:eastAsia="Calibri" w:hAnsi="Calibri" w:cs="Calibri"/>
          <w:sz w:val="22"/>
          <w:szCs w:val="22"/>
          <w:lang w:eastAsia="en-US"/>
        </w:rPr>
        <w:t>.</w:t>
      </w:r>
    </w:p>
    <w:p w14:paraId="70E91032" w14:textId="77777777" w:rsidR="00E836ED"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eastAsia="Calibri" w:hAnsi="Calibri" w:cs="Calibri"/>
          <w:sz w:val="22"/>
          <w:szCs w:val="22"/>
          <w:lang w:eastAsia="en-US"/>
        </w:rPr>
        <w:t>bez</w:t>
      </w:r>
      <w:r>
        <w:rPr>
          <w:rFonts w:ascii="Calibri" w:eastAsia="Calibri" w:hAnsi="Calibri" w:cs="Calibri"/>
          <w:sz w:val="22"/>
          <w:szCs w:val="22"/>
          <w:lang w:val="x-none" w:eastAsia="en-US"/>
        </w:rPr>
        <w:t xml:space="preserve"> zastrzeżeń.</w:t>
      </w:r>
    </w:p>
    <w:p w14:paraId="381F40E1" w14:textId="77777777" w:rsidR="00E836ED"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Usuwanie usterek oraz awarii w ramach gwarancji i rękojmi za wady odbywa się na wyłączny koszt i ryzyko Wykonawcy.</w:t>
      </w:r>
    </w:p>
    <w:p w14:paraId="2208D52D" w14:textId="77777777" w:rsidR="00E836ED" w:rsidRDefault="00E836ED" w:rsidP="00E836ED">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Uszkodzone nośniki danych pozostają u Zamawiającego.</w:t>
      </w:r>
    </w:p>
    <w:p w14:paraId="47E6E63B" w14:textId="77777777" w:rsidR="00E836ED" w:rsidRDefault="00E836ED" w:rsidP="00E836ED">
      <w:pPr>
        <w:tabs>
          <w:tab w:val="left" w:pos="360"/>
        </w:tabs>
        <w:spacing w:line="276" w:lineRule="auto"/>
        <w:jc w:val="center"/>
        <w:rPr>
          <w:rFonts w:asciiTheme="minorHAnsi" w:hAnsiTheme="minorHAnsi" w:cstheme="minorHAnsi"/>
          <w:color w:val="000000" w:themeColor="text1"/>
          <w:sz w:val="22"/>
          <w:szCs w:val="22"/>
        </w:rPr>
      </w:pPr>
    </w:p>
    <w:p w14:paraId="001B38D5" w14:textId="77777777" w:rsidR="00E836ED" w:rsidRDefault="00E836ED" w:rsidP="00E836ED">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2F5FFD3A" w14:textId="77777777" w:rsidR="00E836ED" w:rsidRDefault="00E836ED" w:rsidP="00E836ED">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1082563E" w14:textId="77777777" w:rsidR="00E836ED" w:rsidRDefault="00E836ED" w:rsidP="00E836ED">
      <w:pPr>
        <w:numPr>
          <w:ilvl w:val="0"/>
          <w:numId w:val="74"/>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33344EA" w14:textId="77777777" w:rsidR="00E836ED" w:rsidRDefault="00E836ED" w:rsidP="00E836ED">
      <w:pPr>
        <w:numPr>
          <w:ilvl w:val="0"/>
          <w:numId w:val="74"/>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10E7AE49" w14:textId="77777777" w:rsidR="00E836ED" w:rsidRDefault="00E836ED" w:rsidP="00E836ED">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realizacji zamówienia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wynagrodzenia umownego brutto, o którym mowa w § 3 ust. 1, za każdy dzień zwłoki;</w:t>
      </w:r>
    </w:p>
    <w:p w14:paraId="2315E1F1" w14:textId="77777777" w:rsidR="00E836ED" w:rsidRDefault="00E836ED" w:rsidP="00E836ED">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zwłoki w reakcji na zgłoszenie usterki lub awarii -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19898F9A" w14:textId="77777777" w:rsidR="00E836ED" w:rsidRDefault="00E836ED" w:rsidP="00E836ED">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usunięciu wad lub usterek, stwierdzonych przy odbiorze lub w okresie gwarancji i rękojmi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Pr>
          <w:rFonts w:ascii="Calibri" w:eastAsia="Calibri" w:hAnsi="Calibri" w:cs="Calibri"/>
          <w:sz w:val="22"/>
          <w:szCs w:val="22"/>
          <w:lang w:eastAsia="en-US"/>
        </w:rPr>
        <w:t xml:space="preserve">§ 4 ust. 2 lub </w:t>
      </w:r>
      <w:r>
        <w:rPr>
          <w:rFonts w:ascii="Calibri" w:eastAsia="Calibri" w:hAnsi="Calibri" w:cs="Calibri"/>
          <w:sz w:val="22"/>
          <w:szCs w:val="22"/>
          <w:lang w:val="x-none" w:eastAsia="en-US"/>
        </w:rPr>
        <w:t xml:space="preserve">§ 7 ust. </w:t>
      </w:r>
      <w:r>
        <w:rPr>
          <w:rFonts w:ascii="Calibri" w:eastAsia="Calibri" w:hAnsi="Calibri" w:cs="Calibri"/>
          <w:sz w:val="22"/>
          <w:szCs w:val="22"/>
          <w:lang w:eastAsia="en-US"/>
        </w:rPr>
        <w:t>3</w:t>
      </w:r>
      <w:r>
        <w:rPr>
          <w:rFonts w:ascii="Calibri" w:eastAsia="Calibri" w:hAnsi="Calibri" w:cs="Calibri"/>
          <w:sz w:val="22"/>
          <w:szCs w:val="22"/>
          <w:lang w:val="x-none" w:eastAsia="en-US"/>
        </w:rPr>
        <w:t xml:space="preserve">; </w:t>
      </w:r>
    </w:p>
    <w:p w14:paraId="4D56D180" w14:textId="77777777" w:rsidR="00E836ED" w:rsidRPr="00C82FDC" w:rsidRDefault="00E836ED" w:rsidP="00E836ED">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sidRPr="00C82FDC">
        <w:rPr>
          <w:rFonts w:ascii="Calibri" w:eastAsia="Calibri" w:hAnsi="Calibri" w:cs="Calibri"/>
          <w:sz w:val="22"/>
          <w:szCs w:val="22"/>
          <w:lang w:val="x-none" w:eastAsia="en-US"/>
        </w:rPr>
        <w:lastRenderedPageBreak/>
        <w:t xml:space="preserve">odstąpienia od umowy przez Wykonawcę z własnej winy lub przez Zamawiającego z przyczyny określonej w § 9 ust. 2 pkt 3 lub </w:t>
      </w:r>
      <w:r>
        <w:rPr>
          <w:rFonts w:ascii="Calibri" w:eastAsia="Calibri" w:hAnsi="Calibri" w:cs="Calibri"/>
          <w:sz w:val="22"/>
          <w:szCs w:val="22"/>
          <w:lang w:eastAsia="en-US"/>
        </w:rPr>
        <w:t>5</w:t>
      </w:r>
      <w:r w:rsidRPr="00C82FDC">
        <w:rPr>
          <w:rFonts w:ascii="Calibri" w:eastAsia="Calibri" w:hAnsi="Calibri" w:cs="Calibri"/>
          <w:sz w:val="22"/>
          <w:szCs w:val="22"/>
          <w:lang w:val="x-none" w:eastAsia="en-US"/>
        </w:rPr>
        <w:t xml:space="preserve"> - w wysokości 10% wynagrodzenia umownego brutto, o którym mowa w § 3 ust. 1.</w:t>
      </w:r>
    </w:p>
    <w:p w14:paraId="16AFEB14" w14:textId="77777777" w:rsidR="00E836ED" w:rsidRDefault="00E836ED" w:rsidP="00E836ED">
      <w:pPr>
        <w:numPr>
          <w:ilvl w:val="0"/>
          <w:numId w:val="74"/>
        </w:numPr>
        <w:suppressAutoHyphens/>
        <w:spacing w:line="276" w:lineRule="auto"/>
        <w:jc w:val="both"/>
        <w:rPr>
          <w:rFonts w:ascii="Calibri" w:hAnsi="Calibri" w:cs="Calibri"/>
          <w:sz w:val="22"/>
          <w:szCs w:val="22"/>
        </w:rPr>
      </w:pPr>
      <w:r w:rsidRPr="00C82FDC">
        <w:rPr>
          <w:rFonts w:ascii="Calibri" w:hAnsi="Calibri" w:cs="Calibri"/>
          <w:sz w:val="22"/>
          <w:szCs w:val="22"/>
        </w:rPr>
        <w:t>Zapłata kary umownej nie pozbawia Zamawiającego</w:t>
      </w:r>
      <w:r>
        <w:rPr>
          <w:rFonts w:ascii="Calibri" w:hAnsi="Calibri" w:cs="Calibri"/>
          <w:sz w:val="22"/>
          <w:szCs w:val="22"/>
        </w:rPr>
        <w:t xml:space="preserve"> prawa do dochodzenia odszkodowania uzupełniającego na zasadach ogólnych, przewidzianych w Kodeksie cywilnym.</w:t>
      </w:r>
    </w:p>
    <w:p w14:paraId="75DA0DFE" w14:textId="77777777" w:rsidR="00E836ED" w:rsidRDefault="00E836ED" w:rsidP="00E836ED">
      <w:pPr>
        <w:numPr>
          <w:ilvl w:val="0"/>
          <w:numId w:val="74"/>
        </w:numPr>
        <w:suppressAutoHyphens/>
        <w:spacing w:line="276" w:lineRule="auto"/>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4957BE29" w14:textId="77777777" w:rsidR="00E836ED" w:rsidRDefault="00E836ED" w:rsidP="00E836ED">
      <w:pPr>
        <w:shd w:val="clear" w:color="auto" w:fill="FFFFFF"/>
        <w:tabs>
          <w:tab w:val="left" w:leader="dot" w:pos="2232"/>
        </w:tabs>
        <w:ind w:right="23"/>
        <w:jc w:val="center"/>
        <w:rPr>
          <w:rFonts w:ascii="Calibri" w:hAnsi="Calibri"/>
          <w:sz w:val="22"/>
          <w:szCs w:val="22"/>
        </w:rPr>
      </w:pPr>
    </w:p>
    <w:p w14:paraId="46271285" w14:textId="77777777" w:rsidR="00E836ED" w:rsidRDefault="00E836ED" w:rsidP="00E836ED">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63FE5A2C" w14:textId="77777777" w:rsidR="00E836ED" w:rsidRDefault="00E836ED" w:rsidP="00E836ED">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2FD62C5E" w14:textId="77777777" w:rsidR="00E836ED" w:rsidRDefault="00E836ED" w:rsidP="00E836ED">
      <w:pPr>
        <w:numPr>
          <w:ilvl w:val="0"/>
          <w:numId w:val="67"/>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670D895" w14:textId="77777777" w:rsidR="00E836ED" w:rsidRDefault="00E836ED" w:rsidP="00E836ED">
      <w:pPr>
        <w:numPr>
          <w:ilvl w:val="0"/>
          <w:numId w:val="67"/>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72319C13" w14:textId="77777777" w:rsidR="00E836ED" w:rsidRDefault="00E836ED" w:rsidP="00E836ED">
      <w:pPr>
        <w:numPr>
          <w:ilvl w:val="0"/>
          <w:numId w:val="76"/>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743D7DD5" w14:textId="77777777" w:rsidR="00E836ED" w:rsidRPr="00986BA2" w:rsidRDefault="00E836ED" w:rsidP="00E836ED">
      <w:pPr>
        <w:numPr>
          <w:ilvl w:val="0"/>
          <w:numId w:val="76"/>
        </w:numPr>
        <w:spacing w:line="276" w:lineRule="auto"/>
        <w:jc w:val="both"/>
        <w:rPr>
          <w:rFonts w:ascii="Calibri" w:hAnsi="Calibri" w:cs="Calibri"/>
          <w:sz w:val="22"/>
          <w:szCs w:val="22"/>
        </w:rPr>
      </w:pPr>
      <w:r w:rsidRPr="00986BA2">
        <w:rPr>
          <w:rFonts w:ascii="Calibri" w:hAnsi="Calibri" w:cs="Calibri"/>
          <w:sz w:val="22"/>
          <w:szCs w:val="22"/>
        </w:rPr>
        <w:t>wydano nakaz zajęcia majątku Wykonawcy;</w:t>
      </w:r>
    </w:p>
    <w:p w14:paraId="76115B2C" w14:textId="77777777" w:rsidR="00E836ED" w:rsidRPr="00986BA2" w:rsidRDefault="00E836ED" w:rsidP="00E836ED">
      <w:pPr>
        <w:numPr>
          <w:ilvl w:val="0"/>
          <w:numId w:val="76"/>
        </w:numPr>
        <w:spacing w:line="276" w:lineRule="auto"/>
        <w:jc w:val="both"/>
        <w:rPr>
          <w:rFonts w:ascii="Calibri" w:hAnsi="Calibri" w:cs="Calibri"/>
          <w:sz w:val="22"/>
          <w:szCs w:val="22"/>
        </w:rPr>
      </w:pPr>
      <w:r w:rsidRPr="00986BA2">
        <w:rPr>
          <w:rFonts w:ascii="Calibri" w:hAnsi="Calibri" w:cs="Calibri"/>
          <w:sz w:val="22"/>
          <w:szCs w:val="22"/>
        </w:rPr>
        <w:t>Wykonawca z własnej winy nie zrealizował przedmiotu umowy w terminie do dnia 6 grudnia 2024 r. lub z własnej winy nie dostarczył  Zamawiającemu faktury w terminie do dnia 13 grudnia 2024 r.;</w:t>
      </w:r>
    </w:p>
    <w:p w14:paraId="12E39E80" w14:textId="77777777" w:rsidR="00E836ED" w:rsidRPr="00986BA2" w:rsidRDefault="00E836ED" w:rsidP="00E836ED">
      <w:pPr>
        <w:numPr>
          <w:ilvl w:val="0"/>
          <w:numId w:val="76"/>
        </w:numPr>
        <w:spacing w:line="276" w:lineRule="auto"/>
        <w:jc w:val="both"/>
        <w:rPr>
          <w:rFonts w:ascii="Calibri" w:hAnsi="Calibri" w:cs="Calibri"/>
          <w:sz w:val="22"/>
          <w:szCs w:val="22"/>
        </w:rPr>
      </w:pPr>
      <w:r w:rsidRPr="00986BA2">
        <w:rPr>
          <w:rFonts w:ascii="Calibri" w:hAnsi="Calibri" w:cs="Calibri"/>
          <w:sz w:val="22"/>
          <w:szCs w:val="22"/>
        </w:rPr>
        <w:t>Wykonawca nie z własnej winy nie zrealizował przedmiotu umowy w terminie do dnia 6 grudnia 2024 r. lub nie z własnej winy w terminie do dnia 13 grudnia 2024 r. nie dostarczył  Zamawiającemu faktury;</w:t>
      </w:r>
    </w:p>
    <w:p w14:paraId="41443D30" w14:textId="77777777" w:rsidR="00E836ED" w:rsidRPr="00986BA2" w:rsidRDefault="00E836ED" w:rsidP="00E836ED">
      <w:pPr>
        <w:numPr>
          <w:ilvl w:val="0"/>
          <w:numId w:val="76"/>
        </w:numPr>
        <w:spacing w:line="276" w:lineRule="auto"/>
        <w:contextualSpacing/>
        <w:jc w:val="both"/>
        <w:rPr>
          <w:rFonts w:ascii="Calibri" w:eastAsia="Calibri" w:hAnsi="Calibri" w:cs="Calibri"/>
          <w:sz w:val="22"/>
          <w:szCs w:val="22"/>
          <w:lang w:val="x-none" w:eastAsia="en-US"/>
        </w:rPr>
      </w:pPr>
      <w:r w:rsidRPr="00986BA2">
        <w:rPr>
          <w:rFonts w:ascii="Calibri" w:eastAsia="Calibri" w:hAnsi="Calibri" w:cs="Calibri"/>
          <w:sz w:val="22"/>
          <w:szCs w:val="22"/>
          <w:lang w:val="x-none" w:eastAsia="en-US"/>
        </w:rPr>
        <w:t>Wykonawca trzykrotnie dostarczył produkt niewłaściwej jakości</w:t>
      </w:r>
      <w:r w:rsidRPr="00986BA2">
        <w:rPr>
          <w:rFonts w:ascii="Calibri" w:eastAsia="Calibri" w:hAnsi="Calibri" w:cs="Calibri"/>
          <w:sz w:val="22"/>
          <w:szCs w:val="22"/>
          <w:lang w:eastAsia="en-US"/>
        </w:rPr>
        <w:t xml:space="preserve"> lub wystąpiła okoliczność określona w § 4 ust. 3;</w:t>
      </w:r>
    </w:p>
    <w:p w14:paraId="71EC261D" w14:textId="77777777" w:rsidR="00E836ED" w:rsidRDefault="00E836ED" w:rsidP="00E836ED">
      <w:pPr>
        <w:numPr>
          <w:ilvl w:val="0"/>
          <w:numId w:val="76"/>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0B7F11E9" w14:textId="77777777" w:rsidR="00E836ED" w:rsidRDefault="00E836ED" w:rsidP="00E836ED">
      <w:pPr>
        <w:numPr>
          <w:ilvl w:val="0"/>
          <w:numId w:val="76"/>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24DED65D" w14:textId="77777777" w:rsidR="00E836ED" w:rsidRDefault="00E836ED" w:rsidP="00E836ED">
      <w:pPr>
        <w:numPr>
          <w:ilvl w:val="0"/>
          <w:numId w:val="67"/>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091AF6D1" w14:textId="3F721CB6" w:rsidR="00E836ED" w:rsidRPr="003117CA" w:rsidRDefault="00E836ED" w:rsidP="003117CA">
      <w:pPr>
        <w:numPr>
          <w:ilvl w:val="0"/>
          <w:numId w:val="67"/>
        </w:numPr>
        <w:spacing w:line="276" w:lineRule="auto"/>
        <w:jc w:val="both"/>
        <w:rPr>
          <w:rFonts w:ascii="Calibri" w:hAnsi="Calibri" w:cs="Calibri"/>
          <w:sz w:val="22"/>
          <w:szCs w:val="22"/>
        </w:rPr>
      </w:pPr>
      <w:r>
        <w:rPr>
          <w:rFonts w:ascii="Calibri" w:hAnsi="Calibri" w:cs="Calibri"/>
          <w:sz w:val="22"/>
          <w:szCs w:val="22"/>
        </w:rPr>
        <w:t>W przypadku, o którym mowa w ust. 2 pkt 3 i 5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4EF74AE3" w14:textId="77777777" w:rsidR="00900D4F" w:rsidRDefault="00900D4F" w:rsidP="00E836ED">
      <w:pPr>
        <w:spacing w:line="276" w:lineRule="auto"/>
        <w:jc w:val="center"/>
        <w:rPr>
          <w:rFonts w:ascii="Calibri" w:hAnsi="Calibri" w:cs="Calibri"/>
          <w:sz w:val="22"/>
          <w:szCs w:val="22"/>
        </w:rPr>
      </w:pPr>
    </w:p>
    <w:p w14:paraId="123F3EB2" w14:textId="77777777" w:rsidR="00900D4F" w:rsidRDefault="00900D4F" w:rsidP="00E836ED">
      <w:pPr>
        <w:spacing w:line="276" w:lineRule="auto"/>
        <w:jc w:val="center"/>
        <w:rPr>
          <w:rFonts w:ascii="Calibri" w:hAnsi="Calibri" w:cs="Calibri"/>
          <w:sz w:val="22"/>
          <w:szCs w:val="22"/>
        </w:rPr>
      </w:pPr>
    </w:p>
    <w:p w14:paraId="22D0C3C4" w14:textId="77777777" w:rsidR="00900D4F" w:rsidRDefault="00900D4F" w:rsidP="00E836ED">
      <w:pPr>
        <w:spacing w:line="276" w:lineRule="auto"/>
        <w:jc w:val="center"/>
        <w:rPr>
          <w:rFonts w:ascii="Calibri" w:hAnsi="Calibri" w:cs="Calibri"/>
          <w:sz w:val="22"/>
          <w:szCs w:val="22"/>
        </w:rPr>
      </w:pPr>
    </w:p>
    <w:p w14:paraId="6A7B699E" w14:textId="1AAE110C" w:rsidR="00E836ED" w:rsidRDefault="00E836ED" w:rsidP="00E836ED">
      <w:pPr>
        <w:spacing w:line="276" w:lineRule="auto"/>
        <w:jc w:val="center"/>
        <w:rPr>
          <w:rFonts w:ascii="Calibri" w:hAnsi="Calibri" w:cs="Calibri"/>
          <w:sz w:val="22"/>
          <w:szCs w:val="22"/>
        </w:rPr>
      </w:pPr>
      <w:r>
        <w:rPr>
          <w:rFonts w:ascii="Calibri" w:hAnsi="Calibri" w:cs="Calibri"/>
          <w:sz w:val="22"/>
          <w:szCs w:val="22"/>
        </w:rPr>
        <w:lastRenderedPageBreak/>
        <w:t>§ 10</w:t>
      </w:r>
    </w:p>
    <w:p w14:paraId="1B8FCD5C" w14:textId="77777777" w:rsidR="00E836ED" w:rsidRDefault="00E836ED" w:rsidP="00E836ED">
      <w:pPr>
        <w:spacing w:after="120" w:line="276" w:lineRule="auto"/>
        <w:jc w:val="center"/>
        <w:rPr>
          <w:rFonts w:ascii="Calibri" w:hAnsi="Calibri" w:cs="Calibri"/>
          <w:sz w:val="22"/>
          <w:szCs w:val="22"/>
        </w:rPr>
      </w:pPr>
      <w:r>
        <w:rPr>
          <w:rFonts w:ascii="Calibri" w:hAnsi="Calibri" w:cs="Calibri"/>
          <w:sz w:val="22"/>
          <w:szCs w:val="22"/>
        </w:rPr>
        <w:t>[Podwykonawstwo]</w:t>
      </w:r>
    </w:p>
    <w:p w14:paraId="76C5F8AB" w14:textId="77777777" w:rsidR="00E836ED" w:rsidRDefault="00E836ED" w:rsidP="00E836ED">
      <w:pPr>
        <w:numPr>
          <w:ilvl w:val="0"/>
          <w:numId w:val="77"/>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Ustalony w umowie zakres przedmiotu zamówienia realizowany będzie bez udziału / z udziałem następujących Podwykonawców</w:t>
      </w:r>
      <w:r>
        <w:rPr>
          <w:rFonts w:ascii="Calibri" w:eastAsia="Calibri" w:hAnsi="Calibri" w:cs="Calibri"/>
          <w:i/>
          <w:sz w:val="22"/>
          <w:szCs w:val="22"/>
          <w:vertAlign w:val="superscript"/>
          <w:lang w:val="x-none" w:eastAsia="en-US"/>
        </w:rPr>
        <w:footnoteReference w:id="2"/>
      </w:r>
      <w:r>
        <w:rPr>
          <w:rFonts w:ascii="Calibri" w:eastAsia="Calibri" w:hAnsi="Calibri" w:cs="Calibri"/>
          <w:sz w:val="22"/>
          <w:szCs w:val="22"/>
          <w:lang w:val="x-none" w:eastAsia="en-US"/>
        </w:rPr>
        <w:t xml:space="preserve">: </w:t>
      </w:r>
    </w:p>
    <w:p w14:paraId="23E1A572" w14:textId="77777777" w:rsidR="00E836ED" w:rsidRDefault="00E836ED" w:rsidP="00E836ED">
      <w:pPr>
        <w:numPr>
          <w:ilvl w:val="0"/>
          <w:numId w:val="78"/>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 - zakres: ……………………………………………… </w:t>
      </w:r>
    </w:p>
    <w:p w14:paraId="2294BA7E" w14:textId="77777777" w:rsidR="00E836ED" w:rsidRDefault="00E836ED" w:rsidP="00E836ED">
      <w:pPr>
        <w:numPr>
          <w:ilvl w:val="0"/>
          <w:numId w:val="78"/>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 zakres: ………………………………………………</w:t>
      </w:r>
      <w:r>
        <w:rPr>
          <w:rFonts w:ascii="Calibri" w:eastAsia="Calibri" w:hAnsi="Calibri" w:cs="Calibri"/>
          <w:i/>
          <w:iCs/>
          <w:sz w:val="22"/>
          <w:szCs w:val="22"/>
          <w:lang w:val="x-none" w:eastAsia="en-US"/>
        </w:rPr>
        <w:t xml:space="preserve"> </w:t>
      </w:r>
    </w:p>
    <w:p w14:paraId="3EC33077" w14:textId="77777777" w:rsidR="00E836ED" w:rsidRDefault="00E836ED" w:rsidP="00E836ED">
      <w:pPr>
        <w:numPr>
          <w:ilvl w:val="0"/>
          <w:numId w:val="77"/>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61272403" w14:textId="77777777" w:rsidR="00E836ED" w:rsidRDefault="00E836ED" w:rsidP="00E836ED">
      <w:pPr>
        <w:numPr>
          <w:ilvl w:val="0"/>
          <w:numId w:val="77"/>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359D7EAD" w14:textId="77777777" w:rsidR="00E836ED" w:rsidRDefault="00E836ED" w:rsidP="00E836ED">
      <w:pPr>
        <w:numPr>
          <w:ilvl w:val="0"/>
          <w:numId w:val="77"/>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61188CA" w14:textId="77777777" w:rsidR="00E836ED" w:rsidRDefault="00E836ED" w:rsidP="00E836ED">
      <w:pPr>
        <w:spacing w:line="276" w:lineRule="auto"/>
        <w:jc w:val="center"/>
        <w:rPr>
          <w:rFonts w:asciiTheme="minorHAnsi" w:hAnsiTheme="minorHAnsi" w:cstheme="minorHAnsi"/>
          <w:color w:val="595959" w:themeColor="text1" w:themeTint="A6"/>
          <w:sz w:val="22"/>
          <w:szCs w:val="22"/>
        </w:rPr>
      </w:pPr>
    </w:p>
    <w:p w14:paraId="19B99456" w14:textId="77777777" w:rsidR="00E836ED" w:rsidRDefault="00E836ED" w:rsidP="00E836ED">
      <w:pPr>
        <w:spacing w:line="276" w:lineRule="auto"/>
        <w:jc w:val="center"/>
        <w:rPr>
          <w:rFonts w:ascii="Calibri" w:hAnsi="Calibri" w:cs="Calibri"/>
          <w:sz w:val="22"/>
          <w:szCs w:val="22"/>
        </w:rPr>
      </w:pPr>
      <w:r>
        <w:rPr>
          <w:rFonts w:ascii="Calibri" w:hAnsi="Calibri" w:cs="Calibri"/>
          <w:sz w:val="22"/>
          <w:szCs w:val="22"/>
        </w:rPr>
        <w:t>§ 11</w:t>
      </w:r>
    </w:p>
    <w:p w14:paraId="7F7C70E5" w14:textId="77777777" w:rsidR="00E836ED" w:rsidRDefault="00E836ED" w:rsidP="00E836ED">
      <w:pPr>
        <w:spacing w:after="120" w:line="276" w:lineRule="auto"/>
        <w:jc w:val="center"/>
        <w:rPr>
          <w:rFonts w:ascii="Calibri" w:hAnsi="Calibri" w:cs="Calibri"/>
          <w:sz w:val="22"/>
          <w:szCs w:val="22"/>
        </w:rPr>
      </w:pPr>
      <w:r>
        <w:rPr>
          <w:rFonts w:ascii="Calibri" w:hAnsi="Calibri" w:cs="Calibri"/>
          <w:sz w:val="22"/>
          <w:szCs w:val="22"/>
        </w:rPr>
        <w:t>[Zmiana umowy]</w:t>
      </w:r>
    </w:p>
    <w:p w14:paraId="6403F03C" w14:textId="77777777" w:rsidR="00E836ED" w:rsidRDefault="00E836ED" w:rsidP="00E836ED">
      <w:pPr>
        <w:numPr>
          <w:ilvl w:val="0"/>
          <w:numId w:val="79"/>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06240F22" w14:textId="77777777" w:rsidR="00E836ED" w:rsidRDefault="00E836ED" w:rsidP="00E836ED">
      <w:pPr>
        <w:numPr>
          <w:ilvl w:val="0"/>
          <w:numId w:val="79"/>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0653CF5" w14:textId="77777777" w:rsidR="00E836ED" w:rsidRDefault="00E836ED" w:rsidP="00E836ED">
      <w:pPr>
        <w:numPr>
          <w:ilvl w:val="0"/>
          <w:numId w:val="80"/>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6E03FEC" w14:textId="77777777" w:rsidR="00E836ED" w:rsidRDefault="00E836ED" w:rsidP="00E836ED">
      <w:pPr>
        <w:numPr>
          <w:ilvl w:val="0"/>
          <w:numId w:val="80"/>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danych identyfikacyjnych Wykonawcy lub Zamawiającego (adres siedziby, numerów: REGON, NIP, rachunku bankowego);</w:t>
      </w:r>
    </w:p>
    <w:p w14:paraId="54010E0F" w14:textId="77777777" w:rsidR="00E836ED" w:rsidRDefault="00E836ED" w:rsidP="00E836ED">
      <w:pPr>
        <w:numPr>
          <w:ilvl w:val="0"/>
          <w:numId w:val="80"/>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478540AC" w14:textId="77777777" w:rsidR="00E836ED" w:rsidRDefault="00E836ED" w:rsidP="00E836ED">
      <w:pPr>
        <w:numPr>
          <w:ilvl w:val="0"/>
          <w:numId w:val="80"/>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5E0EDD8D" w14:textId="77777777" w:rsidR="00E836ED" w:rsidRDefault="00E836ED" w:rsidP="00E836ED">
      <w:pPr>
        <w:numPr>
          <w:ilvl w:val="0"/>
          <w:numId w:val="80"/>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7B56469B" w14:textId="77777777" w:rsidR="00E836ED" w:rsidRDefault="00E836ED" w:rsidP="00E836ED">
      <w:pPr>
        <w:numPr>
          <w:ilvl w:val="0"/>
          <w:numId w:val="80"/>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terminu realizacji umowy:</w:t>
      </w:r>
    </w:p>
    <w:p w14:paraId="37DFA717" w14:textId="77777777" w:rsidR="00E836ED" w:rsidRDefault="00E836ED" w:rsidP="00E836ED">
      <w:pPr>
        <w:numPr>
          <w:ilvl w:val="0"/>
          <w:numId w:val="83"/>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lastRenderedPageBreak/>
        <w:t xml:space="preserve">w razie wystąpienia okoliczności niezależnych od Stron lub których Strony przy zachowaniu należytej staranności nie były w stanie uniknąć lub przewidzieć; </w:t>
      </w:r>
    </w:p>
    <w:p w14:paraId="1A19DDB9" w14:textId="77777777" w:rsidR="00E836ED" w:rsidRDefault="00E836ED" w:rsidP="00E836ED">
      <w:pPr>
        <w:numPr>
          <w:ilvl w:val="0"/>
          <w:numId w:val="83"/>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gdy konieczne okaże się przedłużenie terminu dostawy, z przyczyn organizacyjnych leżących po stronie Zamawiającego</w:t>
      </w:r>
      <w:r>
        <w:rPr>
          <w:rFonts w:ascii="Calibri" w:eastAsia="Calibri" w:hAnsi="Calibri" w:cs="Calibri"/>
          <w:sz w:val="22"/>
          <w:szCs w:val="22"/>
          <w:lang w:eastAsia="en-US"/>
        </w:rPr>
        <w:t>.</w:t>
      </w:r>
    </w:p>
    <w:p w14:paraId="6D5BB6CE" w14:textId="77777777" w:rsidR="00E836ED" w:rsidRDefault="00E836ED" w:rsidP="00E836ED">
      <w:pPr>
        <w:numPr>
          <w:ilvl w:val="0"/>
          <w:numId w:val="79"/>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7280EA4E" w14:textId="77777777" w:rsidR="00E836ED" w:rsidRDefault="00E836ED" w:rsidP="00E836ED">
      <w:pPr>
        <w:numPr>
          <w:ilvl w:val="0"/>
          <w:numId w:val="79"/>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6A99AB6" w14:textId="77777777" w:rsidR="00E836ED" w:rsidRDefault="00E836ED" w:rsidP="00E836ED">
      <w:pPr>
        <w:numPr>
          <w:ilvl w:val="0"/>
          <w:numId w:val="79"/>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3A11301" w14:textId="77777777" w:rsidR="00E836ED" w:rsidRDefault="00E836ED" w:rsidP="00E836ED">
      <w:pPr>
        <w:spacing w:line="276" w:lineRule="auto"/>
        <w:jc w:val="center"/>
        <w:rPr>
          <w:rFonts w:asciiTheme="minorHAnsi" w:hAnsiTheme="minorHAnsi" w:cstheme="minorHAnsi"/>
          <w:color w:val="000000" w:themeColor="text1"/>
          <w:sz w:val="22"/>
          <w:szCs w:val="22"/>
        </w:rPr>
      </w:pPr>
    </w:p>
    <w:p w14:paraId="1562F3DE" w14:textId="77777777" w:rsidR="00E836ED" w:rsidRDefault="00E836ED" w:rsidP="00E836E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103251B6" w14:textId="77777777" w:rsidR="00E836ED" w:rsidRDefault="00E836ED" w:rsidP="00E836ED">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75756039" w14:textId="77777777" w:rsidR="00E836ED" w:rsidRDefault="00E836ED" w:rsidP="00E836ED">
      <w:pPr>
        <w:numPr>
          <w:ilvl w:val="0"/>
          <w:numId w:val="8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21C72997" w14:textId="5B6432D2" w:rsidR="00E836ED" w:rsidRPr="003117CA" w:rsidRDefault="00E836ED" w:rsidP="003117CA">
      <w:pPr>
        <w:numPr>
          <w:ilvl w:val="0"/>
          <w:numId w:val="8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5FADD147" w14:textId="77777777" w:rsidR="00900D4F" w:rsidRDefault="00900D4F" w:rsidP="00E836ED">
      <w:pPr>
        <w:spacing w:line="276" w:lineRule="auto"/>
        <w:jc w:val="center"/>
        <w:rPr>
          <w:rFonts w:asciiTheme="minorHAnsi" w:hAnsiTheme="minorHAnsi" w:cstheme="minorHAnsi"/>
          <w:color w:val="000000" w:themeColor="text1"/>
          <w:sz w:val="22"/>
          <w:szCs w:val="22"/>
        </w:rPr>
      </w:pPr>
    </w:p>
    <w:p w14:paraId="70933B34" w14:textId="2EB7E3E0" w:rsidR="00E836ED" w:rsidRDefault="00E836ED" w:rsidP="00E836E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5B532051" w14:textId="77777777" w:rsidR="00E836ED" w:rsidRDefault="00E836ED" w:rsidP="00E836ED">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1F0BA8F5" w14:textId="77777777" w:rsidR="00E836ED" w:rsidRPr="00986BA2" w:rsidRDefault="00E836ED" w:rsidP="00E836ED">
      <w:pPr>
        <w:numPr>
          <w:ilvl w:val="0"/>
          <w:numId w:val="60"/>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sprawach nieuregulowanych umową zastosowanie znajdą powszechnie obowiązujące przepisy </w:t>
      </w:r>
      <w:r w:rsidRPr="00986BA2">
        <w:rPr>
          <w:rFonts w:asciiTheme="minorHAnsi" w:hAnsiTheme="minorHAnsi" w:cstheme="minorHAnsi"/>
          <w:color w:val="000000" w:themeColor="text1"/>
          <w:sz w:val="22"/>
          <w:szCs w:val="22"/>
        </w:rPr>
        <w:t>prawa, w szczególności ustawa - Prawo zamówień publicznych.</w:t>
      </w:r>
    </w:p>
    <w:p w14:paraId="1D5D7734" w14:textId="77777777" w:rsidR="00E836ED" w:rsidRPr="00986BA2" w:rsidRDefault="00E836ED" w:rsidP="00E836ED">
      <w:pPr>
        <w:numPr>
          <w:ilvl w:val="0"/>
          <w:numId w:val="60"/>
        </w:numPr>
        <w:suppressAutoHyphens/>
        <w:spacing w:line="276" w:lineRule="auto"/>
        <w:jc w:val="both"/>
        <w:rPr>
          <w:rFonts w:asciiTheme="minorHAnsi" w:hAnsiTheme="minorHAnsi" w:cstheme="minorHAnsi"/>
          <w:color w:val="000000" w:themeColor="text1"/>
          <w:sz w:val="22"/>
          <w:szCs w:val="22"/>
        </w:rPr>
      </w:pPr>
      <w:r w:rsidRPr="00986BA2">
        <w:rPr>
          <w:rFonts w:asciiTheme="minorHAnsi" w:hAnsiTheme="minorHAnsi" w:cstheme="minorHAnsi"/>
          <w:color w:val="000000" w:themeColor="text1"/>
          <w:sz w:val="22"/>
          <w:szCs w:val="22"/>
        </w:rPr>
        <w:t>W przypadku odmiennych zapisów w innych częściach SWZ od zapisów niniejszej umowy, pierwszeństwo mają zapisy umowy.</w:t>
      </w:r>
    </w:p>
    <w:p w14:paraId="25B2C236" w14:textId="77777777" w:rsidR="00E836ED" w:rsidRDefault="00E836ED" w:rsidP="00E836ED">
      <w:pPr>
        <w:numPr>
          <w:ilvl w:val="0"/>
          <w:numId w:val="60"/>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55D14D8F" w14:textId="77777777" w:rsidR="00E836ED" w:rsidRDefault="00E836ED" w:rsidP="00E836ED">
      <w:pPr>
        <w:numPr>
          <w:ilvl w:val="0"/>
          <w:numId w:val="82"/>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9994CC7" w14:textId="77777777" w:rsidR="00E836ED" w:rsidRDefault="00E836ED" w:rsidP="00E836ED">
      <w:pPr>
        <w:numPr>
          <w:ilvl w:val="0"/>
          <w:numId w:val="82"/>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6923425C" w14:textId="77777777" w:rsidR="00E836ED" w:rsidRDefault="00E836ED" w:rsidP="00E836ED">
      <w:pPr>
        <w:numPr>
          <w:ilvl w:val="0"/>
          <w:numId w:val="82"/>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08B5BBFC" w14:textId="77777777" w:rsidR="00E836ED" w:rsidRDefault="00E836ED" w:rsidP="00E836ED">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EF96FFD" w14:textId="77777777" w:rsidR="00E836ED" w:rsidRDefault="00E836ED" w:rsidP="00E836ED">
      <w:pPr>
        <w:spacing w:line="276" w:lineRule="auto"/>
        <w:ind w:left="1068" w:firstLine="348"/>
        <w:jc w:val="both"/>
        <w:rPr>
          <w:rFonts w:ascii="Calibri" w:eastAsia="Arial" w:hAnsi="Calibri" w:cs="Calibri"/>
          <w:b/>
          <w:color w:val="000000"/>
          <w:sz w:val="22"/>
          <w:szCs w:val="22"/>
          <w:lang w:eastAsia="ar-SA"/>
        </w:rPr>
      </w:pPr>
    </w:p>
    <w:p w14:paraId="024A14A8" w14:textId="77777777" w:rsidR="00E836ED" w:rsidRDefault="00E836ED" w:rsidP="00E836ED">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6F07190A" w14:textId="77777777" w:rsidR="00E836ED" w:rsidRDefault="00E836ED" w:rsidP="00E836ED">
      <w:pPr>
        <w:pStyle w:val="Tekstkomentarza"/>
        <w:rPr>
          <w:lang w:val="pl-PL"/>
        </w:rPr>
      </w:pPr>
    </w:p>
    <w:p w14:paraId="7E5894AF" w14:textId="704F1549" w:rsidR="00E836ED" w:rsidRDefault="00E836ED" w:rsidP="00E836ED">
      <w:pPr>
        <w:rPr>
          <w:rFonts w:ascii="Calibri" w:eastAsia="Calibri" w:hAnsi="Calibri" w:cs="Calibri"/>
          <w:b/>
          <w:sz w:val="22"/>
          <w:szCs w:val="22"/>
        </w:rPr>
      </w:pPr>
    </w:p>
    <w:p w14:paraId="24F083B6" w14:textId="233A5CE0" w:rsidR="003117CA" w:rsidRDefault="003117CA" w:rsidP="00E836ED">
      <w:pPr>
        <w:rPr>
          <w:rFonts w:ascii="Calibri" w:eastAsia="Calibri" w:hAnsi="Calibri" w:cs="Calibri"/>
          <w:b/>
          <w:sz w:val="22"/>
          <w:szCs w:val="22"/>
        </w:rPr>
      </w:pPr>
    </w:p>
    <w:p w14:paraId="1109C456" w14:textId="354C3579" w:rsidR="00900D4F" w:rsidRDefault="00900D4F" w:rsidP="00E836ED">
      <w:pPr>
        <w:rPr>
          <w:rFonts w:ascii="Calibri" w:eastAsia="Calibri" w:hAnsi="Calibri" w:cs="Calibri"/>
          <w:b/>
          <w:sz w:val="22"/>
          <w:szCs w:val="22"/>
        </w:rPr>
      </w:pPr>
    </w:p>
    <w:p w14:paraId="47AC3707" w14:textId="77777777" w:rsidR="00900D4F" w:rsidRDefault="00900D4F" w:rsidP="00E836ED">
      <w:pPr>
        <w:rPr>
          <w:rFonts w:ascii="Calibri" w:eastAsia="Calibri" w:hAnsi="Calibri" w:cs="Calibri"/>
          <w:b/>
          <w:sz w:val="22"/>
          <w:szCs w:val="22"/>
        </w:rPr>
      </w:pPr>
      <w:bookmarkStart w:id="65" w:name="_GoBack"/>
      <w:bookmarkEnd w:id="65"/>
    </w:p>
    <w:p w14:paraId="274CFEAD" w14:textId="77777777" w:rsidR="00E836ED" w:rsidRDefault="00E836ED" w:rsidP="00E836ED">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4FD30B7D" w14:textId="77777777" w:rsidR="00E836ED" w:rsidRDefault="00E836ED" w:rsidP="00E836ED">
      <w:pPr>
        <w:rPr>
          <w:rFonts w:ascii="Calibri" w:eastAsia="Calibri" w:hAnsi="Calibri" w:cs="Calibri"/>
          <w:i/>
          <w:sz w:val="22"/>
          <w:szCs w:val="22"/>
        </w:rPr>
      </w:pPr>
    </w:p>
    <w:p w14:paraId="6E6C8FAD" w14:textId="77777777" w:rsidR="00E836ED" w:rsidRDefault="00E836ED" w:rsidP="00E836ED">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5D0D4CF" w14:textId="77777777" w:rsidR="00E836ED" w:rsidRDefault="00E836ED" w:rsidP="00E836ED">
      <w:pPr>
        <w:jc w:val="both"/>
        <w:rPr>
          <w:rFonts w:ascii="Calibri" w:eastAsia="Calibri" w:hAnsi="Calibri" w:cs="Calibri"/>
          <w:color w:val="000000"/>
          <w:sz w:val="22"/>
          <w:szCs w:val="22"/>
        </w:rPr>
      </w:pPr>
    </w:p>
    <w:p w14:paraId="4780F7DE" w14:textId="77777777" w:rsidR="00E836ED" w:rsidRDefault="00E836ED" w:rsidP="00E836ED">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39B1E45A"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78922F54"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B2E932B"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64D09097" w14:textId="77777777" w:rsidR="00E836ED" w:rsidRDefault="00E836ED" w:rsidP="00E836ED">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047E4FF" w14:textId="77777777" w:rsidR="00E836ED" w:rsidRDefault="00E836ED" w:rsidP="00E836ED">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128D2F1"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6314C42"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C47383F"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345B289"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3DF0FF5" w14:textId="77777777" w:rsidR="00E836ED" w:rsidRDefault="00E836ED" w:rsidP="00E836ED">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F73E9D8" w14:textId="77777777" w:rsidR="00E836ED" w:rsidRPr="000A0262" w:rsidRDefault="00E836ED" w:rsidP="00E836ED">
      <w:pPr>
        <w:numPr>
          <w:ilvl w:val="0"/>
          <w:numId w:val="54"/>
        </w:numPr>
        <w:ind w:left="360"/>
        <w:jc w:val="both"/>
        <w:rPr>
          <w:rFonts w:ascii="Calibri" w:eastAsia="Calibri" w:hAnsi="Calibri" w:cs="Calibri"/>
          <w:color w:val="000000"/>
          <w:sz w:val="22"/>
          <w:szCs w:val="22"/>
          <w:lang w:eastAsia="en-US"/>
        </w:rPr>
      </w:pPr>
      <w:r w:rsidRPr="000A0262">
        <w:rPr>
          <w:rFonts w:ascii="Calibri" w:eastAsia="Calibri" w:hAnsi="Calibri" w:cs="Calibri"/>
          <w:color w:val="000000"/>
          <w:sz w:val="22"/>
          <w:szCs w:val="22"/>
          <w:lang w:eastAsia="en-US"/>
        </w:rPr>
        <w:t>Państwa Podmiot jest zobowiązany do przekazania powyższych informacji wszystkim osobom fizycznym wymienionym w pkt 3</w:t>
      </w:r>
      <w:r>
        <w:rPr>
          <w:rFonts w:ascii="Calibri" w:eastAsia="Calibri" w:hAnsi="Calibri" w:cs="Calibri"/>
          <w:color w:val="000000"/>
          <w:sz w:val="22"/>
          <w:szCs w:val="22"/>
          <w:lang w:eastAsia="en-US"/>
        </w:rPr>
        <w:t>.</w:t>
      </w:r>
    </w:p>
    <w:p w14:paraId="57910EF9" w14:textId="14C59FDB" w:rsidR="00BD24F2" w:rsidRPr="00EF4F39" w:rsidRDefault="00BD24F2" w:rsidP="00E836ED">
      <w:pPr>
        <w:shd w:val="clear" w:color="auto" w:fill="FFFFFF"/>
        <w:tabs>
          <w:tab w:val="left" w:leader="dot" w:pos="2232"/>
        </w:tabs>
        <w:ind w:right="23"/>
        <w:jc w:val="center"/>
        <w:rPr>
          <w:rFonts w:ascii="Calibri" w:hAnsi="Calibri" w:cs="Calibri"/>
          <w:sz w:val="22"/>
          <w:szCs w:val="22"/>
        </w:rPr>
      </w:pPr>
    </w:p>
    <w:sectPr w:rsidR="00BD24F2" w:rsidRPr="00EF4F39"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2A170B" w:rsidRDefault="002A170B">
      <w:r>
        <w:separator/>
      </w:r>
    </w:p>
  </w:endnote>
  <w:endnote w:type="continuationSeparator" w:id="0">
    <w:p w14:paraId="6C019C8B" w14:textId="77777777" w:rsidR="002A170B" w:rsidRDefault="002A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2A170B" w:rsidRDefault="002A17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2A170B" w:rsidRDefault="002A170B">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5450713A" w:rsidR="002A170B" w:rsidRPr="00AC2791" w:rsidRDefault="002A170B">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900D4F">
      <w:rPr>
        <w:rFonts w:asciiTheme="minorHAnsi" w:hAnsiTheme="minorHAnsi" w:cstheme="minorHAnsi"/>
        <w:b/>
        <w:bCs/>
        <w:noProof/>
        <w:sz w:val="18"/>
        <w:szCs w:val="18"/>
      </w:rPr>
      <w:t>37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900D4F">
      <w:rPr>
        <w:rFonts w:asciiTheme="minorHAnsi" w:hAnsiTheme="minorHAnsi" w:cstheme="minorHAnsi"/>
        <w:b/>
        <w:bCs/>
        <w:noProof/>
        <w:sz w:val="18"/>
        <w:szCs w:val="18"/>
      </w:rPr>
      <w:t>38</w:t>
    </w:r>
    <w:r w:rsidRPr="00AC2791">
      <w:rPr>
        <w:rFonts w:asciiTheme="minorHAnsi" w:hAnsiTheme="minorHAnsi" w:cstheme="minorHAnsi"/>
        <w:b/>
        <w:bCs/>
        <w:sz w:val="18"/>
        <w:szCs w:val="18"/>
      </w:rPr>
      <w:fldChar w:fldCharType="end"/>
    </w:r>
  </w:p>
  <w:p w14:paraId="188CA86B" w14:textId="77777777" w:rsidR="002A170B" w:rsidRPr="00C8466E" w:rsidRDefault="002A170B"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2A170B" w:rsidRDefault="002A170B">
    <w:pPr>
      <w:pStyle w:val="Stopka"/>
      <w:jc w:val="center"/>
    </w:pPr>
  </w:p>
  <w:p w14:paraId="77A64237" w14:textId="77777777" w:rsidR="002A170B" w:rsidRDefault="002A170B">
    <w:pPr>
      <w:pStyle w:val="Stopka"/>
      <w:jc w:val="center"/>
    </w:pPr>
  </w:p>
  <w:p w14:paraId="4047302A" w14:textId="77777777" w:rsidR="002A170B" w:rsidRPr="001E440E" w:rsidRDefault="002A170B"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2A170B" w:rsidRDefault="002A170B">
      <w:r>
        <w:separator/>
      </w:r>
    </w:p>
  </w:footnote>
  <w:footnote w:type="continuationSeparator" w:id="0">
    <w:p w14:paraId="6539C004" w14:textId="77777777" w:rsidR="002A170B" w:rsidRDefault="002A170B">
      <w:r>
        <w:continuationSeparator/>
      </w:r>
    </w:p>
  </w:footnote>
  <w:footnote w:id="1">
    <w:p w14:paraId="3CDED404" w14:textId="77777777" w:rsidR="00E836ED" w:rsidRDefault="00E836ED" w:rsidP="00E836ED">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4B788168" w14:textId="77777777" w:rsidR="00E836ED" w:rsidRDefault="00E836ED" w:rsidP="00E836ED">
      <w:pPr>
        <w:pStyle w:val="Tekstprzypisudolnego"/>
      </w:pPr>
      <w:r>
        <w:rPr>
          <w:rStyle w:val="Odwoanieprzypisudolnego"/>
        </w:rPr>
        <w:footnoteRef/>
      </w:r>
      <w:r>
        <w:t xml:space="preserve"> Odpowiedni spośród zapisów zostanie wybrany po dokonaniu takich ustaleń.</w:t>
      </w:r>
    </w:p>
  </w:footnote>
  <w:footnote w:id="3">
    <w:p w14:paraId="69095875" w14:textId="77777777" w:rsidR="00E836ED" w:rsidRDefault="00E836ED" w:rsidP="00E836ED">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11370300" w:rsidR="002A170B" w:rsidRPr="00E767BD" w:rsidRDefault="002A170B"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Pr>
        <w:sz w:val="20"/>
      </w:rPr>
      <w:t>/</w:t>
    </w:r>
    <w:r w:rsidR="00E836ED">
      <w:rPr>
        <w:sz w:val="20"/>
      </w:rPr>
      <w:t>50</w:t>
    </w:r>
    <w:r>
      <w:rPr>
        <w:sz w:val="20"/>
      </w:rPr>
      <w:t>/</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2A170B" w:rsidRDefault="002A170B" w:rsidP="0038347A">
    <w:pPr>
      <w:jc w:val="center"/>
      <w:rPr>
        <w:rFonts w:ascii="Calibri" w:hAnsi="Calibri" w:cs="Arial"/>
        <w:b/>
      </w:rPr>
    </w:pPr>
  </w:p>
  <w:p w14:paraId="16DB25E3" w14:textId="77777777" w:rsidR="002A170B" w:rsidRDefault="002A170B" w:rsidP="00CB27C1">
    <w:pPr>
      <w:pStyle w:val="Nagwek"/>
    </w:pPr>
    <w:r>
      <w:t xml:space="preserve">                  </w:t>
    </w:r>
  </w:p>
  <w:p w14:paraId="704941E4" w14:textId="77777777" w:rsidR="002A170B" w:rsidRDefault="002A170B" w:rsidP="00CB27C1">
    <w:pPr>
      <w:pStyle w:val="Nagwek"/>
    </w:pPr>
  </w:p>
  <w:p w14:paraId="4571AC28" w14:textId="77777777" w:rsidR="002A170B" w:rsidRDefault="002A170B"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4A14DD5"/>
    <w:multiLevelType w:val="multilevel"/>
    <w:tmpl w:val="51721B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CD19BB"/>
    <w:multiLevelType w:val="hybridMultilevel"/>
    <w:tmpl w:val="B5B43DB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C6633F6"/>
    <w:multiLevelType w:val="multilevel"/>
    <w:tmpl w:val="CC0439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CB62B10"/>
    <w:multiLevelType w:val="hybridMultilevel"/>
    <w:tmpl w:val="60EA5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0CC796E"/>
    <w:multiLevelType w:val="hybridMultilevel"/>
    <w:tmpl w:val="86F4A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7"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43"/>
  </w:num>
  <w:num w:numId="3">
    <w:abstractNumId w:val="38"/>
  </w:num>
  <w:num w:numId="4">
    <w:abstractNumId w:val="24"/>
  </w:num>
  <w:num w:numId="5">
    <w:abstractNumId w:val="73"/>
  </w:num>
  <w:num w:numId="6">
    <w:abstractNumId w:val="106"/>
  </w:num>
  <w:num w:numId="7">
    <w:abstractNumId w:val="80"/>
  </w:num>
  <w:num w:numId="8">
    <w:abstractNumId w:val="37"/>
  </w:num>
  <w:num w:numId="9">
    <w:abstractNumId w:val="74"/>
  </w:num>
  <w:num w:numId="10">
    <w:abstractNumId w:val="71"/>
  </w:num>
  <w:num w:numId="11">
    <w:abstractNumId w:val="57"/>
  </w:num>
  <w:num w:numId="12">
    <w:abstractNumId w:val="67"/>
  </w:num>
  <w:num w:numId="13">
    <w:abstractNumId w:val="60"/>
  </w:num>
  <w:num w:numId="14">
    <w:abstractNumId w:val="39"/>
  </w:num>
  <w:num w:numId="15">
    <w:abstractNumId w:val="27"/>
  </w:num>
  <w:num w:numId="16">
    <w:abstractNumId w:val="30"/>
  </w:num>
  <w:num w:numId="17">
    <w:abstractNumId w:val="66"/>
  </w:num>
  <w:num w:numId="18">
    <w:abstractNumId w:val="102"/>
  </w:num>
  <w:num w:numId="19">
    <w:abstractNumId w:val="78"/>
  </w:num>
  <w:num w:numId="20">
    <w:abstractNumId w:val="70"/>
  </w:num>
  <w:num w:numId="21">
    <w:abstractNumId w:val="98"/>
  </w:num>
  <w:num w:numId="22">
    <w:abstractNumId w:val="29"/>
  </w:num>
  <w:num w:numId="23">
    <w:abstractNumId w:val="36"/>
  </w:num>
  <w:num w:numId="24">
    <w:abstractNumId w:val="34"/>
  </w:num>
  <w:num w:numId="25">
    <w:abstractNumId w:val="81"/>
  </w:num>
  <w:num w:numId="26">
    <w:abstractNumId w:val="45"/>
  </w:num>
  <w:num w:numId="27">
    <w:abstractNumId w:val="28"/>
  </w:num>
  <w:num w:numId="28">
    <w:abstractNumId w:val="62"/>
  </w:num>
  <w:num w:numId="29">
    <w:abstractNumId w:val="25"/>
  </w:num>
  <w:num w:numId="30">
    <w:abstractNumId w:val="76"/>
  </w:num>
  <w:num w:numId="31">
    <w:abstractNumId w:val="91"/>
  </w:num>
  <w:num w:numId="32">
    <w:abstractNumId w:val="90"/>
  </w:num>
  <w:num w:numId="33">
    <w:abstractNumId w:val="93"/>
  </w:num>
  <w:num w:numId="34">
    <w:abstractNumId w:val="88"/>
  </w:num>
  <w:num w:numId="35">
    <w:abstractNumId w:val="47"/>
  </w:num>
  <w:num w:numId="36">
    <w:abstractNumId w:val="52"/>
  </w:num>
  <w:num w:numId="37">
    <w:abstractNumId w:val="92"/>
  </w:num>
  <w:num w:numId="38">
    <w:abstractNumId w:val="109"/>
  </w:num>
  <w:num w:numId="39">
    <w:abstractNumId w:val="53"/>
  </w:num>
  <w:num w:numId="40">
    <w:abstractNumId w:val="48"/>
  </w:num>
  <w:num w:numId="41">
    <w:abstractNumId w:val="96"/>
  </w:num>
  <w:num w:numId="42">
    <w:abstractNumId w:val="51"/>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5"/>
  </w:num>
  <w:num w:numId="46">
    <w:abstractNumId w:val="63"/>
  </w:num>
  <w:num w:numId="47">
    <w:abstractNumId w:val="22"/>
  </w:num>
  <w:num w:numId="48">
    <w:abstractNumId w:val="69"/>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6"/>
  </w:num>
  <w:num w:numId="70">
    <w:abstractNumId w:val="83"/>
  </w:num>
  <w:num w:numId="71">
    <w:abstractNumId w:val="46"/>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61B9"/>
    <w:rsid w:val="00107A78"/>
    <w:rsid w:val="00107B98"/>
    <w:rsid w:val="0011017D"/>
    <w:rsid w:val="001109D3"/>
    <w:rsid w:val="001112E0"/>
    <w:rsid w:val="00111381"/>
    <w:rsid w:val="001113C6"/>
    <w:rsid w:val="00112203"/>
    <w:rsid w:val="00112D3A"/>
    <w:rsid w:val="00113FCA"/>
    <w:rsid w:val="0011451E"/>
    <w:rsid w:val="00115C31"/>
    <w:rsid w:val="00115FB9"/>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CD5"/>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70B"/>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35D"/>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17CA"/>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3D5"/>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1A8"/>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6EDF"/>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608"/>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121"/>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BEC"/>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87A92"/>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0D4F"/>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467"/>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042"/>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2"/>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3F7D"/>
    <w:rsid w:val="00CF470B"/>
    <w:rsid w:val="00CF506A"/>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2DB2"/>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6ED"/>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A77FA"/>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1A2"/>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108"/>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55644-62E3-4862-867D-1F308EA6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38</Pages>
  <Words>15511</Words>
  <Characters>100271</Characters>
  <Application>Microsoft Office Word</Application>
  <DocSecurity>0</DocSecurity>
  <Lines>835</Lines>
  <Paragraphs>231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115551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276</cp:revision>
  <cp:lastPrinted>2021-03-09T09:34:00Z</cp:lastPrinted>
  <dcterms:created xsi:type="dcterms:W3CDTF">2022-08-03T11:55:00Z</dcterms:created>
  <dcterms:modified xsi:type="dcterms:W3CDTF">2024-08-01T04:59:00Z</dcterms:modified>
</cp:coreProperties>
</file>