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55BB3" w14:textId="5D931290" w:rsidR="0096521C" w:rsidRPr="002927E0" w:rsidRDefault="002927E0" w:rsidP="002927E0">
      <w:pPr>
        <w:jc w:val="right"/>
        <w:rPr>
          <w:rFonts w:ascii="Arial" w:hAnsi="Arial" w:cs="Arial"/>
        </w:rPr>
      </w:pPr>
      <w:r w:rsidRPr="002927E0">
        <w:rPr>
          <w:rFonts w:ascii="Arial" w:hAnsi="Arial" w:cs="Arial"/>
        </w:rPr>
        <w:t xml:space="preserve">Załącznik nr </w:t>
      </w:r>
      <w:r w:rsidR="004106D5">
        <w:rPr>
          <w:rFonts w:ascii="Arial" w:hAnsi="Arial" w:cs="Arial"/>
        </w:rPr>
        <w:t>10</w:t>
      </w:r>
      <w:r w:rsidRPr="002927E0">
        <w:rPr>
          <w:rFonts w:ascii="Arial" w:hAnsi="Arial" w:cs="Arial"/>
        </w:rPr>
        <w:t xml:space="preserve"> do SWZ</w:t>
      </w:r>
    </w:p>
    <w:p w14:paraId="33323C48" w14:textId="204E6C74" w:rsidR="002927E0" w:rsidRPr="002927E0" w:rsidRDefault="002927E0" w:rsidP="002927E0">
      <w:pPr>
        <w:jc w:val="center"/>
        <w:rPr>
          <w:rFonts w:ascii="Arial" w:eastAsia="Times New Roman" w:hAnsi="Arial" w:cs="Arial"/>
          <w:b/>
          <w:bCs/>
          <w:lang w:eastAsia="pl-PL"/>
        </w:rPr>
      </w:pPr>
      <w:r w:rsidRPr="002927E0">
        <w:rPr>
          <w:rFonts w:ascii="Arial" w:eastAsia="Times New Roman" w:hAnsi="Arial" w:cs="Arial"/>
          <w:b/>
          <w:bCs/>
          <w:lang w:eastAsia="pl-PL"/>
        </w:rPr>
        <w:t>Opis przedmiotu zamówienia</w:t>
      </w:r>
    </w:p>
    <w:p w14:paraId="4630E409" w14:textId="77777777" w:rsidR="002927E0" w:rsidRPr="002927E0" w:rsidRDefault="002927E0" w:rsidP="002927E0">
      <w:pPr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84DE666" w14:textId="546CB53E" w:rsidR="00832EEA" w:rsidRPr="00832EEA" w:rsidRDefault="002927E0" w:rsidP="007A070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>1. Przedmiotem zamówienia jest kompleksowa dostawa energii elektrycznej obejmująca sprzedaż</w:t>
      </w:r>
      <w:r w:rsidR="0021626B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 xml:space="preserve">energii elektrycznej oraz świadczenie usług przesyłania i dystrybucji energii elektrycznej do obiektów gminy Kołbaskowo przez okres 12 miesięcy w grupach taryfowych: C11, C11a, C12a, C21, B21, zgodnie z przepisami ustawy z dnia 10 kwietnia 1997 r.  Prawo energetyczne, według zestawienia tabelarycznego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w dalszej części dokumentu. </w:t>
      </w:r>
    </w:p>
    <w:p w14:paraId="6A353A68" w14:textId="77777777" w:rsidR="00832EEA" w:rsidRPr="00832EEA" w:rsidRDefault="00832EEA" w:rsidP="0092368F">
      <w:pPr>
        <w:spacing w:after="0" w:line="240" w:lineRule="auto"/>
        <w:ind w:left="567" w:hanging="284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832EEA">
        <w:rPr>
          <w:rFonts w:ascii="Arial" w:eastAsia="Times New Roman" w:hAnsi="Arial" w:cs="Arial"/>
          <w:bCs/>
          <w:kern w:val="0"/>
          <w:lang w:eastAsia="pl-PL"/>
          <w14:ligatures w14:val="none"/>
        </w:rPr>
        <w:t>Elektryczność – CPV 09310000-5 oraz</w:t>
      </w:r>
    </w:p>
    <w:p w14:paraId="2FAE420B" w14:textId="77777777" w:rsidR="005B11CA" w:rsidRPr="005B11CA" w:rsidRDefault="005B11CA" w:rsidP="0092368F">
      <w:pPr>
        <w:spacing w:after="0" w:line="240" w:lineRule="auto"/>
        <w:ind w:left="567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B11CA">
        <w:rPr>
          <w:rFonts w:ascii="Arial" w:eastAsia="Times New Roman" w:hAnsi="Arial" w:cs="Arial"/>
          <w:kern w:val="0"/>
          <w:lang w:eastAsia="pl-PL"/>
          <w14:ligatures w14:val="none"/>
        </w:rPr>
        <w:t>09300000-2: energia elektryczna cieplna, słoneczna i jądrowa</w:t>
      </w:r>
    </w:p>
    <w:p w14:paraId="170E8F69" w14:textId="77777777" w:rsidR="00832EEA" w:rsidRPr="00832EEA" w:rsidRDefault="00832EEA" w:rsidP="0092368F">
      <w:pPr>
        <w:spacing w:after="0" w:line="240" w:lineRule="auto"/>
        <w:ind w:left="567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32EEA">
        <w:rPr>
          <w:rFonts w:ascii="Arial" w:eastAsia="Times New Roman" w:hAnsi="Arial" w:cs="Arial"/>
          <w:kern w:val="0"/>
          <w:lang w:eastAsia="pl-PL"/>
          <w14:ligatures w14:val="none"/>
        </w:rPr>
        <w:t xml:space="preserve">65310000-9 - </w:t>
      </w:r>
      <w:proofErr w:type="spellStart"/>
      <w:r w:rsidRPr="00832EEA">
        <w:rPr>
          <w:rFonts w:ascii="Arial" w:eastAsia="Times New Roman" w:hAnsi="Arial" w:cs="Arial"/>
          <w:kern w:val="0"/>
          <w:lang w:eastAsia="pl-PL"/>
          <w14:ligatures w14:val="none"/>
        </w:rPr>
        <w:t>przesył</w:t>
      </w:r>
      <w:proofErr w:type="spellEnd"/>
      <w:r w:rsidRPr="00832EEA">
        <w:rPr>
          <w:rFonts w:ascii="Arial" w:eastAsia="Times New Roman" w:hAnsi="Arial" w:cs="Arial"/>
          <w:kern w:val="0"/>
          <w:lang w:eastAsia="pl-PL"/>
          <w14:ligatures w14:val="none"/>
        </w:rPr>
        <w:t xml:space="preserve"> energii elektrycznej,</w:t>
      </w:r>
    </w:p>
    <w:p w14:paraId="24A06AA4" w14:textId="77777777" w:rsidR="00832EEA" w:rsidRPr="00832EEA" w:rsidRDefault="00832EEA" w:rsidP="0092368F">
      <w:pPr>
        <w:spacing w:after="0" w:line="240" w:lineRule="auto"/>
        <w:ind w:left="567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32EEA">
        <w:rPr>
          <w:rFonts w:ascii="Arial" w:eastAsia="Times New Roman" w:hAnsi="Arial" w:cs="Arial"/>
          <w:kern w:val="0"/>
          <w:lang w:eastAsia="pl-PL"/>
          <w14:ligatures w14:val="none"/>
        </w:rPr>
        <w:t>09000000-3: produkty naftowe, paliwo, energia elektryczna i inne źródła energii,</w:t>
      </w:r>
    </w:p>
    <w:p w14:paraId="6885CBF0" w14:textId="77777777" w:rsidR="002927E0" w:rsidRPr="002927E0" w:rsidRDefault="002927E0" w:rsidP="002927E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>2. Dostawa energii elektrycznej i świadczenie usług dystrybucji odbywać się będzie na warunkach określonych:</w:t>
      </w:r>
    </w:p>
    <w:p w14:paraId="6FEDA65A" w14:textId="508D3D10" w:rsidR="002927E0" w:rsidRPr="002927E0" w:rsidRDefault="002927E0" w:rsidP="002927E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927E0">
        <w:rPr>
          <w:rFonts w:ascii="Arial" w:hAnsi="Arial" w:cs="Arial"/>
          <w:kern w:val="0"/>
          <w14:ligatures w14:val="none"/>
        </w:rPr>
        <w:t>ustawie Prawo energetyczne (j.t. Dz.U z 202</w:t>
      </w:r>
      <w:r w:rsidR="007A0703">
        <w:rPr>
          <w:rFonts w:ascii="Arial" w:hAnsi="Arial" w:cs="Arial"/>
          <w:kern w:val="0"/>
          <w14:ligatures w14:val="none"/>
        </w:rPr>
        <w:t>4</w:t>
      </w:r>
      <w:r w:rsidRPr="002927E0">
        <w:rPr>
          <w:rFonts w:ascii="Arial" w:hAnsi="Arial" w:cs="Arial"/>
          <w:kern w:val="0"/>
          <w14:ligatures w14:val="none"/>
        </w:rPr>
        <w:t xml:space="preserve"> r. poz. </w:t>
      </w:r>
      <w:r w:rsidR="007A0703">
        <w:rPr>
          <w:rFonts w:ascii="Arial" w:hAnsi="Arial" w:cs="Arial"/>
          <w:kern w:val="0"/>
          <w14:ligatures w14:val="none"/>
        </w:rPr>
        <w:t>266</w:t>
      </w:r>
      <w:r w:rsidRPr="002927E0">
        <w:rPr>
          <w:rFonts w:ascii="Arial" w:hAnsi="Arial" w:cs="Arial"/>
          <w:kern w:val="0"/>
          <w14:ligatures w14:val="none"/>
        </w:rPr>
        <w:t xml:space="preserve"> ze zm.) oraz w oparciu o przepisy wykonawcze do tej ustawy,</w:t>
      </w:r>
    </w:p>
    <w:p w14:paraId="10E010CA" w14:textId="42C8AB7E" w:rsidR="002927E0" w:rsidRPr="002927E0" w:rsidRDefault="002927E0" w:rsidP="002927E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927E0">
        <w:rPr>
          <w:rFonts w:ascii="Arial" w:hAnsi="Arial" w:cs="Arial"/>
          <w:kern w:val="0"/>
          <w14:ligatures w14:val="none"/>
        </w:rPr>
        <w:t>ustawie Prawo zamówień publicznych (Dz.U. z 20</w:t>
      </w:r>
      <w:r w:rsidR="005C157C">
        <w:rPr>
          <w:rFonts w:ascii="Arial" w:hAnsi="Arial" w:cs="Arial"/>
          <w:kern w:val="0"/>
          <w14:ligatures w14:val="none"/>
        </w:rPr>
        <w:t>2</w:t>
      </w:r>
      <w:r w:rsidR="005B11CA">
        <w:rPr>
          <w:rFonts w:ascii="Arial" w:hAnsi="Arial" w:cs="Arial"/>
          <w:kern w:val="0"/>
          <w14:ligatures w14:val="none"/>
        </w:rPr>
        <w:t>3</w:t>
      </w:r>
      <w:r w:rsidRPr="002927E0">
        <w:rPr>
          <w:rFonts w:ascii="Arial" w:hAnsi="Arial" w:cs="Arial"/>
          <w:kern w:val="0"/>
          <w14:ligatures w14:val="none"/>
        </w:rPr>
        <w:t xml:space="preserve"> r. poz.</w:t>
      </w:r>
      <w:r w:rsidR="005C157C">
        <w:rPr>
          <w:rFonts w:ascii="Arial" w:hAnsi="Arial" w:cs="Arial"/>
          <w:kern w:val="0"/>
          <w14:ligatures w14:val="none"/>
        </w:rPr>
        <w:t>1</w:t>
      </w:r>
      <w:r w:rsidR="005B11CA">
        <w:rPr>
          <w:rFonts w:ascii="Arial" w:hAnsi="Arial" w:cs="Arial"/>
          <w:kern w:val="0"/>
          <w14:ligatures w14:val="none"/>
        </w:rPr>
        <w:t>605</w:t>
      </w:r>
      <w:r w:rsidR="007A0703">
        <w:rPr>
          <w:rFonts w:ascii="Arial" w:hAnsi="Arial" w:cs="Arial"/>
          <w:kern w:val="0"/>
          <w14:ligatures w14:val="none"/>
        </w:rPr>
        <w:t xml:space="preserve"> ze zm.</w:t>
      </w:r>
      <w:r w:rsidRPr="002927E0">
        <w:rPr>
          <w:rFonts w:ascii="Arial" w:hAnsi="Arial" w:cs="Arial"/>
          <w:kern w:val="0"/>
          <w14:ligatures w14:val="none"/>
        </w:rPr>
        <w:t>)</w:t>
      </w:r>
    </w:p>
    <w:p w14:paraId="7EF0E028" w14:textId="7C33FE5D" w:rsidR="002927E0" w:rsidRPr="002927E0" w:rsidRDefault="002927E0" w:rsidP="002927E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927E0">
        <w:rPr>
          <w:rFonts w:ascii="Arial" w:hAnsi="Arial" w:cs="Arial"/>
          <w:kern w:val="0"/>
          <w14:ligatures w14:val="none"/>
        </w:rPr>
        <w:t>ustawie Kodeks Cywilny (j.t. Dz.U z 202</w:t>
      </w:r>
      <w:r w:rsidR="007A0703">
        <w:rPr>
          <w:rFonts w:ascii="Arial" w:hAnsi="Arial" w:cs="Arial"/>
          <w:kern w:val="0"/>
          <w14:ligatures w14:val="none"/>
        </w:rPr>
        <w:t>4</w:t>
      </w:r>
      <w:r w:rsidRPr="002927E0">
        <w:rPr>
          <w:rFonts w:ascii="Arial" w:hAnsi="Arial" w:cs="Arial"/>
          <w:kern w:val="0"/>
          <w14:ligatures w14:val="none"/>
        </w:rPr>
        <w:t xml:space="preserve"> r. poz. 1</w:t>
      </w:r>
      <w:r w:rsidR="007A0703">
        <w:rPr>
          <w:rFonts w:ascii="Arial" w:hAnsi="Arial" w:cs="Arial"/>
          <w:kern w:val="0"/>
          <w14:ligatures w14:val="none"/>
        </w:rPr>
        <w:t>061 ze zm.)</w:t>
      </w:r>
    </w:p>
    <w:p w14:paraId="79D4695F" w14:textId="77777777" w:rsidR="002927E0" w:rsidRPr="002927E0" w:rsidRDefault="002927E0" w:rsidP="002927E0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>Energia elektryczna powinna spełniać parametry techniczne zgodnie z postanowieniami ustawy Prawo energetyczne oraz Rozporządzeniami wykonawczymi do tej ustawy i Polskimi Normami.</w:t>
      </w:r>
    </w:p>
    <w:p w14:paraId="64DB51AD" w14:textId="71B229C5" w:rsidR="002927E0" w:rsidRPr="002927E0" w:rsidRDefault="002927E0" w:rsidP="002927E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>3. Szczegółowe informacje dotyczące poszczególnych punktów poboru w zakresie zawartych</w:t>
      </w: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ab/>
        <w:t>umów, lokalizacji  zostały przedstawione w załączniku nr</w:t>
      </w:r>
      <w:r w:rsidRPr="00832EEA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21626B" w:rsidRPr="00832EEA">
        <w:rPr>
          <w:rFonts w:ascii="Arial" w:eastAsia="Times New Roman" w:hAnsi="Arial" w:cs="Arial"/>
          <w:kern w:val="0"/>
          <w:lang w:eastAsia="pl-PL"/>
          <w14:ligatures w14:val="none"/>
        </w:rPr>
        <w:t>6</w:t>
      </w:r>
      <w:r w:rsidRPr="00832EEA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 xml:space="preserve">do </w:t>
      </w:r>
      <w:r w:rsidR="007A0703">
        <w:rPr>
          <w:rFonts w:ascii="Arial" w:eastAsia="Times New Roman" w:hAnsi="Arial" w:cs="Arial"/>
          <w:kern w:val="0"/>
          <w:lang w:eastAsia="pl-PL"/>
          <w14:ligatures w14:val="none"/>
        </w:rPr>
        <w:t>SWZ</w:t>
      </w:r>
      <w:r w:rsidR="00832EEA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1D9F34B0" w14:textId="1CEC64A5" w:rsidR="009A081F" w:rsidRPr="002927E0" w:rsidRDefault="002927E0" w:rsidP="00832E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>4.</w:t>
      </w: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ab/>
        <w:t>Szacunkowa ilość dostarczanej energii (+/-20%) w okresie dostawy (12 miesięcy) określono na podstawie zużycia energii w</w:t>
      </w:r>
      <w:r w:rsidR="005C157C">
        <w:rPr>
          <w:rFonts w:ascii="Arial" w:eastAsia="Times New Roman" w:hAnsi="Arial" w:cs="Arial"/>
          <w:kern w:val="0"/>
          <w:lang w:eastAsia="pl-PL"/>
          <w14:ligatures w14:val="none"/>
        </w:rPr>
        <w:t xml:space="preserve"> 202</w:t>
      </w:r>
      <w:r w:rsidR="005B11CA">
        <w:rPr>
          <w:rFonts w:ascii="Arial" w:eastAsia="Times New Roman" w:hAnsi="Arial" w:cs="Arial"/>
          <w:kern w:val="0"/>
          <w:lang w:eastAsia="pl-PL"/>
          <w14:ligatures w14:val="none"/>
        </w:rPr>
        <w:t>3</w:t>
      </w: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 xml:space="preserve"> roku i wynosi </w:t>
      </w:r>
      <w:r w:rsidR="0092368F" w:rsidRPr="0092368F">
        <w:rPr>
          <w:b/>
          <w:bCs/>
          <w:sz w:val="24"/>
          <w:szCs w:val="24"/>
        </w:rPr>
        <w:t>851,88</w:t>
      </w:r>
      <w:r w:rsidRPr="0092368F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 xml:space="preserve">MWh. </w:t>
      </w:r>
      <w:r w:rsidR="00CC5093" w:rsidRPr="00CC5093">
        <w:rPr>
          <w:rFonts w:ascii="Arial" w:eastAsia="Times New Roman" w:hAnsi="Arial" w:cs="Arial"/>
          <w:kern w:val="0"/>
          <w:lang w:eastAsia="pl-PL"/>
          <w14:ligatures w14:val="none"/>
        </w:rPr>
        <w:t xml:space="preserve">Wskazane powyżej prognozowane zużycie energii elektrycznej ma charakter orientacyjny i może odbiegać od faktycznie pobranej, w okresie trwania umowy, ilości energii. Zmniejszenie lub zwiększenie ilości energii elektrycznej nie pociąga dla odbiorców żadnych konsekwencji, poza koniecznością dokonania zapłaty za faktycznie pobraną ilość energii oraz usługi </w:t>
      </w:r>
      <w:proofErr w:type="spellStart"/>
      <w:r w:rsidR="00CC5093" w:rsidRPr="00CC5093">
        <w:rPr>
          <w:rFonts w:ascii="Arial" w:eastAsia="Times New Roman" w:hAnsi="Arial" w:cs="Arial"/>
          <w:kern w:val="0"/>
          <w:lang w:eastAsia="pl-PL"/>
          <w14:ligatures w14:val="none"/>
        </w:rPr>
        <w:t>przesyłu</w:t>
      </w:r>
      <w:proofErr w:type="spellEnd"/>
      <w:r w:rsidR="00CC5093" w:rsidRPr="00CC5093">
        <w:rPr>
          <w:rFonts w:ascii="Arial" w:eastAsia="Times New Roman" w:hAnsi="Arial" w:cs="Arial"/>
          <w:kern w:val="0"/>
          <w:lang w:eastAsia="pl-PL"/>
          <w14:ligatures w14:val="none"/>
        </w:rPr>
        <w:t>. Wykonawca winien uwzględnić wahanie poboru na poziomie (+/-) 20%.</w:t>
      </w:r>
    </w:p>
    <w:p w14:paraId="48E7BBD3" w14:textId="77777777" w:rsidR="002927E0" w:rsidRPr="002927E0" w:rsidRDefault="002927E0" w:rsidP="002927E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>5.</w:t>
      </w: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ab/>
        <w:t>Obecnym Operatorem Systemu Dystrybucyjnego jest ENEA Operator Spółka.</w:t>
      </w:r>
    </w:p>
    <w:p w14:paraId="7D1D7AAB" w14:textId="77777777" w:rsidR="002927E0" w:rsidRPr="002927E0" w:rsidRDefault="002927E0" w:rsidP="002927E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>6.</w:t>
      </w: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Ilość nabytej energii elektrycznej będzie rozliczana według rzeczywistego zużycia tej energii </w:t>
      </w: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ab/>
        <w:t>przez zamawiającego, zgodnie ze złożonymi przez wykonawcę fakturami.</w:t>
      </w:r>
    </w:p>
    <w:p w14:paraId="6EF7FD56" w14:textId="2A962841" w:rsidR="002927E0" w:rsidRPr="002927E0" w:rsidRDefault="002927E0" w:rsidP="002927E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>7.</w:t>
      </w: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ab/>
        <w:t>Przedmiot zamówienia obejmuje usługę kompleksową w rozumieniu art. 3 ust. 30 ustawy z  dnia 10 kwietnia 1997 r. Prawo energetyczne</w:t>
      </w:r>
      <w:r w:rsidR="00832EEA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 xml:space="preserve"> realizowaną na podstawie usługi kompleksowej, polegającej na świadczeniu usługi przesyłania, dystrybucji oraz sprzedaży energii elektrycznej.</w:t>
      </w:r>
    </w:p>
    <w:p w14:paraId="3ABEB8F7" w14:textId="082C13DA" w:rsidR="002927E0" w:rsidRPr="002927E0" w:rsidRDefault="002927E0" w:rsidP="002927E0">
      <w:pPr>
        <w:tabs>
          <w:tab w:val="left" w:pos="284"/>
        </w:tabs>
        <w:spacing w:line="240" w:lineRule="auto"/>
        <w:ind w:left="284" w:hanging="284"/>
        <w:jc w:val="both"/>
        <w:rPr>
          <w:rFonts w:ascii="Arial" w:hAnsi="Arial" w:cs="Arial"/>
          <w:kern w:val="0"/>
          <w14:ligatures w14:val="none"/>
        </w:rPr>
      </w:pPr>
      <w:r w:rsidRPr="002927E0">
        <w:rPr>
          <w:rFonts w:ascii="Arial" w:hAnsi="Arial" w:cs="Arial"/>
          <w:kern w:val="0"/>
          <w14:ligatures w14:val="none"/>
        </w:rPr>
        <w:t>8.  Zamawiający informuje, że w ramach niniejszego postępowania na kompleksową dostawę energii  elektrycznej umowy będą zawieran</w:t>
      </w:r>
      <w:r w:rsidR="005C157C">
        <w:rPr>
          <w:rFonts w:ascii="Arial" w:hAnsi="Arial" w:cs="Arial"/>
          <w:kern w:val="0"/>
          <w14:ligatures w14:val="none"/>
        </w:rPr>
        <w:t>e</w:t>
      </w:r>
      <w:r w:rsidRPr="002927E0">
        <w:rPr>
          <w:rFonts w:ascii="Arial" w:hAnsi="Arial" w:cs="Arial"/>
          <w:kern w:val="0"/>
          <w14:ligatures w14:val="none"/>
        </w:rPr>
        <w:t xml:space="preserve"> osobno z kierownikami następujących jednostek podległych zamawiającego:</w:t>
      </w:r>
    </w:p>
    <w:p w14:paraId="41CAA4C9" w14:textId="35C86359" w:rsidR="002927E0" w:rsidRPr="002927E0" w:rsidRDefault="002927E0" w:rsidP="002927E0">
      <w:pPr>
        <w:numPr>
          <w:ilvl w:val="0"/>
          <w:numId w:val="1"/>
        </w:numPr>
        <w:tabs>
          <w:tab w:val="left" w:pos="5670"/>
        </w:tabs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927E0">
        <w:rPr>
          <w:rFonts w:ascii="Arial" w:eastAsia="Calibri" w:hAnsi="Arial" w:cs="Arial"/>
          <w:kern w:val="0"/>
          <w14:ligatures w14:val="none"/>
        </w:rPr>
        <w:t>Z</w:t>
      </w:r>
      <w:r w:rsidR="005C157C">
        <w:rPr>
          <w:rFonts w:ascii="Arial" w:eastAsia="Calibri" w:hAnsi="Arial" w:cs="Arial"/>
          <w:kern w:val="0"/>
          <w14:ligatures w14:val="none"/>
        </w:rPr>
        <w:t xml:space="preserve">espół </w:t>
      </w:r>
      <w:r w:rsidRPr="002927E0">
        <w:rPr>
          <w:rFonts w:ascii="Arial" w:eastAsia="Calibri" w:hAnsi="Arial" w:cs="Arial"/>
          <w:kern w:val="0"/>
          <w14:ligatures w14:val="none"/>
        </w:rPr>
        <w:t>P</w:t>
      </w:r>
      <w:r w:rsidR="005C157C">
        <w:rPr>
          <w:rFonts w:ascii="Arial" w:eastAsia="Calibri" w:hAnsi="Arial" w:cs="Arial"/>
          <w:kern w:val="0"/>
          <w14:ligatures w14:val="none"/>
        </w:rPr>
        <w:t xml:space="preserve">lacówek </w:t>
      </w:r>
      <w:r w:rsidRPr="002927E0">
        <w:rPr>
          <w:rFonts w:ascii="Arial" w:eastAsia="Calibri" w:hAnsi="Arial" w:cs="Arial"/>
          <w:kern w:val="0"/>
          <w14:ligatures w14:val="none"/>
        </w:rPr>
        <w:t>O</w:t>
      </w:r>
      <w:r w:rsidR="005C157C">
        <w:rPr>
          <w:rFonts w:ascii="Arial" w:eastAsia="Calibri" w:hAnsi="Arial" w:cs="Arial"/>
          <w:kern w:val="0"/>
          <w14:ligatures w14:val="none"/>
        </w:rPr>
        <w:t>światowych</w:t>
      </w:r>
      <w:r w:rsidRPr="002927E0">
        <w:rPr>
          <w:rFonts w:ascii="Arial" w:eastAsia="Calibri" w:hAnsi="Arial" w:cs="Arial"/>
          <w:kern w:val="0"/>
          <w14:ligatures w14:val="none"/>
        </w:rPr>
        <w:t xml:space="preserve"> w Kołbaskowie,</w:t>
      </w:r>
    </w:p>
    <w:p w14:paraId="162090AF" w14:textId="551C4A6F" w:rsidR="002927E0" w:rsidRPr="002927E0" w:rsidRDefault="002927E0" w:rsidP="002927E0">
      <w:pPr>
        <w:numPr>
          <w:ilvl w:val="0"/>
          <w:numId w:val="1"/>
        </w:numPr>
        <w:tabs>
          <w:tab w:val="left" w:pos="5670"/>
        </w:tabs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927E0">
        <w:rPr>
          <w:rFonts w:ascii="Arial" w:eastAsia="Calibri" w:hAnsi="Arial" w:cs="Arial"/>
          <w:kern w:val="0"/>
          <w14:ligatures w14:val="none"/>
        </w:rPr>
        <w:t>S</w:t>
      </w:r>
      <w:r w:rsidR="005C157C">
        <w:rPr>
          <w:rFonts w:ascii="Arial" w:eastAsia="Calibri" w:hAnsi="Arial" w:cs="Arial"/>
          <w:kern w:val="0"/>
          <w14:ligatures w14:val="none"/>
        </w:rPr>
        <w:t xml:space="preserve">zkoła </w:t>
      </w:r>
      <w:r w:rsidRPr="002927E0">
        <w:rPr>
          <w:rFonts w:ascii="Arial" w:eastAsia="Calibri" w:hAnsi="Arial" w:cs="Arial"/>
          <w:kern w:val="0"/>
          <w14:ligatures w14:val="none"/>
        </w:rPr>
        <w:t>P</w:t>
      </w:r>
      <w:r w:rsidR="005C157C">
        <w:rPr>
          <w:rFonts w:ascii="Arial" w:eastAsia="Calibri" w:hAnsi="Arial" w:cs="Arial"/>
          <w:kern w:val="0"/>
          <w14:ligatures w14:val="none"/>
        </w:rPr>
        <w:t>odstawowa</w:t>
      </w:r>
      <w:r w:rsidRPr="002927E0">
        <w:rPr>
          <w:rFonts w:ascii="Arial" w:eastAsia="Calibri" w:hAnsi="Arial" w:cs="Arial"/>
          <w:kern w:val="0"/>
          <w14:ligatures w14:val="none"/>
        </w:rPr>
        <w:t xml:space="preserve"> w Przecławiu,</w:t>
      </w:r>
    </w:p>
    <w:p w14:paraId="7A5B3EFF" w14:textId="2DA67C24" w:rsidR="002927E0" w:rsidRPr="002927E0" w:rsidRDefault="002927E0" w:rsidP="002927E0">
      <w:pPr>
        <w:numPr>
          <w:ilvl w:val="0"/>
          <w:numId w:val="1"/>
        </w:numPr>
        <w:tabs>
          <w:tab w:val="left" w:pos="5670"/>
        </w:tabs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927E0">
        <w:rPr>
          <w:rFonts w:ascii="Arial" w:eastAsia="Calibri" w:hAnsi="Arial" w:cs="Arial"/>
          <w:kern w:val="0"/>
          <w14:ligatures w14:val="none"/>
        </w:rPr>
        <w:t>S</w:t>
      </w:r>
      <w:r w:rsidR="005C157C">
        <w:rPr>
          <w:rFonts w:ascii="Arial" w:eastAsia="Calibri" w:hAnsi="Arial" w:cs="Arial"/>
          <w:kern w:val="0"/>
          <w14:ligatures w14:val="none"/>
        </w:rPr>
        <w:t xml:space="preserve">zkoła </w:t>
      </w:r>
      <w:r w:rsidRPr="002927E0">
        <w:rPr>
          <w:rFonts w:ascii="Arial" w:eastAsia="Calibri" w:hAnsi="Arial" w:cs="Arial"/>
          <w:kern w:val="0"/>
          <w14:ligatures w14:val="none"/>
        </w:rPr>
        <w:t>P</w:t>
      </w:r>
      <w:r w:rsidR="005C157C">
        <w:rPr>
          <w:rFonts w:ascii="Arial" w:eastAsia="Calibri" w:hAnsi="Arial" w:cs="Arial"/>
          <w:kern w:val="0"/>
          <w14:ligatures w14:val="none"/>
        </w:rPr>
        <w:t>odstawowa</w:t>
      </w:r>
      <w:r w:rsidRPr="002927E0">
        <w:rPr>
          <w:rFonts w:ascii="Arial" w:eastAsia="Calibri" w:hAnsi="Arial" w:cs="Arial"/>
          <w:kern w:val="0"/>
          <w14:ligatures w14:val="none"/>
        </w:rPr>
        <w:t xml:space="preserve"> w Będargowie,</w:t>
      </w:r>
    </w:p>
    <w:p w14:paraId="198CAA09" w14:textId="77777777" w:rsidR="002927E0" w:rsidRPr="002927E0" w:rsidRDefault="002927E0" w:rsidP="002927E0">
      <w:pPr>
        <w:numPr>
          <w:ilvl w:val="0"/>
          <w:numId w:val="1"/>
        </w:numPr>
        <w:tabs>
          <w:tab w:val="left" w:pos="5670"/>
        </w:tabs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927E0">
        <w:rPr>
          <w:rFonts w:ascii="Arial" w:eastAsia="Calibri" w:hAnsi="Arial" w:cs="Arial"/>
          <w:kern w:val="0"/>
          <w14:ligatures w14:val="none"/>
        </w:rPr>
        <w:t>Przedszkole Publiczne w Przecławiu,</w:t>
      </w:r>
    </w:p>
    <w:p w14:paraId="451EBA20" w14:textId="0BA3A980" w:rsidR="002927E0" w:rsidRPr="002927E0" w:rsidRDefault="002927E0" w:rsidP="002927E0">
      <w:pPr>
        <w:numPr>
          <w:ilvl w:val="0"/>
          <w:numId w:val="1"/>
        </w:numPr>
        <w:tabs>
          <w:tab w:val="left" w:pos="5670"/>
        </w:tabs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927E0">
        <w:rPr>
          <w:rFonts w:ascii="Arial" w:eastAsia="Calibri" w:hAnsi="Arial" w:cs="Arial"/>
          <w:kern w:val="0"/>
          <w14:ligatures w14:val="none"/>
        </w:rPr>
        <w:t>G</w:t>
      </w:r>
      <w:r w:rsidR="005C157C">
        <w:rPr>
          <w:rFonts w:ascii="Arial" w:eastAsia="Calibri" w:hAnsi="Arial" w:cs="Arial"/>
          <w:kern w:val="0"/>
          <w14:ligatures w14:val="none"/>
        </w:rPr>
        <w:t xml:space="preserve">minny </w:t>
      </w:r>
      <w:r w:rsidRPr="002927E0">
        <w:rPr>
          <w:rFonts w:ascii="Arial" w:eastAsia="Calibri" w:hAnsi="Arial" w:cs="Arial"/>
          <w:kern w:val="0"/>
          <w14:ligatures w14:val="none"/>
        </w:rPr>
        <w:t>O</w:t>
      </w:r>
      <w:r w:rsidR="005C157C">
        <w:rPr>
          <w:rFonts w:ascii="Arial" w:eastAsia="Calibri" w:hAnsi="Arial" w:cs="Arial"/>
          <w:kern w:val="0"/>
          <w14:ligatures w14:val="none"/>
        </w:rPr>
        <w:t xml:space="preserve">środek </w:t>
      </w:r>
      <w:r w:rsidRPr="002927E0">
        <w:rPr>
          <w:rFonts w:ascii="Arial" w:eastAsia="Calibri" w:hAnsi="Arial" w:cs="Arial"/>
          <w:kern w:val="0"/>
          <w14:ligatures w14:val="none"/>
        </w:rPr>
        <w:t>K</w:t>
      </w:r>
      <w:r w:rsidR="005C157C">
        <w:rPr>
          <w:rFonts w:ascii="Arial" w:eastAsia="Calibri" w:hAnsi="Arial" w:cs="Arial"/>
          <w:kern w:val="0"/>
          <w14:ligatures w14:val="none"/>
        </w:rPr>
        <w:t xml:space="preserve">ultury </w:t>
      </w:r>
      <w:r w:rsidRPr="002927E0">
        <w:rPr>
          <w:rFonts w:ascii="Arial" w:eastAsia="Calibri" w:hAnsi="Arial" w:cs="Arial"/>
          <w:kern w:val="0"/>
          <w14:ligatures w14:val="none"/>
        </w:rPr>
        <w:t>S</w:t>
      </w:r>
      <w:r w:rsidR="005C157C">
        <w:rPr>
          <w:rFonts w:ascii="Arial" w:eastAsia="Calibri" w:hAnsi="Arial" w:cs="Arial"/>
          <w:kern w:val="0"/>
          <w14:ligatures w14:val="none"/>
        </w:rPr>
        <w:t xml:space="preserve">portu </w:t>
      </w:r>
      <w:r w:rsidRPr="002927E0">
        <w:rPr>
          <w:rFonts w:ascii="Arial" w:eastAsia="Calibri" w:hAnsi="Arial" w:cs="Arial"/>
          <w:kern w:val="0"/>
          <w14:ligatures w14:val="none"/>
        </w:rPr>
        <w:t>i</w:t>
      </w:r>
      <w:r w:rsidR="005C157C">
        <w:rPr>
          <w:rFonts w:ascii="Arial" w:eastAsia="Calibri" w:hAnsi="Arial" w:cs="Arial"/>
          <w:kern w:val="0"/>
          <w14:ligatures w14:val="none"/>
        </w:rPr>
        <w:t xml:space="preserve"> </w:t>
      </w:r>
      <w:r w:rsidRPr="002927E0">
        <w:rPr>
          <w:rFonts w:ascii="Arial" w:eastAsia="Calibri" w:hAnsi="Arial" w:cs="Arial"/>
          <w:kern w:val="0"/>
          <w14:ligatures w14:val="none"/>
        </w:rPr>
        <w:t>R</w:t>
      </w:r>
      <w:r w:rsidR="005C157C">
        <w:rPr>
          <w:rFonts w:ascii="Arial" w:eastAsia="Calibri" w:hAnsi="Arial" w:cs="Arial"/>
          <w:kern w:val="0"/>
          <w14:ligatures w14:val="none"/>
        </w:rPr>
        <w:t>ekreacji</w:t>
      </w:r>
      <w:r w:rsidRPr="002927E0">
        <w:rPr>
          <w:rFonts w:ascii="Arial" w:eastAsia="Calibri" w:hAnsi="Arial" w:cs="Arial"/>
          <w:kern w:val="0"/>
          <w14:ligatures w14:val="none"/>
        </w:rPr>
        <w:t xml:space="preserve"> w Przecławiu,</w:t>
      </w:r>
    </w:p>
    <w:p w14:paraId="46D740E8" w14:textId="2EDEAE5D" w:rsidR="002927E0" w:rsidRDefault="002927E0" w:rsidP="002927E0">
      <w:pPr>
        <w:numPr>
          <w:ilvl w:val="0"/>
          <w:numId w:val="1"/>
        </w:numPr>
        <w:tabs>
          <w:tab w:val="left" w:pos="5670"/>
        </w:tabs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927E0">
        <w:rPr>
          <w:rFonts w:ascii="Arial" w:eastAsia="Calibri" w:hAnsi="Arial" w:cs="Arial"/>
          <w:kern w:val="0"/>
          <w14:ligatures w14:val="none"/>
        </w:rPr>
        <w:t>Z</w:t>
      </w:r>
      <w:r w:rsidR="005C157C">
        <w:rPr>
          <w:rFonts w:ascii="Arial" w:eastAsia="Calibri" w:hAnsi="Arial" w:cs="Arial"/>
          <w:kern w:val="0"/>
          <w14:ligatures w14:val="none"/>
        </w:rPr>
        <w:t xml:space="preserve">espół </w:t>
      </w:r>
      <w:r w:rsidRPr="002927E0">
        <w:rPr>
          <w:rFonts w:ascii="Arial" w:eastAsia="Calibri" w:hAnsi="Arial" w:cs="Arial"/>
          <w:kern w:val="0"/>
          <w14:ligatures w14:val="none"/>
        </w:rPr>
        <w:t>S</w:t>
      </w:r>
      <w:r w:rsidR="005C157C">
        <w:rPr>
          <w:rFonts w:ascii="Arial" w:eastAsia="Calibri" w:hAnsi="Arial" w:cs="Arial"/>
          <w:kern w:val="0"/>
          <w14:ligatures w14:val="none"/>
        </w:rPr>
        <w:t>zkolno</w:t>
      </w:r>
      <w:r w:rsidR="009A081F">
        <w:rPr>
          <w:rFonts w:ascii="Arial" w:eastAsia="Calibri" w:hAnsi="Arial" w:cs="Arial"/>
          <w:kern w:val="0"/>
          <w14:ligatures w14:val="none"/>
        </w:rPr>
        <w:t>-</w:t>
      </w:r>
      <w:r w:rsidRPr="002927E0">
        <w:rPr>
          <w:rFonts w:ascii="Arial" w:eastAsia="Calibri" w:hAnsi="Arial" w:cs="Arial"/>
          <w:kern w:val="0"/>
          <w14:ligatures w14:val="none"/>
        </w:rPr>
        <w:t>P</w:t>
      </w:r>
      <w:r w:rsidR="005C157C">
        <w:rPr>
          <w:rFonts w:ascii="Arial" w:eastAsia="Calibri" w:hAnsi="Arial" w:cs="Arial"/>
          <w:kern w:val="0"/>
          <w14:ligatures w14:val="none"/>
        </w:rPr>
        <w:t>rzedszkolny</w:t>
      </w:r>
      <w:r w:rsidRPr="002927E0">
        <w:rPr>
          <w:rFonts w:ascii="Arial" w:eastAsia="Calibri" w:hAnsi="Arial" w:cs="Arial"/>
          <w:kern w:val="0"/>
          <w14:ligatures w14:val="none"/>
        </w:rPr>
        <w:t xml:space="preserve"> w Przylepie</w:t>
      </w:r>
      <w:r w:rsidR="005B11CA">
        <w:rPr>
          <w:rFonts w:ascii="Arial" w:eastAsia="Calibri" w:hAnsi="Arial" w:cs="Arial"/>
          <w:kern w:val="0"/>
          <w14:ligatures w14:val="none"/>
        </w:rPr>
        <w:t>,</w:t>
      </w:r>
    </w:p>
    <w:p w14:paraId="734A4B90" w14:textId="5C7AD572" w:rsidR="005B11CA" w:rsidRPr="005B11CA" w:rsidRDefault="005B11CA" w:rsidP="005B11CA">
      <w:pPr>
        <w:numPr>
          <w:ilvl w:val="0"/>
          <w:numId w:val="1"/>
        </w:numPr>
        <w:rPr>
          <w:rFonts w:ascii="Arial" w:hAnsi="Arial" w:cs="Arial"/>
        </w:rPr>
      </w:pPr>
      <w:bookmarkStart w:id="0" w:name="_Hlk175233690"/>
      <w:r w:rsidRPr="005B11CA">
        <w:rPr>
          <w:rFonts w:ascii="Arial" w:hAnsi="Arial" w:cs="Arial"/>
        </w:rPr>
        <w:t>Pałac w Ostoi – Gminne Centrum Kulturalno-Rekreacyjne.</w:t>
      </w:r>
      <w:bookmarkEnd w:id="0"/>
    </w:p>
    <w:p w14:paraId="5B5A50A7" w14:textId="77777777" w:rsidR="002927E0" w:rsidRDefault="002927E0" w:rsidP="002927E0">
      <w:pPr>
        <w:jc w:val="center"/>
      </w:pPr>
    </w:p>
    <w:sectPr w:rsidR="00292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C84C4" w14:textId="77777777" w:rsidR="007C5113" w:rsidRDefault="007C5113" w:rsidP="002927E0">
      <w:pPr>
        <w:spacing w:after="0" w:line="240" w:lineRule="auto"/>
      </w:pPr>
      <w:r>
        <w:separator/>
      </w:r>
    </w:p>
  </w:endnote>
  <w:endnote w:type="continuationSeparator" w:id="0">
    <w:p w14:paraId="0EE16C17" w14:textId="77777777" w:rsidR="007C5113" w:rsidRDefault="007C5113" w:rsidP="0029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20A28" w14:textId="77777777" w:rsidR="007C5113" w:rsidRDefault="007C5113" w:rsidP="002927E0">
      <w:pPr>
        <w:spacing w:after="0" w:line="240" w:lineRule="auto"/>
      </w:pPr>
      <w:r>
        <w:separator/>
      </w:r>
    </w:p>
  </w:footnote>
  <w:footnote w:type="continuationSeparator" w:id="0">
    <w:p w14:paraId="0D50C085" w14:textId="77777777" w:rsidR="007C5113" w:rsidRDefault="007C5113" w:rsidP="00292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E3EB7"/>
    <w:multiLevelType w:val="hybridMultilevel"/>
    <w:tmpl w:val="4774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95FAC"/>
    <w:multiLevelType w:val="hybridMultilevel"/>
    <w:tmpl w:val="788AC7C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num w:numId="1" w16cid:durableId="1224216805">
    <w:abstractNumId w:val="0"/>
  </w:num>
  <w:num w:numId="2" w16cid:durableId="163945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E0"/>
    <w:rsid w:val="00035DC2"/>
    <w:rsid w:val="00073D5A"/>
    <w:rsid w:val="00154D87"/>
    <w:rsid w:val="00193584"/>
    <w:rsid w:val="0021626B"/>
    <w:rsid w:val="002417E8"/>
    <w:rsid w:val="00264DDE"/>
    <w:rsid w:val="002927E0"/>
    <w:rsid w:val="002C0D96"/>
    <w:rsid w:val="004106D5"/>
    <w:rsid w:val="004B54E0"/>
    <w:rsid w:val="004D77E8"/>
    <w:rsid w:val="005B0AFF"/>
    <w:rsid w:val="005B11CA"/>
    <w:rsid w:val="005C157C"/>
    <w:rsid w:val="005D387D"/>
    <w:rsid w:val="0060292A"/>
    <w:rsid w:val="006700AE"/>
    <w:rsid w:val="00684470"/>
    <w:rsid w:val="006D4FDB"/>
    <w:rsid w:val="00767B1A"/>
    <w:rsid w:val="00782515"/>
    <w:rsid w:val="007A0703"/>
    <w:rsid w:val="007C5113"/>
    <w:rsid w:val="00832EEA"/>
    <w:rsid w:val="0086031E"/>
    <w:rsid w:val="0092368F"/>
    <w:rsid w:val="0096521C"/>
    <w:rsid w:val="009A081F"/>
    <w:rsid w:val="00A01BB2"/>
    <w:rsid w:val="00AA5079"/>
    <w:rsid w:val="00C52583"/>
    <w:rsid w:val="00CC5093"/>
    <w:rsid w:val="00D224A2"/>
    <w:rsid w:val="00E36B6E"/>
    <w:rsid w:val="00E9265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3E47"/>
  <w15:chartTrackingRefBased/>
  <w15:docId w15:val="{690430FB-EAD1-49F8-B027-7226F9C1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7E0"/>
  </w:style>
  <w:style w:type="paragraph" w:styleId="Stopka">
    <w:name w:val="footer"/>
    <w:basedOn w:val="Normalny"/>
    <w:link w:val="StopkaZnak"/>
    <w:uiPriority w:val="99"/>
    <w:unhideWhenUsed/>
    <w:rsid w:val="0029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7E0"/>
  </w:style>
  <w:style w:type="paragraph" w:styleId="Poprawka">
    <w:name w:val="Revision"/>
    <w:hidden/>
    <w:uiPriority w:val="99"/>
    <w:semiHidden/>
    <w:rsid w:val="0021626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62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2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2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2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2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Aniela Szerszeń</cp:lastModifiedBy>
  <cp:revision>6</cp:revision>
  <dcterms:created xsi:type="dcterms:W3CDTF">2024-08-22T12:07:00Z</dcterms:created>
  <dcterms:modified xsi:type="dcterms:W3CDTF">2024-09-04T11:49:00Z</dcterms:modified>
</cp:coreProperties>
</file>