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F9FAC" w14:textId="7E897CC6" w:rsidR="00800B99" w:rsidRDefault="00736628" w:rsidP="00800B99">
      <w:pPr>
        <w:pStyle w:val="StandardowyStandardowy1"/>
        <w:tabs>
          <w:tab w:val="left" w:pos="2964"/>
        </w:tabs>
        <w:jc w:val="center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 xml:space="preserve">Załącznik nr 2 do SWZ - </w:t>
      </w:r>
      <w:r w:rsidR="009025A1">
        <w:rPr>
          <w:rFonts w:ascii="Verdana" w:hAnsi="Verdana" w:cs="Tahoma"/>
          <w:b/>
          <w:i/>
          <w:sz w:val="18"/>
          <w:szCs w:val="18"/>
        </w:rPr>
        <w:t>Wzór umowy</w:t>
      </w:r>
    </w:p>
    <w:p w14:paraId="54C7943A" w14:textId="77777777" w:rsidR="00383A8D" w:rsidRPr="00383A8D" w:rsidRDefault="00383A8D" w:rsidP="00383A8D">
      <w:pPr>
        <w:ind w:left="284"/>
        <w:jc w:val="both"/>
        <w:rPr>
          <w:rFonts w:ascii="Verdana" w:hAnsi="Verdana" w:cs="Tahoma"/>
          <w:sz w:val="20"/>
          <w:szCs w:val="20"/>
        </w:rPr>
      </w:pPr>
      <w:r w:rsidRPr="00383A8D">
        <w:rPr>
          <w:rFonts w:ascii="Verdana" w:hAnsi="Verdana" w:cs="Tahoma"/>
          <w:sz w:val="20"/>
          <w:szCs w:val="20"/>
        </w:rPr>
        <w:t>zawarta dnia …………………… 2024 r. w Krakowie pomiędzy:</w:t>
      </w:r>
    </w:p>
    <w:p w14:paraId="078E4BD7" w14:textId="77777777" w:rsidR="00383A8D" w:rsidRPr="00383A8D" w:rsidRDefault="00383A8D" w:rsidP="00383A8D">
      <w:pPr>
        <w:jc w:val="both"/>
        <w:rPr>
          <w:rFonts w:ascii="Verdana" w:hAnsi="Verdana" w:cs="Tahoma"/>
          <w:sz w:val="18"/>
          <w:szCs w:val="18"/>
        </w:rPr>
      </w:pPr>
      <w:r w:rsidRPr="00383A8D">
        <w:rPr>
          <w:rFonts w:ascii="Verdana" w:hAnsi="Verdana" w:cs="Tahoma"/>
          <w:b/>
          <w:sz w:val="18"/>
          <w:szCs w:val="18"/>
        </w:rPr>
        <w:t>Krakowskim Szpitalem Specjalistycznym im. św. Jana Pawła II</w:t>
      </w:r>
      <w:r w:rsidRPr="00383A8D">
        <w:rPr>
          <w:rFonts w:ascii="Verdana" w:hAnsi="Verdana" w:cs="Tahoma"/>
          <w:sz w:val="18"/>
          <w:szCs w:val="18"/>
        </w:rPr>
        <w:t xml:space="preserve"> z siedzibą przy ul. Prądnicka 80, 31–202 Kraków – wpisanym do rejestru stowarzyszeń, innych organizacji społecznych i zawodowych, fundacji oraz samodzielnych publicznych zakładów opieki zdrowotnej pod numerem KRS 0000046052, reprezentowanym przez:</w:t>
      </w:r>
    </w:p>
    <w:p w14:paraId="7900379E" w14:textId="77777777" w:rsidR="00383A8D" w:rsidRPr="00383A8D" w:rsidRDefault="00383A8D" w:rsidP="00383A8D">
      <w:pPr>
        <w:rPr>
          <w:rFonts w:ascii="Verdana" w:eastAsia="Arial" w:hAnsi="Verdana" w:cs="Tahoma"/>
          <w:b/>
          <w:sz w:val="18"/>
          <w:szCs w:val="18"/>
        </w:rPr>
      </w:pPr>
      <w:r w:rsidRPr="00383A8D">
        <w:rPr>
          <w:rFonts w:ascii="Verdana" w:eastAsia="Arial" w:hAnsi="Verdana" w:cs="Tahoma"/>
          <w:b/>
          <w:sz w:val="18"/>
          <w:szCs w:val="18"/>
        </w:rPr>
        <w:t>Pana Adriana Żaka – Zastępcę Dyrektora ds. Techniczno-Eksploatacyjnych,</w:t>
      </w:r>
    </w:p>
    <w:p w14:paraId="1862914D" w14:textId="77777777" w:rsidR="00383A8D" w:rsidRPr="00383A8D" w:rsidRDefault="00383A8D" w:rsidP="00383A8D">
      <w:pPr>
        <w:rPr>
          <w:rFonts w:ascii="Verdana" w:hAnsi="Verdana" w:cs="Tahoma"/>
          <w:b/>
          <w:sz w:val="18"/>
          <w:szCs w:val="18"/>
        </w:rPr>
      </w:pPr>
      <w:r w:rsidRPr="00383A8D">
        <w:rPr>
          <w:rFonts w:ascii="Verdana" w:hAnsi="Verdana" w:cs="Tahoma"/>
          <w:sz w:val="18"/>
          <w:szCs w:val="18"/>
        </w:rPr>
        <w:t xml:space="preserve">zwanym dalej – </w:t>
      </w:r>
      <w:r w:rsidRPr="00383A8D">
        <w:rPr>
          <w:rFonts w:ascii="Verdana" w:hAnsi="Verdana" w:cs="Tahoma"/>
          <w:b/>
          <w:sz w:val="18"/>
          <w:szCs w:val="18"/>
        </w:rPr>
        <w:t>Zamawiającym,</w:t>
      </w:r>
    </w:p>
    <w:p w14:paraId="186CF5D7" w14:textId="77777777" w:rsidR="00383A8D" w:rsidRPr="00383A8D" w:rsidRDefault="00383A8D" w:rsidP="00383A8D">
      <w:pPr>
        <w:jc w:val="both"/>
        <w:rPr>
          <w:rFonts w:ascii="Verdana" w:hAnsi="Verdana"/>
          <w:sz w:val="18"/>
          <w:szCs w:val="18"/>
        </w:rPr>
      </w:pPr>
    </w:p>
    <w:p w14:paraId="271FFBCB" w14:textId="77777777" w:rsidR="00383A8D" w:rsidRPr="00383A8D" w:rsidRDefault="00383A8D" w:rsidP="00383A8D">
      <w:pPr>
        <w:jc w:val="both"/>
        <w:rPr>
          <w:rFonts w:ascii="Verdana" w:hAnsi="Verdana"/>
          <w:b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 xml:space="preserve">a: .................................................................................................................................... - wpisanym do Krajowego Rejestru Sądowego pod numerem ................................., reprezentowanymi przez: ....................., zwanym w dalszej części umowy </w:t>
      </w:r>
      <w:r w:rsidRPr="00383A8D">
        <w:rPr>
          <w:rFonts w:ascii="Verdana" w:hAnsi="Verdana"/>
          <w:b/>
          <w:sz w:val="18"/>
          <w:szCs w:val="18"/>
        </w:rPr>
        <w:t>Wykonawcą,</w:t>
      </w:r>
    </w:p>
    <w:p w14:paraId="110B678D" w14:textId="77777777" w:rsidR="00383A8D" w:rsidRPr="00383A8D" w:rsidRDefault="00383A8D" w:rsidP="00383A8D">
      <w:pPr>
        <w:jc w:val="both"/>
        <w:rPr>
          <w:rFonts w:ascii="Verdana" w:hAnsi="Verdana"/>
          <w:sz w:val="18"/>
          <w:szCs w:val="18"/>
        </w:rPr>
      </w:pPr>
    </w:p>
    <w:p w14:paraId="7D9046AA" w14:textId="77777777" w:rsidR="00383A8D" w:rsidRPr="00383A8D" w:rsidRDefault="00383A8D" w:rsidP="00383A8D">
      <w:pPr>
        <w:jc w:val="both"/>
        <w:rPr>
          <w:rFonts w:ascii="Verdana" w:hAnsi="Verdana"/>
          <w:sz w:val="16"/>
        </w:rPr>
      </w:pPr>
      <w:r w:rsidRPr="00383A8D">
        <w:rPr>
          <w:rFonts w:ascii="Verdana" w:hAnsi="Verdana"/>
          <w:sz w:val="16"/>
        </w:rPr>
        <w:t>Umowa została zawarta w wyniku udzielenia zamówienia publicznego w trybie przetargu o szacunkowej wartości zamówienia powyżej 130 000 złotych zgodnie z przepisem art. 2 ust. 1 pkt 1) Ustawy z dnia 11 września 2019 roku Prawo zamówień publicznych – postępowanie nr ………………, o następującej treści:</w:t>
      </w:r>
    </w:p>
    <w:p w14:paraId="22F3DBAD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§1</w:t>
      </w:r>
    </w:p>
    <w:p w14:paraId="003F2F54" w14:textId="77777777" w:rsidR="00383A8D" w:rsidRPr="00383A8D" w:rsidRDefault="00383A8D" w:rsidP="00383A8D">
      <w:pPr>
        <w:numPr>
          <w:ilvl w:val="3"/>
          <w:numId w:val="1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Zamawiający zleca, a Wykonawca zobowiązuje się do kompleksowej usługi polegającej na odbiorze i termicznym przekształcaniu odpadów medycznych z grupy 18 wg katalogu odpadów, z nieruchomości będących we władaniu Zamawiającego położonych przy ul. Prądnickiej 80 w Krakowie oraz ul. Ułanów 29 w Krakowie.</w:t>
      </w:r>
    </w:p>
    <w:p w14:paraId="130754D4" w14:textId="77777777" w:rsidR="00383A8D" w:rsidRPr="00383A8D" w:rsidRDefault="00383A8D" w:rsidP="00383A8D">
      <w:pPr>
        <w:numPr>
          <w:ilvl w:val="3"/>
          <w:numId w:val="1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ramach realizacji usługi Wykonawca podstawi kontenery (pojemniki) na odpady w ilości co najmniej 25 sztuk o pojemności 1-2m</w:t>
      </w:r>
      <w:r w:rsidRPr="00383A8D">
        <w:rPr>
          <w:rFonts w:ascii="Verdana" w:hAnsi="Verdana"/>
          <w:sz w:val="18"/>
          <w:szCs w:val="18"/>
          <w:vertAlign w:val="superscript"/>
        </w:rPr>
        <w:t>3</w:t>
      </w:r>
      <w:r w:rsidRPr="00383A8D">
        <w:rPr>
          <w:rFonts w:ascii="Verdana" w:hAnsi="Verdana"/>
          <w:sz w:val="18"/>
          <w:szCs w:val="18"/>
        </w:rPr>
        <w:t xml:space="preserve"> i ustawi je w miejscach wskazanych przez Zamawiającego</w:t>
      </w:r>
      <w:r w:rsidRPr="00383A8D">
        <w:rPr>
          <w:rFonts w:ascii="Verdana" w:hAnsi="Verdana"/>
          <w:i/>
          <w:sz w:val="18"/>
          <w:szCs w:val="18"/>
        </w:rPr>
        <w:t>.</w:t>
      </w:r>
      <w:r w:rsidRPr="00383A8D">
        <w:rPr>
          <w:rFonts w:ascii="Verdana" w:hAnsi="Verdana"/>
          <w:sz w:val="18"/>
          <w:szCs w:val="18"/>
        </w:rPr>
        <w:t xml:space="preserve"> Ilość kontenerów (pojemników) może ulegać zmianom w zależności od bieżących potrzeb Zamawiającego.</w:t>
      </w:r>
    </w:p>
    <w:p w14:paraId="1B4DFC0C" w14:textId="77777777" w:rsidR="00383A8D" w:rsidRPr="00383A8D" w:rsidRDefault="00383A8D" w:rsidP="00383A8D">
      <w:pPr>
        <w:numPr>
          <w:ilvl w:val="3"/>
          <w:numId w:val="1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Szacunkowe ilości odpadów przewidzianych do wywozu w okresie obowiązywania umowy wynoszą odpowiednio:</w:t>
      </w:r>
    </w:p>
    <w:tbl>
      <w:tblPr>
        <w:tblW w:w="0" w:type="auto"/>
        <w:tblInd w:w="2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1980"/>
        <w:gridCol w:w="2490"/>
      </w:tblGrid>
      <w:tr w:rsidR="00383A8D" w:rsidRPr="00383A8D" w14:paraId="368BC4B4" w14:textId="77777777" w:rsidTr="00383A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B0E97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B85AF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Kod odpadu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4159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Szacunkowa ilość odpadów [Mg]</w:t>
            </w:r>
          </w:p>
        </w:tc>
      </w:tr>
      <w:tr w:rsidR="00383A8D" w:rsidRPr="00383A8D" w14:paraId="568472EC" w14:textId="77777777" w:rsidTr="00383A8D">
        <w:trPr>
          <w:trHeight w:val="1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61146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162C7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02*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7368C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4,000</w:t>
            </w:r>
          </w:p>
        </w:tc>
      </w:tr>
      <w:tr w:rsidR="00383A8D" w:rsidRPr="00383A8D" w14:paraId="185E7DF2" w14:textId="77777777" w:rsidTr="00383A8D">
        <w:trPr>
          <w:trHeight w:val="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39AE50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10016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03*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D41B4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425,000</w:t>
            </w:r>
          </w:p>
        </w:tc>
      </w:tr>
      <w:tr w:rsidR="00383A8D" w:rsidRPr="00383A8D" w14:paraId="750E0089" w14:textId="77777777" w:rsidTr="00383A8D">
        <w:trPr>
          <w:trHeight w:val="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26196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36ABEE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06*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ADCB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7,000</w:t>
            </w:r>
          </w:p>
        </w:tc>
      </w:tr>
      <w:tr w:rsidR="00383A8D" w:rsidRPr="00383A8D" w14:paraId="193EB016" w14:textId="77777777" w:rsidTr="00383A8D">
        <w:trPr>
          <w:trHeight w:val="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378606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D7091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08*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4318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5,500</w:t>
            </w:r>
          </w:p>
        </w:tc>
      </w:tr>
      <w:tr w:rsidR="00383A8D" w:rsidRPr="00383A8D" w14:paraId="13715BFD" w14:textId="77777777" w:rsidTr="00383A8D">
        <w:trPr>
          <w:trHeight w:val="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5F098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1BBE54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82*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5E74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4,500</w:t>
            </w:r>
          </w:p>
        </w:tc>
      </w:tr>
      <w:tr w:rsidR="00383A8D" w:rsidRPr="00383A8D" w14:paraId="50F0DBF7" w14:textId="77777777" w:rsidTr="00383A8D">
        <w:trPr>
          <w:trHeight w:val="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2B633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74B2B2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82D5B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0,700</w:t>
            </w:r>
          </w:p>
        </w:tc>
      </w:tr>
      <w:tr w:rsidR="00383A8D" w:rsidRPr="00383A8D" w14:paraId="73A69E5B" w14:textId="77777777" w:rsidTr="00383A8D">
        <w:trPr>
          <w:cantSplit/>
          <w:trHeight w:val="21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37FC0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8CD9B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7985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1,000</w:t>
            </w:r>
          </w:p>
        </w:tc>
      </w:tr>
      <w:tr w:rsidR="00383A8D" w:rsidRPr="00383A8D" w14:paraId="649C7996" w14:textId="77777777" w:rsidTr="00383A8D">
        <w:trPr>
          <w:cantSplit/>
          <w:trHeight w:val="17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60E5B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sz w:val="18"/>
                <w:szCs w:val="18"/>
              </w:rPr>
            </w:pPr>
            <w:r w:rsidRPr="00383A8D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1984C" w14:textId="77777777" w:rsidR="00383A8D" w:rsidRPr="00383A8D" w:rsidRDefault="00383A8D" w:rsidP="00383A8D">
            <w:pPr>
              <w:spacing w:line="256" w:lineRule="auto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18 01 09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C49EA" w14:textId="77777777" w:rsidR="00383A8D" w:rsidRPr="00383A8D" w:rsidRDefault="00383A8D" w:rsidP="00383A8D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83A8D">
              <w:rPr>
                <w:rFonts w:ascii="Verdana" w:hAnsi="Verdana"/>
                <w:b/>
                <w:sz w:val="18"/>
                <w:szCs w:val="18"/>
              </w:rPr>
              <w:t>0,600</w:t>
            </w:r>
          </w:p>
        </w:tc>
      </w:tr>
    </w:tbl>
    <w:p w14:paraId="61F158B1" w14:textId="77777777" w:rsidR="00383A8D" w:rsidRPr="00383A8D" w:rsidRDefault="00383A8D" w:rsidP="00383A8D">
      <w:pPr>
        <w:rPr>
          <w:rFonts w:ascii="Verdana" w:hAnsi="Verdana"/>
          <w:sz w:val="18"/>
          <w:szCs w:val="18"/>
        </w:rPr>
      </w:pPr>
    </w:p>
    <w:p w14:paraId="02E4590B" w14:textId="77777777" w:rsidR="00383A8D" w:rsidRPr="00383A8D" w:rsidRDefault="00383A8D" w:rsidP="00383A8D">
      <w:pPr>
        <w:numPr>
          <w:ilvl w:val="3"/>
          <w:numId w:val="1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Ilości odpadów określone w ust. 3, nie stanowią zobowiązania dla Zamawiającego, ani podstawy do dochodzenia roszczeń odszkodowawczych przez Wykonawcę z tytułu niezrealizowania całości umowy. Wykonawca nie jest zwolniony z obowiązku dalszego wykonywania umowy, a w szczególności transportu i termicznego przekształcania odpadów medycznych, a w przypadku, gdy w trakcie trwania umowy ilość odpadów przekroczy szacunkowe ilości, o których mowa w §1 ust. 3.</w:t>
      </w:r>
    </w:p>
    <w:p w14:paraId="0D38AD34" w14:textId="77777777" w:rsidR="00383A8D" w:rsidRPr="00383A8D" w:rsidRDefault="00383A8D" w:rsidP="00383A8D">
      <w:pPr>
        <w:numPr>
          <w:ilvl w:val="3"/>
          <w:numId w:val="1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Zamawiający szacuje maksymalną miesięczną masę przekazywanych odpadów na 37 358 kg (+/- 10%) w skali miesiąca, co daje około 9 557 kg tygodniowo (+/- 10%). Dodatkowe kg ponad szacowaną ilość, uwzględniając wskazany margines błędu, będą odebrane po wcześniejszym uzgodnieniu i za zgodą Wykonawcy w dodatkowym terminie wraz z możliwością odmowy odbioru bez konsekwencji naliczania kar.</w:t>
      </w:r>
    </w:p>
    <w:p w14:paraId="52594BD4" w14:textId="77777777" w:rsidR="00383A8D" w:rsidRPr="00383A8D" w:rsidRDefault="00383A8D" w:rsidP="00383A8D">
      <w:pPr>
        <w:numPr>
          <w:ilvl w:val="3"/>
          <w:numId w:val="16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Zamawiający zapewnia o minimalnym wykonaniu umowy na poziomie 50% szacowanej masy odpadów wskazanej w ust. 3.</w:t>
      </w:r>
    </w:p>
    <w:p w14:paraId="46BEEDBB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§2</w:t>
      </w:r>
    </w:p>
    <w:p w14:paraId="25B2F4CE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zgodnie z przepisami Ustawy z dnia 14 grudnia 2012 roku o odpadach (Dz.U.2020.797 </w:t>
      </w:r>
      <w:proofErr w:type="spellStart"/>
      <w:r w:rsidRPr="00383A8D">
        <w:rPr>
          <w:rFonts w:ascii="Verdana" w:eastAsia="Calibri" w:hAnsi="Verdana"/>
          <w:sz w:val="18"/>
          <w:szCs w:val="18"/>
          <w:lang w:eastAsia="en-US"/>
        </w:rPr>
        <w:t>t.j</w:t>
      </w:r>
      <w:proofErr w:type="spellEnd"/>
      <w:r w:rsidRPr="00383A8D">
        <w:rPr>
          <w:rFonts w:ascii="Verdana" w:eastAsia="Calibri" w:hAnsi="Verdana"/>
          <w:sz w:val="18"/>
          <w:szCs w:val="18"/>
          <w:lang w:eastAsia="en-US"/>
        </w:rPr>
        <w:t>.) zobowiązany jest do unieszkodliwiania odpadów z uwzględnieniem hierarchii postępowania z odpadami, najbliżej miejsca ich powstawania lub na obszarze tego województwa, na którym zostały one wytworzone zgodnie z przepisami art. 20 ust. 1-6 w/w Ustawy.</w:t>
      </w:r>
    </w:p>
    <w:p w14:paraId="5D663C74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Zgodnie z przepisami ww. ustawy zabrania się unieszkodliwiania zakaźnych odpadów medycznych w inny sposób niż spalanie w spalarniach odpadów.</w:t>
      </w:r>
    </w:p>
    <w:p w14:paraId="362A2221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 xml:space="preserve">Zamawiający wymaga, żeby odpady odbierane przez Wykonawcę były transportowane/dostarczane do zakładu utylizacji bez przepakowywania, bądź dodatkowego opakowania. Zamawiający będzie </w:t>
      </w:r>
      <w:r w:rsidRPr="00383A8D">
        <w:rPr>
          <w:rFonts w:ascii="Verdana" w:eastAsia="Calibri" w:hAnsi="Verdana"/>
          <w:sz w:val="18"/>
          <w:szCs w:val="18"/>
          <w:lang w:eastAsia="en-US"/>
        </w:rPr>
        <w:lastRenderedPageBreak/>
        <w:t>przekazywał odpady odpowiednio opakowane. Odpady miękkie w workach foliowych jednorazowego użytku, a odpady o ostrych końcach w </w:t>
      </w:r>
      <w:proofErr w:type="spellStart"/>
      <w:r w:rsidRPr="00383A8D">
        <w:rPr>
          <w:rFonts w:ascii="Verdana" w:eastAsia="Calibri" w:hAnsi="Verdana"/>
          <w:sz w:val="18"/>
          <w:szCs w:val="18"/>
          <w:lang w:eastAsia="en-US"/>
        </w:rPr>
        <w:t>twardościennych</w:t>
      </w:r>
      <w:proofErr w:type="spellEnd"/>
      <w:r w:rsidRPr="00383A8D">
        <w:rPr>
          <w:rFonts w:ascii="Verdana" w:eastAsia="Calibri" w:hAnsi="Verdana"/>
          <w:sz w:val="18"/>
          <w:szCs w:val="18"/>
          <w:lang w:eastAsia="en-US"/>
        </w:rPr>
        <w:t xml:space="preserve"> pojemnikach jednorazowego użytku.</w:t>
      </w:r>
    </w:p>
    <w:p w14:paraId="096C2CB9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Osoby odbierające odpady z terenu Zamawiającego muszą posiadać aktualne uprawnienia ADR lub uprawnienia równoważne, w przypadku ich braku lub wygaśnięcia Wykonawca ponosi odpowiedzialność za szkody przez nich wyrządzone.</w:t>
      </w:r>
    </w:p>
    <w:p w14:paraId="15FC7BCB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zobowiązany jest do powiadomienia Zamawiającego o wygaśnięciu prawem uzyskanego zezwolenia na gospodarowanie przedmiotowymi odpadami, a jeśli tego nie uczyni, ponosi odpowiedzialność za ewentualne szkody wynikłe z tego tytułu.</w:t>
      </w:r>
    </w:p>
    <w:p w14:paraId="1225D245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Zamawiający wymaga kontenerów o pojemności w przedziale 1-2m</w:t>
      </w:r>
      <w:r w:rsidRPr="00383A8D">
        <w:rPr>
          <w:rFonts w:ascii="Verdana" w:eastAsia="Calibri" w:hAnsi="Verdana"/>
          <w:sz w:val="18"/>
          <w:szCs w:val="18"/>
          <w:vertAlign w:val="superscript"/>
          <w:lang w:eastAsia="en-US"/>
        </w:rPr>
        <w:t>3</w:t>
      </w:r>
      <w:r w:rsidRPr="00383A8D">
        <w:rPr>
          <w:rFonts w:ascii="Verdana" w:eastAsia="Calibri" w:hAnsi="Verdana"/>
          <w:sz w:val="18"/>
          <w:szCs w:val="18"/>
          <w:lang w:eastAsia="en-US"/>
        </w:rPr>
        <w:t xml:space="preserve"> oraz ich odpowiednie oznakowanie.</w:t>
      </w:r>
    </w:p>
    <w:p w14:paraId="50006B65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Kontenery zostaną ustawione w miejscach wskazanych przez Zamawiającego i używane będą wyłącznie do odbioru w nich odpadów Zamawiającego z grupy 18.</w:t>
      </w:r>
    </w:p>
    <w:p w14:paraId="3B24E2B9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odpowiada za stan techniczny kontenerów. Kontenery muszą posiadać następujące cechy użytkowe: gwarantować bezpieczne zamknięcie pojemnika w sposób uniemożliwiający otwarcie kontenera przez osoby nieupoważnione. Na kontenerze musi zostać umieszczona w widocznym miejscu trwała informacja o przeznaczeniu kontenera, to jest trwały graficzny symbol odpadu. Kontenery muszą być o gładkiej zmywalnej powierzchni umożliwiającej prawidłowe mycie i dezynfekcję, którą Wykonawca będzie przeprowadzał na bieżąco po każdorazowym wywozie odpadów.</w:t>
      </w:r>
    </w:p>
    <w:p w14:paraId="111AB5AA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Zamawiający nie ponosi odpowiedzialności za uszkodzenie kontenera powstałe podczas transportu.</w:t>
      </w:r>
    </w:p>
    <w:p w14:paraId="48B80829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Zamawiający zastrzega sobie prawo do ograniczenia ilości odpadów w zależności od ich wytworzenia.</w:t>
      </w:r>
    </w:p>
    <w:p w14:paraId="571DD8B9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Zamawiający zastrzega sobie możliwość dostawienia przez Wykonawcę dodatkowych kontenerów w przypadku zwiększonej ilości odpadów.</w:t>
      </w:r>
    </w:p>
    <w:p w14:paraId="2F100427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Odbiór odpadów medycznych z nieruchomości o adresie ul. Prądnicka 80 w Krakowie odbywać się będzie z pomieszczenia T–VIII przez 5 dni w tygodniu (to jest od poniedziałku do piątku) w godzinach 8:00-14:00. Odbiór odpadów medycznych z nieruchomości o adresie ul. Ułanów 29 w Krakowie odbywać się będzie z pomieszczeń Laboratorium w dni robocze w godzinach 8:00-14:00.</w:t>
      </w:r>
    </w:p>
    <w:p w14:paraId="147C28EF" w14:textId="77777777" w:rsidR="00383A8D" w:rsidRPr="00383A8D" w:rsidRDefault="00383A8D" w:rsidP="00383A8D">
      <w:pPr>
        <w:numPr>
          <w:ilvl w:val="0"/>
          <w:numId w:val="17"/>
        </w:numPr>
        <w:tabs>
          <w:tab w:val="num" w:pos="2977"/>
        </w:tabs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zobowiązany jest do uporządkowania terenu wokół ustawionych kontenerów każdorazowo przy odbiorze odpadów, w przypadku bałaganu powstałego przy załadunku z winy Wykonawcy.</w:t>
      </w:r>
    </w:p>
    <w:p w14:paraId="7A3B075A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wystawia i dostarcza Zamawiającemu kwit wagowy potwierdzający wagę odebranych odpadów.</w:t>
      </w:r>
    </w:p>
    <w:p w14:paraId="4596002E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Każdorazowo odbiór odpadów dokumentowany będzie w systemie BDO poprzez utworzenie, wygenerowanie i zatwierdzenie karty przekazania odpadu.</w:t>
      </w:r>
    </w:p>
    <w:p w14:paraId="2691C18D" w14:textId="77777777" w:rsidR="00383A8D" w:rsidRPr="00383A8D" w:rsidRDefault="00383A8D" w:rsidP="00383A8D">
      <w:pPr>
        <w:numPr>
          <w:ilvl w:val="0"/>
          <w:numId w:val="17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Odpady o kodach 18 01 06* w postaci odczynników chemicznych i chemikaliów będą pakowane do szczelnych pojemników z tworzywa sztucznego o pojemności max. 5l. Odczynniki chemiczne i chemikalia będą odpowiednio spakowane i opisane kodem i nazwą substancji chemicznej. Przekazywanie odpadów chemicznych będzie każdorazowo poprzedzone poinformowaniem kierowcy odbierającego odpady.</w:t>
      </w:r>
    </w:p>
    <w:p w14:paraId="40BAF3B9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§3</w:t>
      </w:r>
    </w:p>
    <w:p w14:paraId="5F24CE35" w14:textId="77777777" w:rsidR="00383A8D" w:rsidRPr="00383A8D" w:rsidRDefault="00383A8D" w:rsidP="00383A8D">
      <w:pPr>
        <w:numPr>
          <w:ilvl w:val="0"/>
          <w:numId w:val="18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oświadcza, że posiada wymagane prawem zezwolenia na świadczenie usług objętych niniejsza umową.</w:t>
      </w:r>
    </w:p>
    <w:p w14:paraId="2207A478" w14:textId="77777777" w:rsidR="00383A8D" w:rsidRPr="00383A8D" w:rsidRDefault="00383A8D" w:rsidP="00383A8D">
      <w:pPr>
        <w:numPr>
          <w:ilvl w:val="0"/>
          <w:numId w:val="18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 razie wygaśnięcia lub utraty przez Wykonawcę zezwoleń, o których mowa w § 3 ust. 1 Umowy, w trakcie trwania Umowy, Wykonawca zobowiązany jest do pokrycia wszelkich szkód Zamawiającemu wynikłych z tego tytułu. W szczególności Zamawiający ma prawo do wykonania zastępczego, którego koszt pokryje Wykonawca.</w:t>
      </w:r>
    </w:p>
    <w:p w14:paraId="1A3D4193" w14:textId="77777777" w:rsidR="00383A8D" w:rsidRPr="00383A8D" w:rsidRDefault="00383A8D" w:rsidP="00383A8D">
      <w:pPr>
        <w:numPr>
          <w:ilvl w:val="0"/>
          <w:numId w:val="18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Wykonawca może korzystać z usług Podwykonawcy z zastrzeżeniem, że odpowiada za usługi wykonane przez Podwykonawcę, tak jak za usługi wykonane osobiście. Termin zapłaty wynagrodzenia Podwykonawcy lub Dalszemu Podwykonawcy, przewidziany w umowie o Podwykonawstwo, nie może być dłuższy niż 30 dni od dnia doręczenia Wykonawcy, Podwykonawcy lub Dalszemu Podwykonawcy faktury lub rachunku.</w:t>
      </w:r>
    </w:p>
    <w:p w14:paraId="3B095DCC" w14:textId="77777777" w:rsidR="00383A8D" w:rsidRPr="00383A8D" w:rsidRDefault="00383A8D" w:rsidP="00383A8D">
      <w:pPr>
        <w:numPr>
          <w:ilvl w:val="0"/>
          <w:numId w:val="18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 xml:space="preserve">Wykonawca zobowiązany jest do realizacji niniejszej umowy z najwyższą starannością oraz do przestrzegania wszelkich przepisów, a w szczególności przepisów Ustawy o odpadach (Dz.U.2021.779 </w:t>
      </w:r>
      <w:proofErr w:type="spellStart"/>
      <w:r w:rsidRPr="00383A8D">
        <w:rPr>
          <w:rFonts w:ascii="Verdana" w:eastAsia="Calibri" w:hAnsi="Verdana"/>
          <w:sz w:val="18"/>
          <w:szCs w:val="18"/>
          <w:lang w:eastAsia="en-US"/>
        </w:rPr>
        <w:t>t.j</w:t>
      </w:r>
      <w:proofErr w:type="spellEnd"/>
      <w:r w:rsidRPr="00383A8D">
        <w:rPr>
          <w:rFonts w:ascii="Verdana" w:eastAsia="Calibri" w:hAnsi="Verdana"/>
          <w:sz w:val="18"/>
          <w:szCs w:val="18"/>
          <w:lang w:eastAsia="en-US"/>
        </w:rPr>
        <w:t xml:space="preserve">.), Ustawy Prawo ochrony środowiska (Dz.U.2021.1973 </w:t>
      </w:r>
      <w:proofErr w:type="spellStart"/>
      <w:r w:rsidRPr="00383A8D">
        <w:rPr>
          <w:rFonts w:ascii="Verdana" w:eastAsia="Calibri" w:hAnsi="Verdana"/>
          <w:sz w:val="18"/>
          <w:szCs w:val="18"/>
          <w:lang w:eastAsia="en-US"/>
        </w:rPr>
        <w:t>t.j</w:t>
      </w:r>
      <w:proofErr w:type="spellEnd"/>
      <w:r w:rsidRPr="00383A8D">
        <w:rPr>
          <w:rFonts w:ascii="Verdana" w:eastAsia="Calibri" w:hAnsi="Verdana"/>
          <w:sz w:val="18"/>
          <w:szCs w:val="18"/>
          <w:lang w:eastAsia="en-US"/>
        </w:rPr>
        <w:t>.), Rozporządzenia w sprawie funkcjonowania Bazy danych o produktach i opakowaniach oraz o gospodarce odpadami (Dz.U.2020.1071.), Rozporządzenia w sprawie dopuszczalnych sposobów i warunków unieszkodliwiania odpadów medycznych i weterynaryjnych (Dz.U.2016.1819.), Rozporządzenia w sprawie katalogu odpadów (Dz.U.2020.10), Rozporządzenia w sprawie szczegółowego sposobu postępowania z odpadami medycznymi (Dz.U.2017.1975).</w:t>
      </w:r>
    </w:p>
    <w:p w14:paraId="71603A31" w14:textId="77777777" w:rsidR="00383A8D" w:rsidRPr="00383A8D" w:rsidRDefault="00383A8D" w:rsidP="00383A8D">
      <w:pPr>
        <w:numPr>
          <w:ilvl w:val="0"/>
          <w:numId w:val="18"/>
        </w:numPr>
        <w:suppressAutoHyphens w:val="0"/>
        <w:spacing w:after="160" w:line="256" w:lineRule="auto"/>
        <w:ind w:left="426" w:hanging="426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lastRenderedPageBreak/>
        <w:t>Przedstawicielem Wykonawcy do realizacji niniejszej umowy jest …………………………………………………………………………… (nr telefonu……………………………………………………, adres email:………………………………………………………</w:t>
      </w:r>
    </w:p>
    <w:p w14:paraId="13A556E6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§4</w:t>
      </w:r>
    </w:p>
    <w:p w14:paraId="49037B03" w14:textId="77777777" w:rsidR="00383A8D" w:rsidRPr="00383A8D" w:rsidRDefault="00383A8D" w:rsidP="00383A8D">
      <w:pPr>
        <w:numPr>
          <w:ilvl w:val="3"/>
          <w:numId w:val="19"/>
        </w:numPr>
        <w:tabs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Maksymalna wartość zamówienia objętego umową wynosi netto ................ zł (słownie: ……………………………………………………) + należny podatek VAT, co daje cenę brutto .................. (słownie:......................................................................................................................)</w:t>
      </w:r>
    </w:p>
    <w:p w14:paraId="25930A8B" w14:textId="77777777" w:rsidR="00383A8D" w:rsidRPr="00383A8D" w:rsidRDefault="00383A8D" w:rsidP="00383A8D">
      <w:pPr>
        <w:numPr>
          <w:ilvl w:val="3"/>
          <w:numId w:val="19"/>
        </w:numPr>
        <w:tabs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Szczegółowe zestawienie cen jednostkowych kompleksowej usługi odbioru i termicznego przekształcania odpadów medycznych zawiera załącznik nr 1 do niniejszej umowy.</w:t>
      </w:r>
    </w:p>
    <w:p w14:paraId="150831EB" w14:textId="77777777" w:rsidR="00383A8D" w:rsidRPr="00383A8D" w:rsidRDefault="00383A8D" w:rsidP="00383A8D">
      <w:pPr>
        <w:numPr>
          <w:ilvl w:val="3"/>
          <w:numId w:val="19"/>
        </w:numPr>
        <w:tabs>
          <w:tab w:val="clear" w:pos="2880"/>
          <w:tab w:val="num" w:pos="2552"/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Wykonawca na podstawie dokumentu, o którym mowa w §2 ust. 15 będzie sporządzać fakturę VAT na koniec każdego miesiąca.</w:t>
      </w:r>
    </w:p>
    <w:p w14:paraId="766FB96B" w14:textId="77777777" w:rsidR="00383A8D" w:rsidRPr="00383A8D" w:rsidRDefault="00383A8D" w:rsidP="00383A8D">
      <w:pPr>
        <w:numPr>
          <w:ilvl w:val="3"/>
          <w:numId w:val="19"/>
        </w:numPr>
        <w:tabs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Zapłata należności następować będzie przelewem na wskazany w fakturze rachunek bankowy Wykonawcy, w terminie 30 dni od daty otrzymania faktury VAT.</w:t>
      </w:r>
    </w:p>
    <w:p w14:paraId="37292ECA" w14:textId="77777777" w:rsidR="00383A8D" w:rsidRPr="00383A8D" w:rsidRDefault="00383A8D" w:rsidP="00383A8D">
      <w:pPr>
        <w:numPr>
          <w:ilvl w:val="3"/>
          <w:numId w:val="19"/>
        </w:numPr>
        <w:tabs>
          <w:tab w:val="clear" w:pos="2880"/>
          <w:tab w:val="num" w:pos="3119"/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Warunkiem zapłaty należnego wynagrodzenia za dany okres rozliczeniowy jest przedstawienie dowodów zapłaty wymagalnego wynagrodzenia podwykonawcom i dalszym podwykonawcom, biorącym udział w realizacji zrealizowanych usług, jeżeli tacy występują.</w:t>
      </w:r>
    </w:p>
    <w:p w14:paraId="41F4CB08" w14:textId="77777777" w:rsidR="00383A8D" w:rsidRPr="00383A8D" w:rsidRDefault="00383A8D" w:rsidP="00383A8D">
      <w:pPr>
        <w:numPr>
          <w:ilvl w:val="3"/>
          <w:numId w:val="19"/>
        </w:numPr>
        <w:tabs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przypadku nieprzedstawienia przez wykonawcę wszystkich dowodów zapłaty, o których mowa w ustępie poprzedzającym Zamawiający wstrzymuje odpowiednio:</w:t>
      </w:r>
    </w:p>
    <w:p w14:paraId="671DCEF7" w14:textId="77777777" w:rsidR="00383A8D" w:rsidRPr="00383A8D" w:rsidRDefault="00383A8D" w:rsidP="00383A8D">
      <w:pPr>
        <w:tabs>
          <w:tab w:val="left" w:pos="426"/>
          <w:tab w:val="left" w:pos="3240"/>
        </w:tabs>
        <w:ind w:left="426"/>
        <w:jc w:val="both"/>
        <w:rPr>
          <w:rFonts w:ascii="Verdana" w:hAnsi="Verdana"/>
          <w:sz w:val="18"/>
          <w:szCs w:val="18"/>
        </w:rPr>
      </w:pPr>
    </w:p>
    <w:p w14:paraId="7D99CA7E" w14:textId="77777777" w:rsidR="00383A8D" w:rsidRPr="00383A8D" w:rsidRDefault="00383A8D" w:rsidP="00383A8D">
      <w:pPr>
        <w:numPr>
          <w:ilvl w:val="0"/>
          <w:numId w:val="20"/>
        </w:numPr>
        <w:tabs>
          <w:tab w:val="left" w:pos="426"/>
          <w:tab w:val="left" w:pos="3240"/>
        </w:tabs>
        <w:suppressAutoHyphens w:val="0"/>
        <w:spacing w:after="160" w:line="25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wypłatę należnego wynagrodzenia za wykonane usługi,</w:t>
      </w:r>
    </w:p>
    <w:p w14:paraId="0FFA5224" w14:textId="77777777" w:rsidR="00383A8D" w:rsidRPr="00383A8D" w:rsidRDefault="00383A8D" w:rsidP="00383A8D">
      <w:pPr>
        <w:numPr>
          <w:ilvl w:val="0"/>
          <w:numId w:val="20"/>
        </w:numPr>
        <w:tabs>
          <w:tab w:val="left" w:pos="426"/>
          <w:tab w:val="left" w:pos="3240"/>
        </w:tabs>
        <w:suppressAutoHyphens w:val="0"/>
        <w:spacing w:after="160" w:line="256" w:lineRule="auto"/>
        <w:ind w:left="567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383A8D">
        <w:rPr>
          <w:rFonts w:ascii="Verdana" w:eastAsia="Calibri" w:hAnsi="Verdana"/>
          <w:sz w:val="18"/>
          <w:szCs w:val="18"/>
          <w:lang w:eastAsia="en-US"/>
        </w:rPr>
        <w:t>zapłatę za kolejny okres rozliczeniowy,</w:t>
      </w:r>
    </w:p>
    <w:p w14:paraId="112DE70E" w14:textId="77777777" w:rsidR="00383A8D" w:rsidRPr="00383A8D" w:rsidRDefault="00383A8D" w:rsidP="00383A8D">
      <w:pPr>
        <w:tabs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ab/>
        <w:t>w części równej sumie kwot wynikających z nieprzedstawionych dowodów zapłaty.</w:t>
      </w:r>
    </w:p>
    <w:p w14:paraId="2905AB80" w14:textId="77777777" w:rsidR="00383A8D" w:rsidRPr="00383A8D" w:rsidRDefault="00383A8D" w:rsidP="00383A8D">
      <w:pPr>
        <w:numPr>
          <w:ilvl w:val="3"/>
          <w:numId w:val="19"/>
        </w:numPr>
        <w:tabs>
          <w:tab w:val="left" w:pos="426"/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Cesja wierzytelności pieniężnej należnej Wykonawcy wymaga zgody Zamawiającego wyrażonej w formie pisemnej pod rygorem nieważności.</w:t>
      </w:r>
    </w:p>
    <w:p w14:paraId="599115CE" w14:textId="77777777" w:rsidR="00383A8D" w:rsidRPr="00383A8D" w:rsidRDefault="00383A8D" w:rsidP="00383A8D">
      <w:pPr>
        <w:numPr>
          <w:ilvl w:val="3"/>
          <w:numId w:val="19"/>
        </w:numPr>
        <w:tabs>
          <w:tab w:val="clear" w:pos="2880"/>
          <w:tab w:val="left" w:pos="426"/>
          <w:tab w:val="num" w:pos="2552"/>
          <w:tab w:val="left" w:pos="32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Zamawiający zagwarantuje Wykonawcy realizującemu odbiór odpadów medycznych bezpłatny wjazd na teren szpitala oraz podjazd pod miejsce magazynowania odpadów. W razie konieczności Zamawiający zobowiązuje się również do wydania bezpłatnie karty wjazdowej/przepustki na czas obowiązywania umowy.</w:t>
      </w:r>
    </w:p>
    <w:p w14:paraId="2DFE648A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§5</w:t>
      </w:r>
    </w:p>
    <w:p w14:paraId="1363E0C5" w14:textId="77777777" w:rsidR="00383A8D" w:rsidRPr="00383A8D" w:rsidRDefault="00383A8D" w:rsidP="00383A8D">
      <w:pPr>
        <w:numPr>
          <w:ilvl w:val="6"/>
          <w:numId w:val="19"/>
        </w:numPr>
        <w:tabs>
          <w:tab w:val="clear" w:pos="5040"/>
          <w:tab w:val="num" w:pos="5387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przypadku niewykonania usługi będącej przedmiotem zamówienia w terminie Zamawiający może zlecić jej wykonanie osobie trzeciej, a ponadto obciążyć Wykonawcę różnicą kosztów zgodnie z rachunkiem zapłaconym osobie trzeciej za wykonaną usługę.</w:t>
      </w:r>
    </w:p>
    <w:p w14:paraId="79B2A8D9" w14:textId="77777777" w:rsidR="00383A8D" w:rsidRPr="00383A8D" w:rsidRDefault="00383A8D" w:rsidP="00383A8D">
      <w:pPr>
        <w:numPr>
          <w:ilvl w:val="6"/>
          <w:numId w:val="19"/>
        </w:numPr>
        <w:tabs>
          <w:tab w:val="left" w:pos="426"/>
          <w:tab w:val="left" w:pos="540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razie nienależytego wykonywania usługi objętej umową lub opóźnienia w wykonywaniu usługi Zamawiający może naliczyć karę umowną w wysokości 3% wartości brutto zamówień wykonanych w poprzednim miesiącu za każdy dzień zwłoki. W przypadku, gdy przesłanki do obciążenia Wykonawcy odpowiedzialnością z tytułu kary umownej powstały w pierwszym miesiącu wykonywania umowy, Zamawiający może naliczyć karę umowną w wysokości 3% wartości brutto zamówień za ten miesiąc.</w:t>
      </w:r>
    </w:p>
    <w:p w14:paraId="56049161" w14:textId="29C570B8" w:rsidR="00383A8D" w:rsidRPr="00383A8D" w:rsidRDefault="00383A8D" w:rsidP="00383A8D">
      <w:pPr>
        <w:numPr>
          <w:ilvl w:val="6"/>
          <w:numId w:val="19"/>
        </w:numPr>
        <w:tabs>
          <w:tab w:val="left" w:pos="426"/>
          <w:tab w:val="left" w:pos="540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przypadku uchybienia przez Wykonawcę obowiązkom opisanym w przepisach § 2 ust. 1-8, § 2 ust.</w:t>
      </w:r>
      <w:r w:rsidRPr="00383A8D">
        <w:rPr>
          <w:rFonts w:ascii="Verdana" w:hAnsi="Verdana"/>
          <w:sz w:val="24"/>
        </w:rPr>
        <w:t> </w:t>
      </w:r>
      <w:r w:rsidRPr="00383A8D">
        <w:rPr>
          <w:rFonts w:ascii="Verdana" w:hAnsi="Verdana"/>
          <w:sz w:val="18"/>
          <w:szCs w:val="18"/>
        </w:rPr>
        <w:t xml:space="preserve">12, 13 i 14, § 3 ust. 1-4, </w:t>
      </w:r>
      <w:bookmarkStart w:id="0" w:name="_GoBack"/>
      <w:bookmarkEnd w:id="0"/>
      <w:r w:rsidRPr="00383A8D">
        <w:rPr>
          <w:rFonts w:ascii="Verdana" w:hAnsi="Verdana"/>
          <w:sz w:val="18"/>
          <w:szCs w:val="18"/>
        </w:rPr>
        <w:t>Zamawiający naliczy karę umowną w wysokości 0,5% wartości brutto zamówień wykonanych w poprzednim miesiącu za każde naruszenie.</w:t>
      </w:r>
    </w:p>
    <w:p w14:paraId="084A1C85" w14:textId="77777777" w:rsidR="00383A8D" w:rsidRPr="00383A8D" w:rsidRDefault="00383A8D" w:rsidP="00383A8D">
      <w:pPr>
        <w:numPr>
          <w:ilvl w:val="6"/>
          <w:numId w:val="19"/>
        </w:numPr>
        <w:tabs>
          <w:tab w:val="left" w:pos="426"/>
          <w:tab w:val="left" w:pos="540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Zamawiający uprawniony jest do dochodzenia odszkodowania uzupełniającego ponad zastrzeżone kary umowne.</w:t>
      </w:r>
    </w:p>
    <w:p w14:paraId="1E34CB79" w14:textId="77777777" w:rsidR="00383A8D" w:rsidRPr="00383A8D" w:rsidRDefault="00383A8D" w:rsidP="00383A8D">
      <w:pPr>
        <w:numPr>
          <w:ilvl w:val="6"/>
          <w:numId w:val="19"/>
        </w:numPr>
        <w:tabs>
          <w:tab w:val="clear" w:pos="5040"/>
          <w:tab w:val="left" w:pos="426"/>
          <w:tab w:val="num" w:pos="5245"/>
          <w:tab w:val="left" w:pos="540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Wykonawcy przysługuje prawo do wstrzymania się ze świadczeniem usług objętych umową bez konsekwencji naliczenia kar, w przypadku jeżeli Zamawiający opóźnia się uregulowaniem płatności faktur VAT o co najmniej 60 dni, licząc od dnia upływu jej płatności.</w:t>
      </w:r>
    </w:p>
    <w:p w14:paraId="6A6E9A6D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§6</w:t>
      </w:r>
    </w:p>
    <w:p w14:paraId="30272DA7" w14:textId="77777777" w:rsidR="00383A8D" w:rsidRPr="00383A8D" w:rsidRDefault="00383A8D" w:rsidP="00383A8D">
      <w:pPr>
        <w:spacing w:after="120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Wykonawca ponosi odpowiedzialność za wszelkie szkody wyrządzone przez niego, lub przez Podwykonawcę w związku z wykonywaniem usługi na terenie Zamawiającego.</w:t>
      </w:r>
    </w:p>
    <w:p w14:paraId="6A0F2247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§7</w:t>
      </w:r>
    </w:p>
    <w:p w14:paraId="61A2E9FD" w14:textId="77777777" w:rsidR="00383A8D" w:rsidRPr="00383A8D" w:rsidRDefault="00383A8D" w:rsidP="00383A8D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 xml:space="preserve">Umowa została zawarta </w:t>
      </w:r>
      <w:r w:rsidRPr="00383A8D">
        <w:rPr>
          <w:rFonts w:ascii="Verdana" w:hAnsi="Verdana"/>
          <w:b/>
          <w:sz w:val="18"/>
          <w:szCs w:val="18"/>
        </w:rPr>
        <w:t>na okres jednego roku</w:t>
      </w:r>
      <w:r w:rsidRPr="00383A8D">
        <w:rPr>
          <w:rFonts w:ascii="Verdana" w:hAnsi="Verdana"/>
          <w:sz w:val="18"/>
          <w:szCs w:val="18"/>
        </w:rPr>
        <w:t xml:space="preserve">, począwszy </w:t>
      </w:r>
      <w:r w:rsidRPr="00383A8D">
        <w:rPr>
          <w:rFonts w:ascii="Verdana" w:hAnsi="Verdana"/>
          <w:b/>
          <w:sz w:val="18"/>
          <w:szCs w:val="18"/>
        </w:rPr>
        <w:t>od dnia ......................2024 r.</w:t>
      </w:r>
      <w:r w:rsidRPr="00383A8D">
        <w:rPr>
          <w:rFonts w:ascii="Verdana" w:hAnsi="Verdana"/>
          <w:sz w:val="18"/>
          <w:szCs w:val="18"/>
        </w:rPr>
        <w:t xml:space="preserve"> chyba, że wynagrodzenie Wykonawcy osiągnie maksymalną wartość zamówienia, o której mowa w §4 ust. 1.</w:t>
      </w:r>
    </w:p>
    <w:p w14:paraId="41F773D7" w14:textId="77777777" w:rsidR="00383A8D" w:rsidRPr="00383A8D" w:rsidRDefault="00383A8D" w:rsidP="00383A8D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Zamawiającemu przysługuje prawo rozwiązania umowy za jednomiesięcznym okresem wypowiedzenia, w razie powtarzających się przypadków nienależytego wykonywania usługi objętej umową lub powtarzających się opóźnień w wykonaniu usługi.</w:t>
      </w:r>
    </w:p>
    <w:p w14:paraId="4D23CC48" w14:textId="77777777" w:rsidR="00383A8D" w:rsidRPr="00383A8D" w:rsidRDefault="00383A8D" w:rsidP="00383A8D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 xml:space="preserve">Zamawiający zastrzega sobie, iż w razie zaistnienia istotnej zmiany okoliczności powodującej, że wykonanie umowy nie leży w interesie publicznym, czego nie można było przewidzieć w chwili zawarcia umowy, Zamawiający może odstąpić od umowy w terminie 30 dni od powzięcia wiadomości </w:t>
      </w:r>
      <w:r w:rsidRPr="00383A8D">
        <w:rPr>
          <w:rFonts w:ascii="Verdana" w:hAnsi="Verdana"/>
          <w:sz w:val="18"/>
          <w:szCs w:val="18"/>
        </w:rPr>
        <w:lastRenderedPageBreak/>
        <w:t>o tych okolicznościach, stosownie do treści art.456.1.1 ustawy. W takim wypadku Wykonawca będzie mógł żądać jedynie wynagrodzenia należnego mu z tytułu wykonania części umowy, zrealizowanej do dnia odstąpienia od umowy przez Zamawiającego.</w:t>
      </w:r>
    </w:p>
    <w:p w14:paraId="7160C370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b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§8</w:t>
      </w:r>
    </w:p>
    <w:p w14:paraId="2836A55D" w14:textId="77777777" w:rsidR="00383A8D" w:rsidRPr="00383A8D" w:rsidRDefault="00383A8D" w:rsidP="00383A8D">
      <w:pPr>
        <w:numPr>
          <w:ilvl w:val="0"/>
          <w:numId w:val="2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przypadku zmiany ceny materiałów i kosztów związanych z realizacją zamówienia, rozumianej jako wzrost odpowiednio łącznych cen i kosztów, jak i ich obniżenie o więcej niż 10% względem łącznych cen i kosztów przyjętych w celu ustalenia wynagrodzenia Wykonawcy zawartego w ofercie Wykonawcy, wynagrodzenie Wykonawcy może ulec zmianie – zgodnie z zasadami wskazanymi poniżej, o ile zmiany te będą miały wpływ na koszt wykonywania zamówienia przez Wykonawcę:</w:t>
      </w:r>
    </w:p>
    <w:p w14:paraId="5372960F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Waloryzacja wynagrodzenia może dotyczyć jedynie części wynagrodzenia Wykonawcy, płatnego po złożeniu wniosku o dokonanie waloryzacji i może nastąpić wyłącznie na podstawie aneksu do niniejszej umowy sporządzonego w formie pisemnej pod rygorem nieważności;</w:t>
      </w:r>
    </w:p>
    <w:p w14:paraId="6DF39CE8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Zmiana wynagrodzenia może zostać wprowadzona na wniosek Wykonawcy, złożony najwcześniej po upływie 6 miesięcy od dnia zawarcia umowy przez Strony. Kolejna zmiana wynagrodzenia wynikająca z okoliczności określonych wyżej może nastąpić nie częściej niż co 12 miesięcy od poprzedniej waloryzacji. Do wniosku Wykonawcy o zmianę wynagrodzenia winny zostać dołączone dokumenty, potwierdzające wzrost cen materiałów lub kosztów związanych z realizacją zamówienia i kalkulacje przedstawiające wpływ tej zmiany na wysokość wynagrodzenia Wykonawcy;</w:t>
      </w:r>
    </w:p>
    <w:p w14:paraId="35D759DB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wynagrodzenie Wykonawcy może zostać zmienione poprzez zmianę cen jednostkowych, adekwatnie do przedstawionego przez Wykonawcę wzrostu cen materiałów i kosztów i wskaźnika wyliczonego w następujący sposób: kwartalny wskaźnik cen towarów i usług konsumpcyjnych (w stosunku do analogicznego okresu roku poprzedniego) ogłoszony przez Prezesa GUS za ostatni okres poprzedzający dzień złożenia wniosku przez Wykonawcę, który to wskaźnik (określony procentowo) zostanie pomniejszony o 110%;</w:t>
      </w:r>
    </w:p>
    <w:p w14:paraId="219EFDDA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maksymalna wartość zmiany wynagrodzenia Wykonawcy, jaką dopuszcza Zamawiający w efekcie zastosowania niniejszych postanowień wynosi 5% całkowitego wynagrodzenia Wykonawcy należnego na podstawie niniejszej umowy;</w:t>
      </w:r>
    </w:p>
    <w:p w14:paraId="6B7D5F1F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do obniżenia wartości wynagrodzenia Wykonawcy na wniosek Zamawiającego stosuje się odpowiednio zasady opisane w niniejszych postanowieniach, z zastrzeżeniem, że Wykonawca – na wniosek Zamawiającego zobowiązany jest przedstawić dokumenty potwierdzające obniżenie cen materiałów lub kosztów związanych z realizacją zamówienia i kalkulację przedstawiające wpływ tej zmiany, o ile Zamawiający będzie miał uzasadnione przypuszczenie, wynikające z publikowanych danych ekonomicznych lub rynkowych, że nastąpiło obniżenie cen materiałów lub kosztów, w szczególności o ile  dany kwartalny wskaźnik cen towarów i usług konsumpcyjnych (w stosunku do analogicznego okresu roku poprzedniego) ogłoszonych przez Prezesa GUS będzie wskazywać na obniżenie cen towarów i usług i usług konsumpcyjnych o więcej niż 10%;</w:t>
      </w:r>
    </w:p>
    <w:p w14:paraId="43B71AAD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Wykonawca, którego wynagrodzenie zostało zmienione zgodnie zasadami określonymi w niniejszych postanowieniach, zobowiązany jest do zmiany wynagrodzenia przysługującego podwykonawcy, z którym zawarł umowę, w zakresie odpowiadającym zmianom cen materiałów lub kosztów dotyczących zobowiązania podwykonawcy;</w:t>
      </w:r>
    </w:p>
    <w:p w14:paraId="628746C5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przypadku braku zapłaty przez Wykonawcę lub nieterminowej zapłaty wynagrodzenia należnego podwykonawcom z tytułu zmiany wysokości wynagrodzenia, o której mowa w podpunkcie powyżej Zamawiający uprawniony jest do nałożenia na Wykonawcę kary umownej w wysokości 0,05% całkowitego wynagrodzenia brutto Wykonawcy określonego w niniejszej umowie za każdy dzień zwłoki Wykonawcy.</w:t>
      </w:r>
    </w:p>
    <w:p w14:paraId="7AB2F14B" w14:textId="77777777" w:rsidR="00383A8D" w:rsidRPr="00383A8D" w:rsidRDefault="00383A8D" w:rsidP="00383A8D">
      <w:pPr>
        <w:numPr>
          <w:ilvl w:val="0"/>
          <w:numId w:val="2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przypadku, gdy:</w:t>
      </w:r>
    </w:p>
    <w:p w14:paraId="3DDFC282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całkowity wzrost cen materiałów lub kosztów Wykonawcy w okresie obowiązywania umowy względem łącznych cen i kosztów przyjętych w celu ustalenia wynagrodzenia Wykonawcy zawartego w ofercie Wykonawcy będzie wyższy niż 25%  i jednocześnie będzie to powodować, że realizacja zamówienia - pomimo zmiany wynagrodzenia zgodnie z postanowieniami powyżej - łączyć  się będzie ze stratą Wykonawcy w postaci wynagrodzenia mniejszego niż koszty jego realizacji, lub</w:t>
      </w:r>
    </w:p>
    <w:p w14:paraId="4C35BD3B" w14:textId="77777777" w:rsidR="00383A8D" w:rsidRPr="00383A8D" w:rsidRDefault="00383A8D" w:rsidP="00383A8D">
      <w:pPr>
        <w:numPr>
          <w:ilvl w:val="1"/>
          <w:numId w:val="22"/>
        </w:numPr>
        <w:ind w:left="426" w:hanging="284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Zamawiający nie zaakceptuje wniosku Wykonawcy o zmianę wynagrodzenia, zgodnie z postanowieniami powyżej,</w:t>
      </w:r>
    </w:p>
    <w:p w14:paraId="44A96FA1" w14:textId="77777777" w:rsidR="00383A8D" w:rsidRPr="00383A8D" w:rsidRDefault="00383A8D" w:rsidP="00383A8D">
      <w:pPr>
        <w:numPr>
          <w:ilvl w:val="0"/>
          <w:numId w:val="2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Strony mogą ustalić rozwiązanie niniejszej umowy na podstawie porozumienia stron, jednakże ze skutkiem na 2 miesiące naprzód.</w:t>
      </w:r>
    </w:p>
    <w:p w14:paraId="332C3C3F" w14:textId="77777777" w:rsidR="00383A8D" w:rsidRPr="00383A8D" w:rsidRDefault="00383A8D" w:rsidP="00383A8D">
      <w:pPr>
        <w:keepNext/>
        <w:keepLines/>
        <w:spacing w:before="120" w:after="120"/>
        <w:jc w:val="center"/>
        <w:outlineLvl w:val="0"/>
        <w:rPr>
          <w:rFonts w:ascii="Verdana" w:hAnsi="Verdana"/>
          <w:b/>
          <w:sz w:val="20"/>
          <w:szCs w:val="32"/>
        </w:rPr>
      </w:pPr>
      <w:r w:rsidRPr="00383A8D">
        <w:rPr>
          <w:rFonts w:ascii="Verdana" w:hAnsi="Verdana"/>
          <w:b/>
          <w:sz w:val="20"/>
          <w:szCs w:val="32"/>
        </w:rPr>
        <w:t>§9</w:t>
      </w:r>
    </w:p>
    <w:p w14:paraId="430FFEAD" w14:textId="77777777" w:rsidR="00383A8D" w:rsidRPr="00383A8D" w:rsidRDefault="00383A8D" w:rsidP="00383A8D">
      <w:pPr>
        <w:numPr>
          <w:ilvl w:val="0"/>
          <w:numId w:val="2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Wszelkie zmiany umowy wymagają formy pisemnej pod rygorem nieważności. Zmiany umowy są dopuszczalne bez ograniczeń w zakresie dozwolonym przez art. 455 ustawy prawo zamówień publicznych.</w:t>
      </w:r>
    </w:p>
    <w:p w14:paraId="57A9F8C1" w14:textId="77777777" w:rsidR="00383A8D" w:rsidRPr="00383A8D" w:rsidRDefault="00383A8D" w:rsidP="00383A8D">
      <w:pPr>
        <w:numPr>
          <w:ilvl w:val="0"/>
          <w:numId w:val="22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W sprawach nieuregulowanych w umowie mają zastosowanie przepisy ustawy Prawo zamówień publicznych oraz Kodeksu Cywilnego.</w:t>
      </w:r>
    </w:p>
    <w:p w14:paraId="2EB8F003" w14:textId="77777777" w:rsidR="00383A8D" w:rsidRPr="00383A8D" w:rsidRDefault="00383A8D" w:rsidP="00383A8D">
      <w:pPr>
        <w:numPr>
          <w:ilvl w:val="0"/>
          <w:numId w:val="22"/>
        </w:numPr>
        <w:tabs>
          <w:tab w:val="left" w:pos="5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lastRenderedPageBreak/>
        <w:t>Spory powstałe na tle realizacji niniejszej umowy będą rozstrzygane przez sąd właściwy dla siedziby Zamawiającego.</w:t>
      </w:r>
    </w:p>
    <w:p w14:paraId="07DC6C26" w14:textId="77777777" w:rsidR="00383A8D" w:rsidRPr="00383A8D" w:rsidRDefault="00383A8D" w:rsidP="00383A8D">
      <w:pPr>
        <w:numPr>
          <w:ilvl w:val="0"/>
          <w:numId w:val="22"/>
        </w:numPr>
        <w:tabs>
          <w:tab w:val="left" w:pos="5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Jeżeli którekolwiek postanowienie Umowy zostanie uznane za nieważne lub nieskuteczne, nie ma to wpływu na ważność pozostałych zapisów umownych. W takim wypadku Strony podejmą życzliwe negocjacje w celu zastąpienia postanowienia Umowy uznanego za nieważne lub nieskuteczne zapisem, który najbardziej odpowiada celowi gospodarczemu i prawniczemu, jaki przyświecał Stronom zawierając dane postanowienie umowne.</w:t>
      </w:r>
    </w:p>
    <w:p w14:paraId="2E2DA51A" w14:textId="77777777" w:rsidR="00383A8D" w:rsidRPr="00383A8D" w:rsidRDefault="00383A8D" w:rsidP="00383A8D">
      <w:pPr>
        <w:numPr>
          <w:ilvl w:val="0"/>
          <w:numId w:val="22"/>
        </w:numPr>
        <w:tabs>
          <w:tab w:val="left" w:pos="5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Umowę sporządzono w dwóch jednobrzmiących egzemplarzach, po jednym dla każdej ze stron.</w:t>
      </w:r>
    </w:p>
    <w:p w14:paraId="2823B23C" w14:textId="77777777" w:rsidR="00383A8D" w:rsidRPr="00383A8D" w:rsidRDefault="00383A8D" w:rsidP="00383A8D">
      <w:pPr>
        <w:numPr>
          <w:ilvl w:val="0"/>
          <w:numId w:val="22"/>
        </w:numPr>
        <w:tabs>
          <w:tab w:val="left" w:pos="540"/>
        </w:tabs>
        <w:ind w:left="426" w:hanging="426"/>
        <w:jc w:val="both"/>
        <w:rPr>
          <w:rFonts w:ascii="Verdana" w:hAnsi="Verdana"/>
          <w:sz w:val="18"/>
          <w:szCs w:val="18"/>
        </w:rPr>
      </w:pPr>
      <w:r w:rsidRPr="00383A8D">
        <w:rPr>
          <w:rFonts w:ascii="Verdana" w:hAnsi="Verdana"/>
          <w:sz w:val="18"/>
          <w:szCs w:val="18"/>
        </w:rPr>
        <w:t>Załącznik do umowy stanowi integralną jej część.</w:t>
      </w:r>
    </w:p>
    <w:p w14:paraId="7C796ED3" w14:textId="77777777" w:rsidR="00383A8D" w:rsidRPr="00383A8D" w:rsidRDefault="00383A8D" w:rsidP="00383A8D">
      <w:pPr>
        <w:suppressAutoHyphens w:val="0"/>
        <w:rPr>
          <w:rFonts w:ascii="Verdana" w:hAnsi="Verdana"/>
          <w:sz w:val="18"/>
          <w:szCs w:val="18"/>
          <w:lang w:eastAsia="pl-PL"/>
        </w:rPr>
      </w:pPr>
    </w:p>
    <w:p w14:paraId="599D9C59" w14:textId="77777777" w:rsidR="00383A8D" w:rsidRPr="00383A8D" w:rsidRDefault="00383A8D" w:rsidP="00383A8D">
      <w:pPr>
        <w:suppressAutoHyphens w:val="0"/>
        <w:rPr>
          <w:rFonts w:ascii="Verdana" w:hAnsi="Verdana"/>
          <w:sz w:val="18"/>
          <w:szCs w:val="18"/>
          <w:lang w:eastAsia="pl-PL"/>
        </w:rPr>
      </w:pPr>
    </w:p>
    <w:p w14:paraId="0E83DA60" w14:textId="77777777" w:rsidR="00383A8D" w:rsidRPr="00383A8D" w:rsidRDefault="00383A8D" w:rsidP="00383A8D">
      <w:pPr>
        <w:suppressAutoHyphens w:val="0"/>
        <w:rPr>
          <w:rFonts w:ascii="Verdana" w:hAnsi="Verdana"/>
          <w:sz w:val="18"/>
          <w:szCs w:val="18"/>
          <w:lang w:eastAsia="pl-PL"/>
        </w:rPr>
      </w:pPr>
    </w:p>
    <w:p w14:paraId="735D58C2" w14:textId="77777777" w:rsidR="00383A8D" w:rsidRPr="00383A8D" w:rsidRDefault="00383A8D" w:rsidP="00383A8D">
      <w:pPr>
        <w:suppressAutoHyphens w:val="0"/>
        <w:jc w:val="center"/>
        <w:rPr>
          <w:rFonts w:ascii="Verdana" w:hAnsi="Verdana"/>
          <w:sz w:val="18"/>
          <w:szCs w:val="18"/>
          <w:lang w:eastAsia="pl-PL"/>
        </w:rPr>
      </w:pPr>
      <w:r w:rsidRPr="00383A8D">
        <w:rPr>
          <w:rFonts w:ascii="Verdana" w:hAnsi="Verdana"/>
          <w:sz w:val="18"/>
          <w:szCs w:val="18"/>
          <w:lang w:eastAsia="pl-PL"/>
        </w:rPr>
        <w:t>…………………………………………              …………………………………………………</w:t>
      </w:r>
    </w:p>
    <w:p w14:paraId="5F22FA0B" w14:textId="77777777" w:rsidR="00383A8D" w:rsidRPr="00383A8D" w:rsidRDefault="00383A8D" w:rsidP="00383A8D">
      <w:pPr>
        <w:suppressAutoHyphens w:val="0"/>
        <w:jc w:val="center"/>
        <w:rPr>
          <w:rFonts w:ascii="Verdana" w:eastAsia="Andale Sans UI" w:hAnsi="Verdana"/>
          <w:kern w:val="2"/>
          <w:sz w:val="18"/>
          <w:szCs w:val="18"/>
        </w:rPr>
      </w:pPr>
      <w:r w:rsidRPr="00383A8D">
        <w:rPr>
          <w:rFonts w:ascii="Verdana" w:eastAsia="Andale Sans UI" w:hAnsi="Verdana"/>
          <w:i/>
          <w:kern w:val="2"/>
          <w:sz w:val="18"/>
          <w:szCs w:val="18"/>
        </w:rPr>
        <w:t xml:space="preserve">(podpis Wykonawcy) </w:t>
      </w:r>
      <w:r w:rsidRPr="00383A8D">
        <w:rPr>
          <w:rFonts w:ascii="Verdana" w:hAnsi="Verdana"/>
          <w:b/>
          <w:sz w:val="18"/>
          <w:szCs w:val="18"/>
          <w:lang w:eastAsia="pl-PL"/>
        </w:rPr>
        <w:tab/>
      </w:r>
      <w:r w:rsidRPr="00383A8D">
        <w:rPr>
          <w:rFonts w:ascii="Verdana" w:hAnsi="Verdana"/>
          <w:b/>
          <w:sz w:val="18"/>
          <w:szCs w:val="18"/>
          <w:lang w:eastAsia="pl-PL"/>
        </w:rPr>
        <w:tab/>
        <w:t xml:space="preserve">              </w:t>
      </w:r>
      <w:r w:rsidRPr="00383A8D">
        <w:rPr>
          <w:rFonts w:ascii="Verdana" w:hAnsi="Verdana"/>
          <w:sz w:val="18"/>
          <w:szCs w:val="18"/>
          <w:lang w:eastAsia="pl-PL"/>
        </w:rPr>
        <w:t>(</w:t>
      </w:r>
      <w:r w:rsidRPr="00383A8D">
        <w:rPr>
          <w:rFonts w:ascii="Verdana" w:eastAsia="Andale Sans UI" w:hAnsi="Verdana"/>
          <w:i/>
          <w:kern w:val="2"/>
          <w:sz w:val="18"/>
          <w:szCs w:val="18"/>
        </w:rPr>
        <w:t>podpis Zamawiającego)</w:t>
      </w:r>
    </w:p>
    <w:p w14:paraId="5BDF63AB" w14:textId="77777777" w:rsidR="00383A8D" w:rsidRPr="00383A8D" w:rsidRDefault="00383A8D" w:rsidP="00383A8D">
      <w:pPr>
        <w:suppressAutoHyphens w:val="0"/>
        <w:rPr>
          <w:rFonts w:ascii="Verdana" w:eastAsia="Andale Sans UI" w:hAnsi="Verdana"/>
          <w:kern w:val="2"/>
          <w:sz w:val="18"/>
          <w:szCs w:val="18"/>
        </w:rPr>
        <w:sectPr w:rsidR="00383A8D" w:rsidRPr="00383A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33" w:bottom="993" w:left="1134" w:header="708" w:footer="708" w:gutter="0"/>
          <w:cols w:space="708"/>
        </w:sectPr>
      </w:pPr>
    </w:p>
    <w:p w14:paraId="2BCE65F9" w14:textId="77777777" w:rsidR="00383A8D" w:rsidRPr="009025A1" w:rsidRDefault="00383A8D" w:rsidP="00800B99">
      <w:pPr>
        <w:pStyle w:val="StandardowyStandardowy1"/>
        <w:tabs>
          <w:tab w:val="left" w:pos="2964"/>
        </w:tabs>
        <w:jc w:val="center"/>
        <w:rPr>
          <w:rFonts w:ascii="Verdana" w:hAnsi="Verdana"/>
          <w:b/>
          <w:i/>
          <w:sz w:val="18"/>
          <w:szCs w:val="18"/>
          <w:lang w:eastAsia="pl-PL"/>
        </w:rPr>
      </w:pPr>
    </w:p>
    <w:sectPr w:rsidR="00383A8D" w:rsidRPr="009025A1" w:rsidSect="00BB417B">
      <w:footerReference w:type="default" r:id="rId15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431F6" w14:textId="77777777" w:rsidR="009D3B39" w:rsidRDefault="009D3B39" w:rsidP="009F12FF">
      <w:r>
        <w:separator/>
      </w:r>
    </w:p>
  </w:endnote>
  <w:endnote w:type="continuationSeparator" w:id="0">
    <w:p w14:paraId="41163F9B" w14:textId="77777777" w:rsidR="009D3B39" w:rsidRDefault="009D3B39" w:rsidP="009F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3EF6" w14:textId="77777777" w:rsidR="005561EF" w:rsidRDefault="00556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8C76" w14:textId="77777777" w:rsidR="005561EF" w:rsidRDefault="00556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500A0" w14:textId="77777777" w:rsidR="005561EF" w:rsidRDefault="005561E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8465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sdt>
        <w:sdtPr>
          <w:rPr>
            <w:rFonts w:ascii="Verdana" w:hAnsi="Verdana"/>
            <w:sz w:val="20"/>
            <w:szCs w:val="20"/>
          </w:rPr>
          <w:id w:val="1643004465"/>
          <w:docPartObj>
            <w:docPartGallery w:val="Page Numbers (Top of Page)"/>
            <w:docPartUnique/>
          </w:docPartObj>
        </w:sdtPr>
        <w:sdtEndPr/>
        <w:sdtContent>
          <w:p w14:paraId="0C8E58E9" w14:textId="003C2CBE" w:rsidR="00A71D32" w:rsidRPr="00242D85" w:rsidRDefault="00A71D32" w:rsidP="00242D85">
            <w:pPr>
              <w:pStyle w:val="Stopka"/>
              <w:jc w:val="right"/>
              <w:rPr>
                <w:rFonts w:ascii="Verdana" w:hAnsi="Verdana"/>
                <w:sz w:val="20"/>
                <w:szCs w:val="20"/>
              </w:rPr>
            </w:pPr>
            <w:r w:rsidRPr="009F12FF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194B2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4F5F7A">
              <w:rPr>
                <w:rFonts w:ascii="Verdana" w:hAnsi="Verdana"/>
                <w:sz w:val="20"/>
                <w:szCs w:val="20"/>
              </w:rPr>
              <w:t xml:space="preserve"> z </w:t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194B29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6</w:t>
            </w:r>
            <w:r w:rsidRPr="009F12F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445C" w14:textId="77777777" w:rsidR="009D3B39" w:rsidRDefault="009D3B39" w:rsidP="009F12FF">
      <w:r>
        <w:separator/>
      </w:r>
    </w:p>
  </w:footnote>
  <w:footnote w:type="continuationSeparator" w:id="0">
    <w:p w14:paraId="02E8C3A2" w14:textId="77777777" w:rsidR="009D3B39" w:rsidRDefault="009D3B39" w:rsidP="009F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2708" w14:textId="77777777" w:rsidR="005561EF" w:rsidRDefault="00556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8097" w14:textId="77777777" w:rsidR="005561EF" w:rsidRPr="005561EF" w:rsidRDefault="005561EF" w:rsidP="005561EF">
    <w:pPr>
      <w:autoSpaceDE w:val="0"/>
      <w:autoSpaceDN w:val="0"/>
      <w:adjustRightInd w:val="0"/>
      <w:jc w:val="both"/>
      <w:rPr>
        <w:rFonts w:ascii="Verdana" w:hAnsi="Verdana" w:cs="Arial"/>
        <w:sz w:val="14"/>
        <w:szCs w:val="14"/>
        <w:lang w:eastAsia="pl-PL"/>
      </w:rPr>
    </w:pPr>
    <w:r w:rsidRPr="005561EF">
      <w:rPr>
        <w:rFonts w:ascii="Verdana" w:hAnsi="Verdana" w:cs="Arial"/>
        <w:sz w:val="14"/>
        <w:szCs w:val="14"/>
        <w:lang w:eastAsia="pl-PL"/>
      </w:rPr>
      <w:t xml:space="preserve">Krakowski Szpital Specjalistyczny </w:t>
    </w:r>
    <w:proofErr w:type="spellStart"/>
    <w:r w:rsidRPr="005561EF">
      <w:rPr>
        <w:rFonts w:ascii="Verdana" w:hAnsi="Verdana" w:cs="Arial"/>
        <w:sz w:val="14"/>
        <w:szCs w:val="14"/>
        <w:lang w:eastAsia="pl-PL"/>
      </w:rPr>
      <w:t>im.św</w:t>
    </w:r>
    <w:proofErr w:type="spellEnd"/>
    <w:r w:rsidRPr="005561EF">
      <w:rPr>
        <w:rFonts w:ascii="Verdana" w:hAnsi="Verdana" w:cs="Arial"/>
        <w:sz w:val="14"/>
        <w:szCs w:val="14"/>
        <w:lang w:eastAsia="pl-PL"/>
      </w:rPr>
      <w:t>. Jana Pawła II  ul. Prądnicka 80, 31-202 Kraków</w:t>
    </w:r>
  </w:p>
  <w:p w14:paraId="5BD71106" w14:textId="77777777" w:rsidR="005561EF" w:rsidRPr="005561EF" w:rsidRDefault="005561EF" w:rsidP="005561EF">
    <w:pPr>
      <w:autoSpaceDE w:val="0"/>
      <w:autoSpaceDN w:val="0"/>
      <w:adjustRightInd w:val="0"/>
      <w:jc w:val="both"/>
      <w:rPr>
        <w:rFonts w:ascii="Verdana" w:hAnsi="Verdana" w:cs="Arial"/>
        <w:sz w:val="14"/>
        <w:szCs w:val="14"/>
        <w:lang w:eastAsia="pl-PL"/>
      </w:rPr>
    </w:pPr>
    <w:r w:rsidRPr="005561EF">
      <w:rPr>
        <w:rFonts w:ascii="Verdana" w:hAnsi="Verdana" w:cs="Arial"/>
        <w:sz w:val="14"/>
        <w:szCs w:val="14"/>
        <w:lang w:eastAsia="pl-PL"/>
      </w:rPr>
      <w:t>DZ.271.35.2024 - Wykonanie kompleksowej usługi odbioru i termicznego przekształcania odpadów medycznych z grupy 18 na terenie Krakowskiego Szpitala Specjalistycznego im. św. Jana Pawła II</w:t>
    </w:r>
  </w:p>
  <w:p w14:paraId="4BBFC4E1" w14:textId="2265BB8A" w:rsidR="005561EF" w:rsidRDefault="005561EF">
    <w:pPr>
      <w:pStyle w:val="Nagwek"/>
    </w:pPr>
  </w:p>
  <w:p w14:paraId="23265D85" w14:textId="77777777" w:rsidR="005561EF" w:rsidRDefault="005561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F8074" w14:textId="77777777" w:rsidR="005561EF" w:rsidRDefault="005561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">
    <w:nsid w:val="00000005"/>
    <w:multiLevelType w:val="multilevel"/>
    <w:tmpl w:val="C66EE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9A7E45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2"/>
        <w:szCs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5CE6088"/>
    <w:multiLevelType w:val="hybridMultilevel"/>
    <w:tmpl w:val="3D2ABF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DA0F3A"/>
    <w:multiLevelType w:val="hybridMultilevel"/>
    <w:tmpl w:val="A5FAFE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2972C3"/>
    <w:multiLevelType w:val="hybridMultilevel"/>
    <w:tmpl w:val="D826DB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E2341C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D1471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17B7958"/>
    <w:multiLevelType w:val="hybridMultilevel"/>
    <w:tmpl w:val="11C046E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2853CD"/>
    <w:multiLevelType w:val="hybridMultilevel"/>
    <w:tmpl w:val="42A872F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588709A"/>
    <w:multiLevelType w:val="hybridMultilevel"/>
    <w:tmpl w:val="E7A2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6144B"/>
    <w:multiLevelType w:val="hybridMultilevel"/>
    <w:tmpl w:val="53A65EB8"/>
    <w:lvl w:ilvl="0" w:tplc="64963C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A40AC4"/>
    <w:multiLevelType w:val="hybridMultilevel"/>
    <w:tmpl w:val="E226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A2"/>
    <w:rsid w:val="00047D64"/>
    <w:rsid w:val="00056D80"/>
    <w:rsid w:val="0005713C"/>
    <w:rsid w:val="0009789D"/>
    <w:rsid w:val="000B6ABA"/>
    <w:rsid w:val="000C7A16"/>
    <w:rsid w:val="000F5DF2"/>
    <w:rsid w:val="00110967"/>
    <w:rsid w:val="00121440"/>
    <w:rsid w:val="001379DB"/>
    <w:rsid w:val="00141ECF"/>
    <w:rsid w:val="0014205A"/>
    <w:rsid w:val="00166CC6"/>
    <w:rsid w:val="001845AC"/>
    <w:rsid w:val="00187503"/>
    <w:rsid w:val="00194B29"/>
    <w:rsid w:val="001E6A4A"/>
    <w:rsid w:val="001F59FA"/>
    <w:rsid w:val="001F7E84"/>
    <w:rsid w:val="00216B9B"/>
    <w:rsid w:val="00225567"/>
    <w:rsid w:val="002300E4"/>
    <w:rsid w:val="00242D85"/>
    <w:rsid w:val="002912B9"/>
    <w:rsid w:val="002A3850"/>
    <w:rsid w:val="002C2FC3"/>
    <w:rsid w:val="002D0AD0"/>
    <w:rsid w:val="002E4654"/>
    <w:rsid w:val="002E7194"/>
    <w:rsid w:val="002F2D3B"/>
    <w:rsid w:val="00305993"/>
    <w:rsid w:val="0031465E"/>
    <w:rsid w:val="00361B2C"/>
    <w:rsid w:val="003650B2"/>
    <w:rsid w:val="003818C3"/>
    <w:rsid w:val="00383A8D"/>
    <w:rsid w:val="0039086A"/>
    <w:rsid w:val="0041578D"/>
    <w:rsid w:val="0042591F"/>
    <w:rsid w:val="00482954"/>
    <w:rsid w:val="004B4E00"/>
    <w:rsid w:val="004C6124"/>
    <w:rsid w:val="004F5F7A"/>
    <w:rsid w:val="004F6BAA"/>
    <w:rsid w:val="004F6DD3"/>
    <w:rsid w:val="005043D4"/>
    <w:rsid w:val="00510816"/>
    <w:rsid w:val="00526985"/>
    <w:rsid w:val="005561EF"/>
    <w:rsid w:val="00564170"/>
    <w:rsid w:val="00585A78"/>
    <w:rsid w:val="005A6D30"/>
    <w:rsid w:val="005B538B"/>
    <w:rsid w:val="005B671E"/>
    <w:rsid w:val="005D0216"/>
    <w:rsid w:val="005E0228"/>
    <w:rsid w:val="005F4D6C"/>
    <w:rsid w:val="006006ED"/>
    <w:rsid w:val="0060725B"/>
    <w:rsid w:val="006552D8"/>
    <w:rsid w:val="006A7B99"/>
    <w:rsid w:val="006A7C37"/>
    <w:rsid w:val="00711811"/>
    <w:rsid w:val="007217A7"/>
    <w:rsid w:val="00723C74"/>
    <w:rsid w:val="0073281A"/>
    <w:rsid w:val="00736628"/>
    <w:rsid w:val="00757A2D"/>
    <w:rsid w:val="00765EA8"/>
    <w:rsid w:val="007820BB"/>
    <w:rsid w:val="00785B90"/>
    <w:rsid w:val="007A6FB9"/>
    <w:rsid w:val="007D184D"/>
    <w:rsid w:val="007E65B1"/>
    <w:rsid w:val="00800B99"/>
    <w:rsid w:val="00810A4F"/>
    <w:rsid w:val="008158AA"/>
    <w:rsid w:val="00830B67"/>
    <w:rsid w:val="00835BA2"/>
    <w:rsid w:val="00836A9A"/>
    <w:rsid w:val="0085526D"/>
    <w:rsid w:val="008657C0"/>
    <w:rsid w:val="00873EAC"/>
    <w:rsid w:val="00892B8F"/>
    <w:rsid w:val="00895DEB"/>
    <w:rsid w:val="008A565B"/>
    <w:rsid w:val="008B1E16"/>
    <w:rsid w:val="00900BAF"/>
    <w:rsid w:val="009025A1"/>
    <w:rsid w:val="00955C50"/>
    <w:rsid w:val="00967579"/>
    <w:rsid w:val="00972E3F"/>
    <w:rsid w:val="009A5966"/>
    <w:rsid w:val="009D3B39"/>
    <w:rsid w:val="009F0775"/>
    <w:rsid w:val="009F12FF"/>
    <w:rsid w:val="009F4610"/>
    <w:rsid w:val="00A04EA2"/>
    <w:rsid w:val="00A06D28"/>
    <w:rsid w:val="00A2300B"/>
    <w:rsid w:val="00A257F1"/>
    <w:rsid w:val="00A33A3F"/>
    <w:rsid w:val="00A35532"/>
    <w:rsid w:val="00A355FA"/>
    <w:rsid w:val="00A71D32"/>
    <w:rsid w:val="00A86B8D"/>
    <w:rsid w:val="00A9764B"/>
    <w:rsid w:val="00AA0420"/>
    <w:rsid w:val="00AD22FD"/>
    <w:rsid w:val="00AE2696"/>
    <w:rsid w:val="00B02D3C"/>
    <w:rsid w:val="00B17D71"/>
    <w:rsid w:val="00B24264"/>
    <w:rsid w:val="00B2585E"/>
    <w:rsid w:val="00B27B1E"/>
    <w:rsid w:val="00B63D18"/>
    <w:rsid w:val="00B769FD"/>
    <w:rsid w:val="00B91A8B"/>
    <w:rsid w:val="00BA5711"/>
    <w:rsid w:val="00BB0099"/>
    <w:rsid w:val="00BB3491"/>
    <w:rsid w:val="00BB417B"/>
    <w:rsid w:val="00BE22AD"/>
    <w:rsid w:val="00BE3A2F"/>
    <w:rsid w:val="00BE7AD9"/>
    <w:rsid w:val="00BF2600"/>
    <w:rsid w:val="00BF7AB1"/>
    <w:rsid w:val="00C04572"/>
    <w:rsid w:val="00C17760"/>
    <w:rsid w:val="00C80713"/>
    <w:rsid w:val="00C9063D"/>
    <w:rsid w:val="00CD281C"/>
    <w:rsid w:val="00D068BE"/>
    <w:rsid w:val="00D25EBC"/>
    <w:rsid w:val="00D37678"/>
    <w:rsid w:val="00D40001"/>
    <w:rsid w:val="00D65356"/>
    <w:rsid w:val="00D9591C"/>
    <w:rsid w:val="00DE4270"/>
    <w:rsid w:val="00E001A5"/>
    <w:rsid w:val="00E44083"/>
    <w:rsid w:val="00E66309"/>
    <w:rsid w:val="00ED4732"/>
    <w:rsid w:val="00EE12F9"/>
    <w:rsid w:val="00EE41C1"/>
    <w:rsid w:val="00F07E8B"/>
    <w:rsid w:val="00F3373A"/>
    <w:rsid w:val="00F52A8F"/>
    <w:rsid w:val="00F72C8A"/>
    <w:rsid w:val="00F7434F"/>
    <w:rsid w:val="00FA74DF"/>
    <w:rsid w:val="00F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8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99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4610"/>
    <w:pPr>
      <w:keepNext/>
      <w:keepLines/>
      <w:spacing w:before="120" w:after="120"/>
      <w:jc w:val="center"/>
      <w:outlineLvl w:val="0"/>
    </w:pPr>
    <w:rPr>
      <w:rFonts w:ascii="Verdana" w:eastAsiaTheme="majorEastAsia" w:hAnsi="Verdana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800B99"/>
    <w:pPr>
      <w:suppressAutoHyphens/>
      <w:spacing w:after="0" w:line="240" w:lineRule="auto"/>
    </w:pPr>
    <w:rPr>
      <w:rFonts w:ascii="Garamond" w:eastAsia="Arial" w:hAnsi="Garamond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B17D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1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1E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6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9FD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9FD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2FF"/>
    <w:rPr>
      <w:rFonts w:ascii="Garamond" w:eastAsia="Times New Roman" w:hAnsi="Garamond" w:cs="Times New Roman"/>
      <w:sz w:val="2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2FF"/>
    <w:rPr>
      <w:rFonts w:ascii="Garamond" w:eastAsia="Times New Roman" w:hAnsi="Garamond" w:cs="Times New Roman"/>
      <w:sz w:val="2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F4610"/>
    <w:rPr>
      <w:rFonts w:ascii="Verdana" w:eastAsiaTheme="majorEastAsia" w:hAnsi="Verdana" w:cstheme="majorBidi"/>
      <w:b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99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4610"/>
    <w:pPr>
      <w:keepNext/>
      <w:keepLines/>
      <w:spacing w:before="120" w:after="120"/>
      <w:jc w:val="center"/>
      <w:outlineLvl w:val="0"/>
    </w:pPr>
    <w:rPr>
      <w:rFonts w:ascii="Verdana" w:eastAsiaTheme="majorEastAsia" w:hAnsi="Verdana" w:cstheme="majorBidi"/>
      <w:b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800B99"/>
    <w:pPr>
      <w:suppressAutoHyphens/>
      <w:spacing w:after="0" w:line="240" w:lineRule="auto"/>
    </w:pPr>
    <w:rPr>
      <w:rFonts w:ascii="Garamond" w:eastAsia="Arial" w:hAnsi="Garamond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B17D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1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1E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6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9FD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9FD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1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2FF"/>
    <w:rPr>
      <w:rFonts w:ascii="Garamond" w:eastAsia="Times New Roman" w:hAnsi="Garamond" w:cs="Times New Roman"/>
      <w:sz w:val="2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2FF"/>
    <w:rPr>
      <w:rFonts w:ascii="Garamond" w:eastAsia="Times New Roman" w:hAnsi="Garamond" w:cs="Times New Roman"/>
      <w:sz w:val="2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F4610"/>
    <w:rPr>
      <w:rFonts w:ascii="Verdana" w:eastAsiaTheme="majorEastAsia" w:hAnsi="Verdana" w:cstheme="majorBidi"/>
      <w:b/>
      <w:sz w:val="2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6A59-F486-45C3-B544-F9E6B99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2503</Words>
  <Characters>15023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Aneta Ambroży</cp:lastModifiedBy>
  <cp:revision>2</cp:revision>
  <cp:lastPrinted>2024-03-20T10:39:00Z</cp:lastPrinted>
  <dcterms:created xsi:type="dcterms:W3CDTF">2024-04-04T08:25:00Z</dcterms:created>
  <dcterms:modified xsi:type="dcterms:W3CDTF">2024-04-04T08:25:00Z</dcterms:modified>
</cp:coreProperties>
</file>