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A108AE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2141838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A108AE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A137E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22.04.2022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10/2022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3A137E" w:rsidRPr="003A137E">
        <w:rPr>
          <w:rFonts w:ascii="Book Antiqua" w:hAnsi="Book Antiqua"/>
          <w:i/>
          <w:sz w:val="20"/>
          <w:szCs w:val="20"/>
          <w:lang w:eastAsia="pl-PL"/>
        </w:rPr>
        <w:t>Sukcesywna dostawa odczynników i materiałów zużywalnych na potrzeby UKW</w:t>
      </w:r>
      <w:r w:rsidRPr="003A137E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22.04.2022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wpłynęły pytania </w:t>
      </w:r>
      <w:r w:rsidR="003159B9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>dot. części 3</w:t>
      </w:r>
      <w:r w:rsidR="00026EBE" w:rsidRPr="004F39F6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 xml:space="preserve"> zamówienia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3159B9" w:rsidRPr="003159B9" w:rsidRDefault="003159B9" w:rsidP="003159B9">
      <w:pPr>
        <w:tabs>
          <w:tab w:val="left" w:pos="7371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159B9">
        <w:rPr>
          <w:rFonts w:ascii="Book Antiqua" w:hAnsi="Book Antiqua"/>
          <w:sz w:val="20"/>
          <w:szCs w:val="20"/>
        </w:rPr>
        <w:t xml:space="preserve">Czy Zamawiający wyrazi zgodę na zawarcie umowy w formie </w:t>
      </w:r>
      <w:proofErr w:type="spellStart"/>
      <w:r w:rsidRPr="003159B9">
        <w:rPr>
          <w:rFonts w:ascii="Book Antiqua" w:hAnsi="Book Antiqua"/>
          <w:sz w:val="20"/>
          <w:szCs w:val="20"/>
        </w:rPr>
        <w:t>elekronicznej</w:t>
      </w:r>
      <w:proofErr w:type="spellEnd"/>
      <w:r w:rsidRPr="003159B9">
        <w:rPr>
          <w:rFonts w:ascii="Book Antiqua" w:hAnsi="Book Antiqua"/>
          <w:sz w:val="20"/>
          <w:szCs w:val="20"/>
        </w:rPr>
        <w:t xml:space="preserve"> z kwalifikowanym podpisem elektronicznym oraz wystawienie faktury elektronicznej? Dokumenty takie są równoważne w stosunku do umowy zawartej w formie papierowej oraz faktury w wersji papierowej. Dodatkowo poprzez oszczędność czasu, papieru, kosztów eksploatacji drukarki, kosztów wysyłki pozwala na uzyskanie najlepszych efektów społecznych, środowiskowych oraz gospodarczych w stosunku do poniesionych nakładów zgodnie z Ustawą o PZP art. 17.</w:t>
      </w:r>
    </w:p>
    <w:p w:rsidR="00D3748F" w:rsidRDefault="00D3748F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3A137E" w:rsidRDefault="003159B9" w:rsidP="003159B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nie wyraża zgody na powyższe</w:t>
      </w:r>
    </w:p>
    <w:p w:rsidR="003A137E" w:rsidRDefault="003A137E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35578" w:rsidRDefault="001B3171" w:rsidP="00E35578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3A137E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2</w:t>
      </w:r>
    </w:p>
    <w:p w:rsidR="003159B9" w:rsidRPr="003159B9" w:rsidRDefault="003159B9" w:rsidP="003159B9">
      <w:pPr>
        <w:tabs>
          <w:tab w:val="left" w:pos="7371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159B9">
        <w:rPr>
          <w:rFonts w:ascii="Book Antiqua" w:hAnsi="Book Antiqua"/>
          <w:sz w:val="20"/>
          <w:szCs w:val="20"/>
        </w:rPr>
        <w:t>Dotyczy umowy, § 8, ust. 2, pkt 1 oraz 2</w:t>
      </w:r>
    </w:p>
    <w:p w:rsidR="001B3171" w:rsidRPr="003159B9" w:rsidRDefault="003159B9" w:rsidP="003159B9">
      <w:pPr>
        <w:tabs>
          <w:tab w:val="left" w:pos="7371"/>
        </w:tabs>
        <w:jc w:val="both"/>
        <w:rPr>
          <w:rFonts w:ascii="Book Antiqua" w:hAnsi="Book Antiqua"/>
          <w:sz w:val="20"/>
          <w:szCs w:val="20"/>
        </w:rPr>
      </w:pPr>
      <w:r w:rsidRPr="003159B9">
        <w:rPr>
          <w:rFonts w:ascii="Book Antiqua" w:hAnsi="Book Antiqua"/>
          <w:sz w:val="20"/>
          <w:szCs w:val="20"/>
        </w:rPr>
        <w:t xml:space="preserve">Zwracam się z prośbą o obniżenie wysokości kar do poziomu 0,2%. Zaproponowany przez Zamawiającego poziom kar jest rażąco nieproporcjonalny do możliwych ubytków po stornie Zamawiającego. </w:t>
      </w:r>
    </w:p>
    <w:p w:rsidR="00E35578" w:rsidRDefault="00E35578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Default="001B3171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 w:rsidR="00FD590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nie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E9699F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wyraża zgody </w:t>
      </w:r>
      <w:r w:rsidR="003159B9">
        <w:rPr>
          <w:rFonts w:ascii="Book Antiqua" w:hAnsi="Book Antiqua" w:cs="Tahoma"/>
          <w:kern w:val="2"/>
          <w:sz w:val="20"/>
          <w:szCs w:val="20"/>
          <w:lang w:eastAsia="hi-IN" w:bidi="hi-IN"/>
        </w:rPr>
        <w:t>na powyższe</w:t>
      </w:r>
    </w:p>
    <w:p w:rsidR="003159B9" w:rsidRDefault="003159B9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159B9" w:rsidRDefault="003159B9" w:rsidP="003159B9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3</w:t>
      </w:r>
    </w:p>
    <w:p w:rsidR="003159B9" w:rsidRPr="003159B9" w:rsidRDefault="003159B9" w:rsidP="003159B9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3159B9">
        <w:rPr>
          <w:rFonts w:ascii="Book Antiqua" w:hAnsi="Book Antiqua"/>
          <w:sz w:val="20"/>
          <w:szCs w:val="20"/>
        </w:rPr>
        <w:t>Dotyczy umowy § 6, reklamacja</w:t>
      </w:r>
    </w:p>
    <w:p w:rsidR="003159B9" w:rsidRPr="003159B9" w:rsidRDefault="003159B9" w:rsidP="003159B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3159B9">
        <w:rPr>
          <w:rFonts w:ascii="Book Antiqua" w:hAnsi="Book Antiqua"/>
          <w:sz w:val="20"/>
          <w:szCs w:val="20"/>
        </w:rPr>
        <w:t xml:space="preserve">Zwracam się z prośbą o wydłużenie terminu wymiany towaru w ramach reklamacji do 21 dni. Prośbę motywuję tym, iż w przypadku złożenia reklamacji niezbędne jest przeprowadzenie samej analizy słuszności reklamacji. Dodatkowo nasze produkty są produkowane i magazynowane poza granicami kraju, podany tutaj termin nie jest wystarczający i naraża Wykonawcę na poniesienie kar umownych </w:t>
      </w:r>
      <w:r w:rsidRPr="003159B9">
        <w:rPr>
          <w:rFonts w:ascii="Book Antiqua" w:hAnsi="Book Antiqua"/>
          <w:sz w:val="20"/>
          <w:szCs w:val="20"/>
        </w:rPr>
        <w:lastRenderedPageBreak/>
        <w:t>tytułem nieterminowej realizacji</w:t>
      </w: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3159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Odp. </w:t>
      </w:r>
    </w:p>
    <w:p w:rsidR="003159B9" w:rsidRDefault="003159B9" w:rsidP="003159B9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Zaproponowany zapis został już ujęty przez </w:t>
      </w:r>
      <w:r w:rsidR="00D94909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Zamawiającego 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A108AE">
        <w:rPr>
          <w:rFonts w:ascii="Book Antiqua" w:hAnsi="Book Antiqua" w:cs="Book Antiqua"/>
          <w:b/>
          <w:color w:val="000000" w:themeColor="text1"/>
          <w:spacing w:val="-6"/>
          <w:sz w:val="20"/>
          <w:szCs w:val="20"/>
        </w:rPr>
        <w:t>§</w:t>
      </w:r>
      <w:r w:rsidRPr="00A108AE">
        <w:rPr>
          <w:rFonts w:ascii="Book Antiqua" w:hAnsi="Book Antiqua" w:cs="Book Antiqua"/>
          <w:b/>
          <w:color w:val="000000" w:themeColor="text1"/>
          <w:spacing w:val="-6"/>
          <w:sz w:val="20"/>
          <w:szCs w:val="20"/>
        </w:rPr>
        <w:t xml:space="preserve"> 6</w:t>
      </w:r>
      <w:r w:rsidR="00D94909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="00D94909" w:rsidRPr="00A108AE">
        <w:rPr>
          <w:rFonts w:ascii="Book Antiqua" w:hAnsi="Book Antiqua" w:cs="Book Antiqua"/>
          <w:b/>
          <w:color w:val="000000" w:themeColor="text1"/>
          <w:spacing w:val="-6"/>
          <w:sz w:val="20"/>
          <w:szCs w:val="20"/>
        </w:rPr>
        <w:t>projektu umowy</w:t>
      </w:r>
      <w:r w:rsidR="00A108A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3159B9" w:rsidRPr="001378DF" w:rsidRDefault="003159B9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104E03"/>
    <w:rsid w:val="00165AD0"/>
    <w:rsid w:val="001B3171"/>
    <w:rsid w:val="00206890"/>
    <w:rsid w:val="00251E06"/>
    <w:rsid w:val="00255A5F"/>
    <w:rsid w:val="00257473"/>
    <w:rsid w:val="003159B9"/>
    <w:rsid w:val="00322BC2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B3975"/>
    <w:rsid w:val="004F39F6"/>
    <w:rsid w:val="00511973"/>
    <w:rsid w:val="00653F8B"/>
    <w:rsid w:val="006A42F6"/>
    <w:rsid w:val="006A7B7F"/>
    <w:rsid w:val="006E0F1B"/>
    <w:rsid w:val="007A26F5"/>
    <w:rsid w:val="007A5AE0"/>
    <w:rsid w:val="00807286"/>
    <w:rsid w:val="00836572"/>
    <w:rsid w:val="00840629"/>
    <w:rsid w:val="009301AA"/>
    <w:rsid w:val="00966AD4"/>
    <w:rsid w:val="00972566"/>
    <w:rsid w:val="00A108AE"/>
    <w:rsid w:val="00A26C4D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457CA"/>
    <w:rsid w:val="00C7127A"/>
    <w:rsid w:val="00CB3577"/>
    <w:rsid w:val="00D24280"/>
    <w:rsid w:val="00D3748F"/>
    <w:rsid w:val="00D44546"/>
    <w:rsid w:val="00D94909"/>
    <w:rsid w:val="00DA1920"/>
    <w:rsid w:val="00E111A9"/>
    <w:rsid w:val="00E11FDC"/>
    <w:rsid w:val="00E35578"/>
    <w:rsid w:val="00E4758C"/>
    <w:rsid w:val="00E67DD1"/>
    <w:rsid w:val="00E7507C"/>
    <w:rsid w:val="00E76BB9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6C634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159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2022-04-22T12:10:00Z</cp:lastPrinted>
  <dcterms:created xsi:type="dcterms:W3CDTF">2022-04-22T11:58:00Z</dcterms:created>
  <dcterms:modified xsi:type="dcterms:W3CDTF">2022-04-22T12:11:00Z</dcterms:modified>
</cp:coreProperties>
</file>