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8252"/>
      </w:tblGrid>
      <w:tr w:rsidR="00C21AD4" w:rsidRPr="007D3E72" w14:paraId="77184618" w14:textId="77777777" w:rsidTr="00C21AD4">
        <w:trPr>
          <w:trHeight w:val="283"/>
        </w:trPr>
        <w:tc>
          <w:tcPr>
            <w:tcW w:w="1672" w:type="dxa"/>
            <w:tcBorders>
              <w:top w:val="single" w:sz="4" w:space="0" w:color="auto"/>
            </w:tcBorders>
            <w:shd w:val="clear" w:color="auto" w:fill="auto"/>
          </w:tcPr>
          <w:p w14:paraId="53FE66EA" w14:textId="77777777" w:rsidR="00C21AD4" w:rsidRPr="007D3E72" w:rsidRDefault="00C21AD4" w:rsidP="00C21AD4">
            <w:pPr>
              <w:spacing w:after="0" w:line="240" w:lineRule="auto"/>
              <w:rPr>
                <w:rFonts w:ascii="Times New Roman" w:hAnsi="Times New Roman"/>
                <w:b/>
                <w:color w:val="000000" w:themeColor="text1"/>
                <w:sz w:val="20"/>
                <w:szCs w:val="20"/>
              </w:rPr>
            </w:pPr>
            <w:r w:rsidRPr="007D3E72">
              <w:rPr>
                <w:rFonts w:ascii="Times New Roman" w:hAnsi="Times New Roman"/>
                <w:b/>
                <w:color w:val="000000" w:themeColor="text1"/>
                <w:sz w:val="20"/>
                <w:szCs w:val="20"/>
              </w:rPr>
              <w:t>Nazwa komponentu</w:t>
            </w:r>
          </w:p>
        </w:tc>
        <w:tc>
          <w:tcPr>
            <w:tcW w:w="8252" w:type="dxa"/>
            <w:tcBorders>
              <w:top w:val="single" w:sz="4" w:space="0" w:color="auto"/>
            </w:tcBorders>
            <w:shd w:val="clear" w:color="auto" w:fill="auto"/>
          </w:tcPr>
          <w:p w14:paraId="61BEFDB7" w14:textId="77777777" w:rsidR="00C21AD4" w:rsidRPr="007D3E72" w:rsidRDefault="00C21AD4" w:rsidP="00C21AD4">
            <w:pPr>
              <w:pStyle w:val="Akapitzlist"/>
              <w:numPr>
                <w:ilvl w:val="0"/>
                <w:numId w:val="5"/>
              </w:numPr>
              <w:spacing w:after="0" w:line="240" w:lineRule="auto"/>
              <w:ind w:left="204" w:hanging="204"/>
              <w:jc w:val="both"/>
              <w:rPr>
                <w:rFonts w:ascii="Times New Roman" w:hAnsi="Times New Roman"/>
                <w:b/>
                <w:color w:val="000000" w:themeColor="text1"/>
                <w:sz w:val="20"/>
                <w:szCs w:val="20"/>
              </w:rPr>
            </w:pPr>
            <w:r w:rsidRPr="007D3E72">
              <w:rPr>
                <w:rFonts w:ascii="Times New Roman" w:hAnsi="Times New Roman"/>
                <w:b/>
                <w:color w:val="000000" w:themeColor="text1"/>
                <w:sz w:val="20"/>
                <w:szCs w:val="20"/>
              </w:rPr>
              <w:t>Wymagane parametry techniczne komputerów</w:t>
            </w:r>
          </w:p>
        </w:tc>
      </w:tr>
      <w:tr w:rsidR="00C21AD4" w:rsidRPr="007D3E72" w14:paraId="51D935A9" w14:textId="77777777" w:rsidTr="00C21AD4">
        <w:tc>
          <w:tcPr>
            <w:tcW w:w="1672" w:type="dxa"/>
            <w:shd w:val="clear" w:color="auto" w:fill="auto"/>
          </w:tcPr>
          <w:p w14:paraId="79460725" w14:textId="77777777" w:rsidR="00C21AD4" w:rsidRPr="007D3E72" w:rsidRDefault="00C21AD4" w:rsidP="00C21AD4">
            <w:pPr>
              <w:spacing w:after="0" w:line="240" w:lineRule="auto"/>
              <w:rPr>
                <w:rFonts w:ascii="Times New Roman" w:hAnsi="Times New Roman"/>
                <w:b/>
                <w:color w:val="000000" w:themeColor="text1"/>
                <w:sz w:val="20"/>
                <w:szCs w:val="20"/>
              </w:rPr>
            </w:pPr>
            <w:r w:rsidRPr="007D3E72">
              <w:rPr>
                <w:rFonts w:ascii="Times New Roman" w:hAnsi="Times New Roman"/>
                <w:b/>
                <w:color w:val="000000" w:themeColor="text1"/>
                <w:sz w:val="20"/>
                <w:szCs w:val="20"/>
              </w:rPr>
              <w:t>Typ</w:t>
            </w:r>
          </w:p>
        </w:tc>
        <w:tc>
          <w:tcPr>
            <w:tcW w:w="8252" w:type="dxa"/>
            <w:shd w:val="clear" w:color="auto" w:fill="auto"/>
          </w:tcPr>
          <w:p w14:paraId="0E8CFD2C" w14:textId="77777777" w:rsidR="00C21AD4" w:rsidRPr="007D3E72"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Komputer stacjonarny. W ofercie wymagane jest podanie modelu, symbolu oraz producenta.</w:t>
            </w:r>
          </w:p>
        </w:tc>
      </w:tr>
      <w:tr w:rsidR="00C21AD4" w:rsidRPr="007D3E72" w14:paraId="1A6E7527" w14:textId="77777777" w:rsidTr="00C21AD4">
        <w:tc>
          <w:tcPr>
            <w:tcW w:w="1672" w:type="dxa"/>
            <w:shd w:val="clear" w:color="auto" w:fill="auto"/>
          </w:tcPr>
          <w:p w14:paraId="14EC6279" w14:textId="77777777" w:rsidR="00C21AD4" w:rsidRPr="007D3E72" w:rsidRDefault="00C21AD4" w:rsidP="00C21AD4">
            <w:pPr>
              <w:spacing w:after="0" w:line="240" w:lineRule="auto"/>
              <w:rPr>
                <w:rFonts w:ascii="Times New Roman" w:hAnsi="Times New Roman"/>
                <w:b/>
                <w:color w:val="000000" w:themeColor="text1"/>
                <w:sz w:val="20"/>
                <w:szCs w:val="20"/>
              </w:rPr>
            </w:pPr>
            <w:r w:rsidRPr="007D3E72">
              <w:rPr>
                <w:rFonts w:ascii="Times New Roman" w:hAnsi="Times New Roman"/>
                <w:b/>
                <w:color w:val="000000" w:themeColor="text1"/>
                <w:sz w:val="20"/>
                <w:szCs w:val="20"/>
              </w:rPr>
              <w:t>Zastosowanie</w:t>
            </w:r>
          </w:p>
        </w:tc>
        <w:tc>
          <w:tcPr>
            <w:tcW w:w="8252" w:type="dxa"/>
            <w:shd w:val="clear" w:color="auto" w:fill="auto"/>
          </w:tcPr>
          <w:p w14:paraId="1FA6E82B" w14:textId="77777777" w:rsidR="00C21AD4"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C21AD4">
              <w:rPr>
                <w:rFonts w:ascii="Times New Roman" w:hAnsi="Times New Roman"/>
                <w:bCs/>
                <w:color w:val="000000" w:themeColor="text1"/>
                <w:sz w:val="20"/>
                <w:szCs w:val="20"/>
              </w:rPr>
              <w:t xml:space="preserve">Komputer będzie wykorzystywany dla potrzeb aplikacji biurowych, aplikacji edukacyjnych, aplikacji obliczeniowych, dostępu do Internetu oraz poczty elektronicznej, jako lokalna baza danych, stacja programistyczna. </w:t>
            </w:r>
          </w:p>
          <w:p w14:paraId="4B8A79C6" w14:textId="76907A0B" w:rsidR="00C21AD4" w:rsidRPr="00C21AD4"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C21AD4">
              <w:rPr>
                <w:rFonts w:ascii="Times New Roman" w:hAnsi="Times New Roman"/>
                <w:bCs/>
                <w:color w:val="000000" w:themeColor="text1"/>
                <w:sz w:val="20"/>
                <w:szCs w:val="20"/>
              </w:rPr>
              <w:t>Zaproponowany sprzęt musi być kompletny a wszystkie komponenty wchodzące w skład urządzenia muszą być dla danego modelu zgodne z wymogami producenta i dopasowane do tego modelu. Wszystkie komponenty użyte do rozbudowy danego urządzenia kompatybilne, niedozwolone są rozwiązania różnych producentów lub o różnych specyfikacjach.</w:t>
            </w:r>
          </w:p>
        </w:tc>
      </w:tr>
      <w:tr w:rsidR="00C21AD4" w:rsidRPr="007D3E72" w14:paraId="1F430A3E" w14:textId="77777777" w:rsidTr="00C21AD4">
        <w:tc>
          <w:tcPr>
            <w:tcW w:w="1672" w:type="dxa"/>
            <w:shd w:val="clear" w:color="auto" w:fill="auto"/>
          </w:tcPr>
          <w:p w14:paraId="1A9112F1" w14:textId="77777777" w:rsidR="00C21AD4" w:rsidRPr="007D3E72" w:rsidRDefault="00C21AD4" w:rsidP="00C21AD4">
            <w:pPr>
              <w:spacing w:after="0" w:line="240" w:lineRule="auto"/>
              <w:rPr>
                <w:rFonts w:ascii="Times New Roman" w:hAnsi="Times New Roman"/>
                <w:b/>
                <w:color w:val="000000" w:themeColor="text1"/>
                <w:sz w:val="20"/>
                <w:szCs w:val="20"/>
              </w:rPr>
            </w:pPr>
            <w:r w:rsidRPr="007D3E72">
              <w:rPr>
                <w:rFonts w:ascii="Times New Roman" w:hAnsi="Times New Roman"/>
                <w:b/>
                <w:color w:val="000000" w:themeColor="text1"/>
                <w:sz w:val="20"/>
                <w:szCs w:val="20"/>
              </w:rPr>
              <w:t>Procesor</w:t>
            </w:r>
          </w:p>
        </w:tc>
        <w:tc>
          <w:tcPr>
            <w:tcW w:w="8252" w:type="dxa"/>
            <w:shd w:val="clear" w:color="auto" w:fill="auto"/>
          </w:tcPr>
          <w:p w14:paraId="4A905CC0" w14:textId="3B00E55B" w:rsidR="00C21AD4" w:rsidRPr="00BB44EC" w:rsidRDefault="00C21AD4" w:rsidP="00C21AD4">
            <w:pPr>
              <w:pStyle w:val="Akapitzlist"/>
              <w:numPr>
                <w:ilvl w:val="0"/>
                <w:numId w:val="5"/>
              </w:numPr>
              <w:spacing w:after="0" w:line="240" w:lineRule="auto"/>
              <w:ind w:left="204" w:hanging="204"/>
              <w:jc w:val="both"/>
              <w:rPr>
                <w:rFonts w:ascii="Times New Roman" w:hAnsi="Times New Roman"/>
                <w:bCs/>
                <w:sz w:val="20"/>
                <w:szCs w:val="20"/>
              </w:rPr>
            </w:pPr>
            <w:r w:rsidRPr="00BB44EC">
              <w:rPr>
                <w:rFonts w:ascii="Times New Roman" w:hAnsi="Times New Roman"/>
                <w:bCs/>
                <w:sz w:val="20"/>
                <w:szCs w:val="20"/>
              </w:rPr>
              <w:t xml:space="preserve">Procesor dedykowany do pracy w komputerach stacjonarnych. Procesor osiągający w teście </w:t>
            </w:r>
            <w:proofErr w:type="spellStart"/>
            <w:r w:rsidRPr="00BB44EC">
              <w:rPr>
                <w:rFonts w:ascii="Times New Roman" w:hAnsi="Times New Roman"/>
                <w:bCs/>
                <w:sz w:val="20"/>
                <w:szCs w:val="20"/>
              </w:rPr>
              <w:t>Passmark</w:t>
            </w:r>
            <w:proofErr w:type="spellEnd"/>
            <w:r w:rsidRPr="00BB44EC">
              <w:rPr>
                <w:rFonts w:ascii="Times New Roman" w:hAnsi="Times New Roman"/>
                <w:bCs/>
                <w:sz w:val="20"/>
                <w:szCs w:val="20"/>
              </w:rPr>
              <w:t xml:space="preserve"> CPU Mark, w kategorii </w:t>
            </w:r>
            <w:proofErr w:type="spellStart"/>
            <w:r w:rsidRPr="00BB44EC">
              <w:rPr>
                <w:rFonts w:ascii="Times New Roman" w:hAnsi="Times New Roman"/>
                <w:bCs/>
                <w:sz w:val="20"/>
                <w:szCs w:val="20"/>
              </w:rPr>
              <w:t>Average</w:t>
            </w:r>
            <w:proofErr w:type="spellEnd"/>
            <w:r w:rsidRPr="00BB44EC">
              <w:rPr>
                <w:rFonts w:ascii="Times New Roman" w:hAnsi="Times New Roman"/>
                <w:bCs/>
                <w:sz w:val="20"/>
                <w:szCs w:val="20"/>
              </w:rPr>
              <w:t xml:space="preserve"> CPU Mark wynik co najmniej 38,300 punktów, wg. Załącznika nr 1A</w:t>
            </w:r>
          </w:p>
        </w:tc>
      </w:tr>
      <w:tr w:rsidR="00C21AD4" w:rsidRPr="007D3E72" w14:paraId="39A1C9E6" w14:textId="77777777" w:rsidTr="00C21AD4">
        <w:tc>
          <w:tcPr>
            <w:tcW w:w="1672" w:type="dxa"/>
            <w:shd w:val="clear" w:color="auto" w:fill="auto"/>
          </w:tcPr>
          <w:p w14:paraId="69ECB3DA" w14:textId="77777777" w:rsidR="00C21AD4" w:rsidRPr="007D3E72" w:rsidRDefault="00C21AD4" w:rsidP="00C21AD4">
            <w:pPr>
              <w:spacing w:after="0" w:line="240" w:lineRule="auto"/>
              <w:rPr>
                <w:rFonts w:ascii="Times New Roman" w:hAnsi="Times New Roman"/>
                <w:b/>
                <w:color w:val="000000" w:themeColor="text1"/>
                <w:sz w:val="20"/>
                <w:szCs w:val="20"/>
              </w:rPr>
            </w:pPr>
            <w:r w:rsidRPr="007D3E72">
              <w:rPr>
                <w:rFonts w:ascii="Times New Roman" w:hAnsi="Times New Roman"/>
                <w:b/>
                <w:color w:val="000000" w:themeColor="text1"/>
                <w:sz w:val="20"/>
                <w:szCs w:val="20"/>
              </w:rPr>
              <w:t>Pamięć RAM</w:t>
            </w:r>
          </w:p>
        </w:tc>
        <w:tc>
          <w:tcPr>
            <w:tcW w:w="8252" w:type="dxa"/>
            <w:shd w:val="clear" w:color="auto" w:fill="auto"/>
          </w:tcPr>
          <w:p w14:paraId="38BCAF67" w14:textId="7CECF13F" w:rsidR="00C21AD4" w:rsidRPr="00BB44EC" w:rsidRDefault="00C21AD4" w:rsidP="00C21AD4">
            <w:pPr>
              <w:pStyle w:val="Akapitzlist"/>
              <w:numPr>
                <w:ilvl w:val="0"/>
                <w:numId w:val="5"/>
              </w:numPr>
              <w:spacing w:after="0" w:line="240" w:lineRule="auto"/>
              <w:ind w:left="204" w:hanging="204"/>
              <w:jc w:val="both"/>
              <w:rPr>
                <w:rFonts w:ascii="Times New Roman" w:hAnsi="Times New Roman"/>
                <w:bCs/>
                <w:sz w:val="20"/>
                <w:szCs w:val="20"/>
              </w:rPr>
            </w:pPr>
            <w:r w:rsidRPr="00BB44EC">
              <w:rPr>
                <w:rFonts w:ascii="Times New Roman" w:hAnsi="Times New Roman"/>
                <w:bCs/>
                <w:sz w:val="20"/>
                <w:szCs w:val="20"/>
              </w:rPr>
              <w:t xml:space="preserve">Co najmniej 64GB DDR5, min. 4000 MHz. Możliwość rozbudowy do min 128GB. Min. dwa </w:t>
            </w:r>
            <w:proofErr w:type="spellStart"/>
            <w:r w:rsidRPr="00BB44EC">
              <w:rPr>
                <w:rFonts w:ascii="Times New Roman" w:hAnsi="Times New Roman"/>
                <w:bCs/>
                <w:sz w:val="20"/>
                <w:szCs w:val="20"/>
              </w:rPr>
              <w:t>sloty</w:t>
            </w:r>
            <w:proofErr w:type="spellEnd"/>
            <w:r w:rsidRPr="00BB44EC">
              <w:rPr>
                <w:rFonts w:ascii="Times New Roman" w:hAnsi="Times New Roman"/>
                <w:bCs/>
                <w:sz w:val="20"/>
                <w:szCs w:val="20"/>
              </w:rPr>
              <w:t xml:space="preserve"> DIMM wolne. </w:t>
            </w:r>
          </w:p>
        </w:tc>
      </w:tr>
      <w:tr w:rsidR="00C21AD4" w:rsidRPr="007D3E72" w14:paraId="4E69912D" w14:textId="77777777" w:rsidTr="00C21AD4">
        <w:tc>
          <w:tcPr>
            <w:tcW w:w="1672" w:type="dxa"/>
            <w:shd w:val="clear" w:color="auto" w:fill="auto"/>
          </w:tcPr>
          <w:p w14:paraId="0ECB6156" w14:textId="77777777" w:rsidR="00C21AD4" w:rsidRPr="007D3E72" w:rsidRDefault="00C21AD4" w:rsidP="00C21AD4">
            <w:pPr>
              <w:spacing w:after="0" w:line="240" w:lineRule="auto"/>
              <w:rPr>
                <w:rFonts w:ascii="Times New Roman" w:hAnsi="Times New Roman"/>
                <w:b/>
                <w:color w:val="000000" w:themeColor="text1"/>
                <w:sz w:val="20"/>
                <w:szCs w:val="20"/>
              </w:rPr>
            </w:pPr>
            <w:r w:rsidRPr="007D3E72">
              <w:rPr>
                <w:rFonts w:ascii="Times New Roman" w:hAnsi="Times New Roman"/>
                <w:b/>
                <w:color w:val="000000" w:themeColor="text1"/>
                <w:sz w:val="20"/>
                <w:szCs w:val="20"/>
              </w:rPr>
              <w:t>Pamięć masowa</w:t>
            </w:r>
          </w:p>
        </w:tc>
        <w:tc>
          <w:tcPr>
            <w:tcW w:w="8252" w:type="dxa"/>
            <w:shd w:val="clear" w:color="auto" w:fill="auto"/>
          </w:tcPr>
          <w:p w14:paraId="2B61DF7C" w14:textId="77777777" w:rsidR="00C21AD4" w:rsidRPr="00BB44EC" w:rsidRDefault="00C21AD4" w:rsidP="00C21AD4">
            <w:pPr>
              <w:pStyle w:val="Akapitzlist"/>
              <w:numPr>
                <w:ilvl w:val="0"/>
                <w:numId w:val="5"/>
              </w:numPr>
              <w:spacing w:after="0" w:line="240" w:lineRule="auto"/>
              <w:ind w:left="204" w:hanging="204"/>
              <w:jc w:val="both"/>
              <w:rPr>
                <w:rFonts w:ascii="Times New Roman" w:hAnsi="Times New Roman"/>
                <w:bCs/>
                <w:sz w:val="20"/>
                <w:szCs w:val="20"/>
              </w:rPr>
            </w:pPr>
            <w:r w:rsidRPr="00BB44EC">
              <w:rPr>
                <w:rFonts w:ascii="Times New Roman" w:hAnsi="Times New Roman"/>
                <w:bCs/>
                <w:sz w:val="20"/>
                <w:szCs w:val="20"/>
              </w:rPr>
              <w:t xml:space="preserve">Dysk półprzewodnikowy M.2 SSD o pojemności minimum 1TB </w:t>
            </w:r>
            <w:proofErr w:type="spellStart"/>
            <w:r w:rsidRPr="00BB44EC">
              <w:rPr>
                <w:rFonts w:ascii="Times New Roman" w:hAnsi="Times New Roman"/>
                <w:bCs/>
                <w:sz w:val="20"/>
                <w:szCs w:val="20"/>
              </w:rPr>
              <w:t>PCIe</w:t>
            </w:r>
            <w:proofErr w:type="spellEnd"/>
            <w:r w:rsidRPr="00BB44EC">
              <w:rPr>
                <w:rFonts w:ascii="Times New Roman" w:hAnsi="Times New Roman"/>
                <w:bCs/>
                <w:sz w:val="20"/>
                <w:szCs w:val="20"/>
              </w:rPr>
              <w:t xml:space="preserve"> </w:t>
            </w:r>
            <w:proofErr w:type="spellStart"/>
            <w:r w:rsidRPr="00BB44EC">
              <w:rPr>
                <w:rFonts w:ascii="Times New Roman" w:hAnsi="Times New Roman"/>
                <w:bCs/>
                <w:sz w:val="20"/>
                <w:szCs w:val="20"/>
              </w:rPr>
              <w:t>NVMe</w:t>
            </w:r>
            <w:proofErr w:type="spellEnd"/>
            <w:r w:rsidRPr="00BB44EC">
              <w:rPr>
                <w:rFonts w:ascii="Times New Roman" w:hAnsi="Times New Roman"/>
                <w:bCs/>
                <w:sz w:val="20"/>
                <w:szCs w:val="20"/>
              </w:rPr>
              <w:t xml:space="preserve"> </w:t>
            </w:r>
          </w:p>
          <w:p w14:paraId="64C75736" w14:textId="77777777" w:rsidR="00C21AD4" w:rsidRPr="00BB44EC" w:rsidRDefault="00C21AD4" w:rsidP="00C21AD4">
            <w:pPr>
              <w:pStyle w:val="Akapitzlist"/>
              <w:numPr>
                <w:ilvl w:val="0"/>
                <w:numId w:val="5"/>
              </w:numPr>
              <w:spacing w:after="0" w:line="240" w:lineRule="auto"/>
              <w:ind w:left="204" w:hanging="204"/>
              <w:jc w:val="both"/>
              <w:rPr>
                <w:rFonts w:ascii="Times New Roman" w:hAnsi="Times New Roman"/>
                <w:bCs/>
                <w:sz w:val="20"/>
                <w:szCs w:val="20"/>
              </w:rPr>
            </w:pPr>
            <w:r w:rsidRPr="00BB44EC">
              <w:rPr>
                <w:rFonts w:ascii="Times New Roman" w:hAnsi="Times New Roman"/>
                <w:bCs/>
                <w:sz w:val="20"/>
                <w:szCs w:val="20"/>
              </w:rPr>
              <w:t xml:space="preserve">Dysk twardy SATA 3,5" 7200 </w:t>
            </w:r>
            <w:proofErr w:type="spellStart"/>
            <w:r w:rsidRPr="00BB44EC">
              <w:rPr>
                <w:rFonts w:ascii="Times New Roman" w:hAnsi="Times New Roman"/>
                <w:bCs/>
                <w:sz w:val="20"/>
                <w:szCs w:val="20"/>
              </w:rPr>
              <w:t>obr</w:t>
            </w:r>
            <w:proofErr w:type="spellEnd"/>
            <w:r w:rsidRPr="00BB44EC">
              <w:rPr>
                <w:rFonts w:ascii="Times New Roman" w:hAnsi="Times New Roman"/>
                <w:bCs/>
                <w:sz w:val="20"/>
                <w:szCs w:val="20"/>
              </w:rPr>
              <w:t>./min o pojemności minimum 2 TB</w:t>
            </w:r>
          </w:p>
        </w:tc>
      </w:tr>
      <w:tr w:rsidR="00C21AD4" w:rsidRPr="007D3E72" w14:paraId="642F1EA8" w14:textId="77777777" w:rsidTr="00C21AD4">
        <w:tc>
          <w:tcPr>
            <w:tcW w:w="1672" w:type="dxa"/>
            <w:shd w:val="clear" w:color="auto" w:fill="auto"/>
          </w:tcPr>
          <w:p w14:paraId="42F34E07" w14:textId="77777777" w:rsidR="00C21AD4" w:rsidRPr="007D3E72" w:rsidRDefault="00C21AD4" w:rsidP="00C21AD4">
            <w:pPr>
              <w:spacing w:after="0" w:line="240" w:lineRule="auto"/>
              <w:rPr>
                <w:rFonts w:ascii="Times New Roman" w:hAnsi="Times New Roman"/>
                <w:b/>
                <w:color w:val="000000" w:themeColor="text1"/>
                <w:sz w:val="20"/>
                <w:szCs w:val="20"/>
              </w:rPr>
            </w:pPr>
            <w:r w:rsidRPr="007D3E72">
              <w:rPr>
                <w:rFonts w:ascii="Times New Roman" w:hAnsi="Times New Roman"/>
                <w:b/>
                <w:color w:val="000000" w:themeColor="text1"/>
                <w:sz w:val="20"/>
                <w:szCs w:val="20"/>
              </w:rPr>
              <w:t>Wydajność grafiki</w:t>
            </w:r>
          </w:p>
        </w:tc>
        <w:tc>
          <w:tcPr>
            <w:tcW w:w="8252" w:type="dxa"/>
            <w:shd w:val="clear" w:color="auto" w:fill="auto"/>
          </w:tcPr>
          <w:p w14:paraId="0B0544DA" w14:textId="36662B7B" w:rsidR="00C21AD4" w:rsidRPr="00BB44EC" w:rsidRDefault="00C21AD4" w:rsidP="00C21AD4">
            <w:pPr>
              <w:pStyle w:val="Akapitzlist"/>
              <w:numPr>
                <w:ilvl w:val="0"/>
                <w:numId w:val="5"/>
              </w:numPr>
              <w:spacing w:after="0" w:line="240" w:lineRule="auto"/>
              <w:ind w:left="204" w:hanging="204"/>
              <w:jc w:val="both"/>
              <w:rPr>
                <w:rFonts w:ascii="Times New Roman" w:hAnsi="Times New Roman"/>
                <w:bCs/>
                <w:sz w:val="20"/>
                <w:szCs w:val="20"/>
              </w:rPr>
            </w:pPr>
            <w:r w:rsidRPr="00BB44EC">
              <w:rPr>
                <w:rFonts w:ascii="Times New Roman" w:hAnsi="Times New Roman"/>
                <w:bCs/>
                <w:sz w:val="20"/>
                <w:szCs w:val="20"/>
              </w:rPr>
              <w:t xml:space="preserve">Dedykowana karta graficzna osiągająca w teście </w:t>
            </w:r>
            <w:proofErr w:type="spellStart"/>
            <w:r w:rsidRPr="00BB44EC">
              <w:rPr>
                <w:rFonts w:ascii="Times New Roman" w:hAnsi="Times New Roman"/>
                <w:bCs/>
                <w:sz w:val="20"/>
                <w:szCs w:val="20"/>
              </w:rPr>
              <w:t>PassMark</w:t>
            </w:r>
            <w:proofErr w:type="spellEnd"/>
            <w:r w:rsidRPr="00BB44EC">
              <w:rPr>
                <w:rFonts w:ascii="Times New Roman" w:hAnsi="Times New Roman"/>
                <w:bCs/>
                <w:sz w:val="20"/>
                <w:szCs w:val="20"/>
              </w:rPr>
              <w:t xml:space="preserve"> G3D Mark wynik min. 630 punktów wg. Załącznika nr 1B</w:t>
            </w:r>
          </w:p>
        </w:tc>
      </w:tr>
      <w:tr w:rsidR="00C21AD4" w:rsidRPr="007D3E72" w14:paraId="4B4F3C1B" w14:textId="77777777" w:rsidTr="00C21AD4">
        <w:tc>
          <w:tcPr>
            <w:tcW w:w="1672" w:type="dxa"/>
            <w:shd w:val="clear" w:color="auto" w:fill="auto"/>
          </w:tcPr>
          <w:p w14:paraId="7EB80D76" w14:textId="77777777" w:rsidR="00C21AD4" w:rsidRPr="007D3E72" w:rsidRDefault="00C21AD4" w:rsidP="00C21AD4">
            <w:pPr>
              <w:spacing w:after="0" w:line="240" w:lineRule="auto"/>
              <w:rPr>
                <w:rFonts w:ascii="Times New Roman" w:hAnsi="Times New Roman"/>
                <w:b/>
                <w:color w:val="000000" w:themeColor="text1"/>
                <w:sz w:val="20"/>
                <w:szCs w:val="20"/>
              </w:rPr>
            </w:pPr>
            <w:r w:rsidRPr="007D3E72">
              <w:rPr>
                <w:rFonts w:ascii="Times New Roman" w:hAnsi="Times New Roman"/>
                <w:b/>
                <w:color w:val="000000" w:themeColor="text1"/>
                <w:sz w:val="20"/>
                <w:szCs w:val="20"/>
              </w:rPr>
              <w:t>Wyposażenie multimedialne</w:t>
            </w:r>
          </w:p>
        </w:tc>
        <w:tc>
          <w:tcPr>
            <w:tcW w:w="8252" w:type="dxa"/>
            <w:shd w:val="clear" w:color="auto" w:fill="auto"/>
          </w:tcPr>
          <w:p w14:paraId="75E9606D" w14:textId="77777777" w:rsidR="00C21AD4" w:rsidRPr="007D3E72"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 xml:space="preserve">Karta dźwiękowa zintegrowana z płytą główną, zgodna z High Definition, wewnętrzny głośnik w obudowie komputera. Port słuchawek i mikrofonu na przednim panelu, dopuszcza się rozwiązanie port </w:t>
            </w:r>
            <w:proofErr w:type="spellStart"/>
            <w:r w:rsidRPr="007D3E72">
              <w:rPr>
                <w:rFonts w:ascii="Times New Roman" w:hAnsi="Times New Roman"/>
                <w:bCs/>
                <w:color w:val="000000" w:themeColor="text1"/>
                <w:sz w:val="20"/>
                <w:szCs w:val="20"/>
              </w:rPr>
              <w:t>combo</w:t>
            </w:r>
            <w:proofErr w:type="spellEnd"/>
            <w:r w:rsidRPr="007D3E72">
              <w:rPr>
                <w:rFonts w:ascii="Times New Roman" w:hAnsi="Times New Roman"/>
                <w:bCs/>
                <w:color w:val="000000" w:themeColor="text1"/>
                <w:sz w:val="20"/>
                <w:szCs w:val="20"/>
              </w:rPr>
              <w:t xml:space="preserve">, na tylnym panelu min. port audio </w:t>
            </w:r>
            <w:proofErr w:type="spellStart"/>
            <w:r w:rsidRPr="007D3E72">
              <w:rPr>
                <w:rFonts w:ascii="Times New Roman" w:hAnsi="Times New Roman"/>
                <w:bCs/>
                <w:color w:val="000000" w:themeColor="text1"/>
                <w:sz w:val="20"/>
                <w:szCs w:val="20"/>
              </w:rPr>
              <w:t>line</w:t>
            </w:r>
            <w:proofErr w:type="spellEnd"/>
            <w:r w:rsidRPr="007D3E72">
              <w:rPr>
                <w:rFonts w:ascii="Times New Roman" w:hAnsi="Times New Roman"/>
                <w:bCs/>
                <w:color w:val="000000" w:themeColor="text1"/>
                <w:sz w:val="20"/>
                <w:szCs w:val="20"/>
              </w:rPr>
              <w:t xml:space="preserve"> out.</w:t>
            </w:r>
          </w:p>
          <w:p w14:paraId="1525197B" w14:textId="77777777" w:rsidR="00C21AD4" w:rsidRPr="007D3E72"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Czytnik kart multimedialnych na przednim panelu obudowy.</w:t>
            </w:r>
          </w:p>
        </w:tc>
      </w:tr>
      <w:tr w:rsidR="00C21AD4" w:rsidRPr="007D3E72" w14:paraId="145A1485" w14:textId="77777777" w:rsidTr="00C21AD4">
        <w:trPr>
          <w:trHeight w:val="436"/>
        </w:trPr>
        <w:tc>
          <w:tcPr>
            <w:tcW w:w="1672" w:type="dxa"/>
            <w:shd w:val="clear" w:color="auto" w:fill="auto"/>
          </w:tcPr>
          <w:p w14:paraId="39C1A908" w14:textId="77777777" w:rsidR="00C21AD4" w:rsidRPr="007D3E72" w:rsidRDefault="00C21AD4" w:rsidP="00C21AD4">
            <w:pPr>
              <w:spacing w:after="0" w:line="240" w:lineRule="auto"/>
              <w:rPr>
                <w:rFonts w:ascii="Times New Roman" w:hAnsi="Times New Roman"/>
                <w:b/>
                <w:color w:val="000000" w:themeColor="text1"/>
                <w:sz w:val="20"/>
                <w:szCs w:val="20"/>
              </w:rPr>
            </w:pPr>
            <w:r w:rsidRPr="007D3E72">
              <w:rPr>
                <w:rFonts w:ascii="Times New Roman" w:hAnsi="Times New Roman"/>
                <w:b/>
                <w:color w:val="000000" w:themeColor="text1"/>
                <w:sz w:val="20"/>
                <w:szCs w:val="20"/>
              </w:rPr>
              <w:t>Obudowa</w:t>
            </w:r>
          </w:p>
        </w:tc>
        <w:tc>
          <w:tcPr>
            <w:tcW w:w="8252" w:type="dxa"/>
            <w:shd w:val="clear" w:color="auto" w:fill="auto"/>
          </w:tcPr>
          <w:p w14:paraId="557E6DD9" w14:textId="77777777" w:rsidR="00C21AD4" w:rsidRPr="007D3E72"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 xml:space="preserve">Typu Mini Tower z obsługą kart wyłącznie o pełnej wysokości. Umożliwiająca montaż 1 x dysku 3.5” lub 2 x dysków 2.5” wewnątrz obudowy. </w:t>
            </w:r>
            <w:r w:rsidRPr="00081D32">
              <w:rPr>
                <w:rFonts w:ascii="Times New Roman" w:hAnsi="Times New Roman"/>
                <w:bCs/>
                <w:color w:val="000000" w:themeColor="text1"/>
                <w:sz w:val="20"/>
                <w:szCs w:val="20"/>
              </w:rPr>
              <w:t xml:space="preserve">Napęd optyczny </w:t>
            </w:r>
            <w:r>
              <w:rPr>
                <w:rFonts w:ascii="Times New Roman" w:hAnsi="Times New Roman"/>
                <w:bCs/>
                <w:color w:val="000000" w:themeColor="text1"/>
                <w:sz w:val="20"/>
                <w:szCs w:val="20"/>
              </w:rPr>
              <w:t xml:space="preserve">DVD </w:t>
            </w:r>
            <w:r w:rsidRPr="00081D32">
              <w:rPr>
                <w:rFonts w:ascii="Times New Roman" w:hAnsi="Times New Roman"/>
                <w:bCs/>
                <w:color w:val="000000" w:themeColor="text1"/>
                <w:sz w:val="20"/>
                <w:szCs w:val="20"/>
              </w:rPr>
              <w:t xml:space="preserve">zamontowany w dedykowanej wnęce zewnętrznej 5.25” typu </w:t>
            </w:r>
            <w:proofErr w:type="spellStart"/>
            <w:r w:rsidRPr="00081D32">
              <w:rPr>
                <w:rFonts w:ascii="Times New Roman" w:hAnsi="Times New Roman"/>
                <w:bCs/>
                <w:color w:val="000000" w:themeColor="text1"/>
                <w:sz w:val="20"/>
                <w:szCs w:val="20"/>
              </w:rPr>
              <w:t>slim</w:t>
            </w:r>
            <w:proofErr w:type="spellEnd"/>
            <w:r>
              <w:rPr>
                <w:rFonts w:ascii="Times New Roman" w:hAnsi="Times New Roman"/>
                <w:bCs/>
                <w:color w:val="000000" w:themeColor="text1"/>
                <w:sz w:val="20"/>
                <w:szCs w:val="20"/>
              </w:rPr>
              <w:t xml:space="preserve">. </w:t>
            </w:r>
            <w:r w:rsidRPr="007D3E72">
              <w:rPr>
                <w:rFonts w:ascii="Times New Roman" w:hAnsi="Times New Roman"/>
                <w:bCs/>
                <w:color w:val="000000" w:themeColor="text1"/>
                <w:sz w:val="20"/>
                <w:szCs w:val="20"/>
              </w:rPr>
              <w:t>Obudowa fabrycznie przystosowana do pracy w orientacji pionowej. Otwory wentylacyjne usytuowane wyłącznie na przednim oraz tylnym panelu obudowy. Suma wymiarów obudowy nieprzekraczająca 840 mm.</w:t>
            </w:r>
          </w:p>
          <w:p w14:paraId="6E4904C8" w14:textId="77777777" w:rsidR="00C21AD4" w:rsidRPr="007D3E72"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Na panelu przednim zamontowany filtr powietrza chroniący wnętrze przed kurzem, pyłem itp. Filtr demontowany bez użycia narzędzi.</w:t>
            </w:r>
          </w:p>
          <w:p w14:paraId="536F61DC" w14:textId="77777777" w:rsidR="00C21AD4" w:rsidRPr="007D3E72"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Zasilacz o mocy min. 500W pracujący w sieci 230V 50/60Hz prądu zmiennego i efektywności min. 92% przy obciążeniu zasilacza na poziomie 50% oraz o efektywności min. 89% przy obciążeniu zasilacza na poziomie 100%, EPA PLATINUM</w:t>
            </w:r>
          </w:p>
          <w:p w14:paraId="730A2550" w14:textId="67E15526" w:rsidR="00C21AD4" w:rsidRPr="007D3E72" w:rsidRDefault="00A53E36"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Pr>
                <w:rFonts w:ascii="Times New Roman" w:hAnsi="Times New Roman"/>
                <w:bCs/>
                <w:color w:val="000000" w:themeColor="text1"/>
                <w:sz w:val="20"/>
                <w:szCs w:val="20"/>
              </w:rPr>
              <w:t>Informacja o modelu z</w:t>
            </w:r>
            <w:r w:rsidR="00C21AD4" w:rsidRPr="007D3E72">
              <w:rPr>
                <w:rFonts w:ascii="Times New Roman" w:hAnsi="Times New Roman"/>
                <w:bCs/>
                <w:color w:val="000000" w:themeColor="text1"/>
                <w:sz w:val="20"/>
                <w:szCs w:val="20"/>
              </w:rPr>
              <w:t>asilacz</w:t>
            </w:r>
            <w:r>
              <w:rPr>
                <w:rFonts w:ascii="Times New Roman" w:hAnsi="Times New Roman"/>
                <w:bCs/>
                <w:color w:val="000000" w:themeColor="text1"/>
                <w:sz w:val="20"/>
                <w:szCs w:val="20"/>
              </w:rPr>
              <w:t>a</w:t>
            </w:r>
            <w:r w:rsidR="00C21AD4" w:rsidRPr="007D3E72">
              <w:rPr>
                <w:rFonts w:ascii="Times New Roman" w:hAnsi="Times New Roman"/>
                <w:bCs/>
                <w:color w:val="000000" w:themeColor="text1"/>
                <w:sz w:val="20"/>
                <w:szCs w:val="20"/>
              </w:rPr>
              <w:t xml:space="preserve"> w oferowanym komputerze musi się znajdować na stronie</w:t>
            </w:r>
            <w:r w:rsidR="00C21AD4">
              <w:rPr>
                <w:rFonts w:ascii="Times New Roman" w:hAnsi="Times New Roman"/>
                <w:bCs/>
                <w:color w:val="000000" w:themeColor="text1"/>
                <w:sz w:val="20"/>
                <w:szCs w:val="20"/>
              </w:rPr>
              <w:t xml:space="preserve"> </w:t>
            </w:r>
            <w:r w:rsidR="00C21AD4" w:rsidRPr="00C21AD4">
              <w:rPr>
                <w:rFonts w:ascii="Times New Roman" w:hAnsi="Times New Roman"/>
                <w:bCs/>
                <w:color w:val="000000" w:themeColor="text1"/>
                <w:sz w:val="20"/>
                <w:szCs w:val="20"/>
              </w:rPr>
              <w:t>http://www.plugloadsolutions.com/80pluspowersupplies.aspx</w:t>
            </w:r>
            <w:r w:rsidR="00C21AD4" w:rsidRPr="007D3E72">
              <w:rPr>
                <w:rFonts w:ascii="Times New Roman" w:hAnsi="Times New Roman"/>
                <w:bCs/>
                <w:color w:val="000000" w:themeColor="text1"/>
                <w:sz w:val="20"/>
                <w:szCs w:val="20"/>
              </w:rPr>
              <w:t xml:space="preserve"> </w:t>
            </w:r>
            <w:r>
              <w:rPr>
                <w:rFonts w:ascii="Times New Roman" w:hAnsi="Times New Roman"/>
                <w:bCs/>
                <w:color w:val="000000" w:themeColor="text1"/>
                <w:sz w:val="20"/>
                <w:szCs w:val="20"/>
              </w:rPr>
              <w:t>wraz z dostawą sprzętu</w:t>
            </w:r>
            <w:r w:rsidR="00C21AD4" w:rsidRPr="007D3E72">
              <w:rPr>
                <w:rFonts w:ascii="Times New Roman" w:hAnsi="Times New Roman"/>
                <w:bCs/>
                <w:color w:val="000000" w:themeColor="text1"/>
                <w:sz w:val="20"/>
                <w:szCs w:val="20"/>
              </w:rPr>
              <w:t xml:space="preserve"> dołączyć wydruk potwierdzający spełnienie wymogu 80plus,</w:t>
            </w:r>
            <w:r w:rsidR="00C21AD4">
              <w:rPr>
                <w:rFonts w:ascii="Times New Roman" w:hAnsi="Times New Roman"/>
                <w:bCs/>
                <w:color w:val="000000" w:themeColor="text1"/>
                <w:sz w:val="20"/>
                <w:szCs w:val="20"/>
              </w:rPr>
              <w:t xml:space="preserve"> lub oświadczenie producenta potwierdzające spełnienie wymogu </w:t>
            </w:r>
            <w:r w:rsidR="00C21AD4" w:rsidRPr="007D3E72">
              <w:rPr>
                <w:rFonts w:ascii="Times New Roman" w:hAnsi="Times New Roman"/>
                <w:bCs/>
                <w:color w:val="000000" w:themeColor="text1"/>
                <w:sz w:val="20"/>
                <w:szCs w:val="20"/>
              </w:rPr>
              <w:t>80plus</w:t>
            </w:r>
            <w:r w:rsidR="00C21AD4">
              <w:rPr>
                <w:rFonts w:ascii="Times New Roman" w:hAnsi="Times New Roman"/>
                <w:bCs/>
                <w:color w:val="000000" w:themeColor="text1"/>
                <w:sz w:val="20"/>
                <w:szCs w:val="20"/>
              </w:rPr>
              <w:t>.</w:t>
            </w:r>
          </w:p>
          <w:p w14:paraId="67467096" w14:textId="77777777" w:rsidR="00C21AD4" w:rsidRPr="007D3E72"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 xml:space="preserve">Moduł konstrukcji obudowy w jednostce centralnej komputera powinien pozwalać na demontaż kart rozszerzeń, napędu optycznego, dysku 3,5” oraz 2,5”,  bez konieczności użycia narzędzi (wyklucza się użycia wkrętów, śrub motylkowych, śrub </w:t>
            </w:r>
            <w:proofErr w:type="spellStart"/>
            <w:r w:rsidRPr="007D3E72">
              <w:rPr>
                <w:rFonts w:ascii="Times New Roman" w:hAnsi="Times New Roman"/>
                <w:bCs/>
                <w:color w:val="000000" w:themeColor="text1"/>
                <w:sz w:val="20"/>
                <w:szCs w:val="20"/>
              </w:rPr>
              <w:t>radełkowych</w:t>
            </w:r>
            <w:proofErr w:type="spellEnd"/>
            <w:r w:rsidRPr="007D3E72">
              <w:rPr>
                <w:rFonts w:ascii="Times New Roman" w:hAnsi="Times New Roman"/>
                <w:bCs/>
                <w:color w:val="000000" w:themeColor="text1"/>
                <w:sz w:val="20"/>
                <w:szCs w:val="20"/>
              </w:rPr>
              <w:t xml:space="preserve">). Obudowa w jednostce centralnej musi być otwierana bez konieczności użycia narzędzi (wyklucza się użycie standardowych wkrętów, śrub motylkowych, śrub </w:t>
            </w:r>
            <w:proofErr w:type="spellStart"/>
            <w:r w:rsidRPr="007D3E72">
              <w:rPr>
                <w:rFonts w:ascii="Times New Roman" w:hAnsi="Times New Roman"/>
                <w:bCs/>
                <w:color w:val="000000" w:themeColor="text1"/>
                <w:sz w:val="20"/>
                <w:szCs w:val="20"/>
              </w:rPr>
              <w:t>radełkowych</w:t>
            </w:r>
            <w:proofErr w:type="spellEnd"/>
            <w:r w:rsidRPr="007D3E72">
              <w:rPr>
                <w:rFonts w:ascii="Times New Roman" w:hAnsi="Times New Roman"/>
                <w:bCs/>
                <w:color w:val="000000" w:themeColor="text1"/>
                <w:sz w:val="20"/>
                <w:szCs w:val="20"/>
              </w:rPr>
              <w:t xml:space="preserve">) oraz powinna posiadać czujnik otwarcia obudowy współpracujący z oprogramowaniem zarządzająco – diagnostycznym. Obudowa musi umożliwiać zastosowanie zabezpieczenia fizycznego w postaci linki metalowej raz kłódki (oczko w obudowie do założenia kłódki). Obudowa musi być wyposażona w zamek szybkiego dostępu, który musi być  usytuowany na tylnym panelu.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7D3E72">
              <w:rPr>
                <w:rFonts w:ascii="Times New Roman" w:hAnsi="Times New Roman"/>
                <w:bCs/>
                <w:color w:val="000000" w:themeColor="text1"/>
                <w:sz w:val="20"/>
                <w:szCs w:val="20"/>
              </w:rPr>
              <w:t>BIOS’u</w:t>
            </w:r>
            <w:proofErr w:type="spellEnd"/>
            <w:r w:rsidRPr="007D3E72">
              <w:rPr>
                <w:rFonts w:ascii="Times New Roman" w:hAnsi="Times New Roman"/>
                <w:bCs/>
                <w:color w:val="000000" w:themeColor="text1"/>
                <w:sz w:val="20"/>
                <w:szCs w:val="20"/>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r>
      <w:tr w:rsidR="00C21AD4" w:rsidRPr="007D3E72" w14:paraId="3A65C2CC" w14:textId="77777777" w:rsidTr="00C21AD4">
        <w:tc>
          <w:tcPr>
            <w:tcW w:w="1672" w:type="dxa"/>
            <w:shd w:val="clear" w:color="auto" w:fill="auto"/>
          </w:tcPr>
          <w:p w14:paraId="5ED1E69D" w14:textId="77777777" w:rsidR="00C21AD4" w:rsidRPr="007D3E72" w:rsidRDefault="00C21AD4" w:rsidP="00C21AD4">
            <w:pPr>
              <w:spacing w:after="0" w:line="240" w:lineRule="auto"/>
              <w:rPr>
                <w:rFonts w:ascii="Times New Roman" w:hAnsi="Times New Roman"/>
                <w:b/>
                <w:color w:val="000000" w:themeColor="text1"/>
                <w:sz w:val="20"/>
                <w:szCs w:val="20"/>
              </w:rPr>
            </w:pPr>
            <w:r w:rsidRPr="007D3E72">
              <w:rPr>
                <w:rFonts w:ascii="Times New Roman" w:hAnsi="Times New Roman"/>
                <w:b/>
                <w:color w:val="000000" w:themeColor="text1"/>
                <w:sz w:val="20"/>
                <w:szCs w:val="20"/>
              </w:rPr>
              <w:t>Bezpieczeństwo</w:t>
            </w:r>
          </w:p>
        </w:tc>
        <w:tc>
          <w:tcPr>
            <w:tcW w:w="8252" w:type="dxa"/>
            <w:shd w:val="clear" w:color="auto" w:fill="auto"/>
          </w:tcPr>
          <w:p w14:paraId="35890CFF" w14:textId="77777777" w:rsidR="00C21AD4" w:rsidRPr="007D3E72"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 xml:space="preserve">Ukryty w laminacie płyty głównej układ sprzętowy służący do tworzenia i zarządzania wygenerowanymi przez komputer kluczami szyfrowania. Zabezpieczenie to musi posiadać </w:t>
            </w:r>
            <w:r w:rsidRPr="007D3E72">
              <w:rPr>
                <w:rFonts w:ascii="Times New Roman" w:hAnsi="Times New Roman"/>
                <w:bCs/>
                <w:color w:val="000000" w:themeColor="text1"/>
                <w:sz w:val="20"/>
                <w:szCs w:val="20"/>
              </w:rPr>
              <w:lastRenderedPageBreak/>
              <w:t xml:space="preserve">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7D3E72">
              <w:rPr>
                <w:rFonts w:ascii="Times New Roman" w:hAnsi="Times New Roman"/>
                <w:bCs/>
                <w:color w:val="000000" w:themeColor="text1"/>
                <w:sz w:val="20"/>
                <w:szCs w:val="20"/>
              </w:rPr>
              <w:t>flash</w:t>
            </w:r>
            <w:proofErr w:type="spellEnd"/>
            <w:r w:rsidRPr="007D3E72">
              <w:rPr>
                <w:rFonts w:ascii="Times New Roman" w:hAnsi="Times New Roman"/>
                <w:bCs/>
                <w:color w:val="000000" w:themeColor="text1"/>
                <w:sz w:val="20"/>
                <w:szCs w:val="20"/>
              </w:rPr>
              <w:t xml:space="preserve"> co BIOS, dostępny z poziomu szybkiego menu </w:t>
            </w:r>
            <w:proofErr w:type="spellStart"/>
            <w:r w:rsidRPr="007D3E72">
              <w:rPr>
                <w:rFonts w:ascii="Times New Roman" w:hAnsi="Times New Roman"/>
                <w:bCs/>
                <w:color w:val="000000" w:themeColor="text1"/>
                <w:sz w:val="20"/>
                <w:szCs w:val="20"/>
              </w:rPr>
              <w:t>boot</w:t>
            </w:r>
            <w:proofErr w:type="spellEnd"/>
            <w:r w:rsidRPr="007D3E72">
              <w:rPr>
                <w:rFonts w:ascii="Times New Roman" w:hAnsi="Times New Roman"/>
                <w:bCs/>
                <w:color w:val="000000" w:themeColor="text1"/>
                <w:sz w:val="20"/>
                <w:szCs w:val="20"/>
              </w:rPr>
              <w:t xml:space="preserve"> lub BIOS, umożliwiający przetestowanie komputera i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7D3E72">
              <w:rPr>
                <w:rFonts w:ascii="Times New Roman" w:hAnsi="Times New Roman"/>
                <w:bCs/>
                <w:color w:val="000000" w:themeColor="text1"/>
                <w:sz w:val="20"/>
                <w:szCs w:val="20"/>
              </w:rPr>
              <w:t>internetu</w:t>
            </w:r>
            <w:proofErr w:type="spellEnd"/>
            <w:r w:rsidRPr="007D3E72">
              <w:rPr>
                <w:rFonts w:ascii="Times New Roman" w:hAnsi="Times New Roman"/>
                <w:bCs/>
                <w:color w:val="000000" w:themeColor="text1"/>
                <w:sz w:val="20"/>
                <w:szCs w:val="20"/>
              </w:rPr>
              <w:t xml:space="preserve"> i sieci lokalnej.</w:t>
            </w:r>
          </w:p>
          <w:p w14:paraId="65C4650E" w14:textId="77777777" w:rsidR="00C21AD4" w:rsidRPr="007D3E72"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 xml:space="preserve">Procedura POST traktowana jest jako oddzielna funkcjonalność. </w:t>
            </w:r>
          </w:p>
        </w:tc>
      </w:tr>
      <w:tr w:rsidR="00C21AD4" w:rsidRPr="007D3E72" w14:paraId="1893EC17" w14:textId="77777777" w:rsidTr="00C21AD4">
        <w:tc>
          <w:tcPr>
            <w:tcW w:w="1672" w:type="dxa"/>
            <w:shd w:val="clear" w:color="auto" w:fill="auto"/>
          </w:tcPr>
          <w:p w14:paraId="6CEED77C" w14:textId="77777777" w:rsidR="00C21AD4" w:rsidRPr="007D3E72" w:rsidRDefault="00C21AD4" w:rsidP="00C21AD4">
            <w:pPr>
              <w:spacing w:after="0" w:line="240" w:lineRule="auto"/>
              <w:rPr>
                <w:rFonts w:ascii="Times New Roman" w:hAnsi="Times New Roman"/>
                <w:b/>
                <w:color w:val="000000" w:themeColor="text1"/>
                <w:sz w:val="20"/>
                <w:szCs w:val="20"/>
              </w:rPr>
            </w:pPr>
            <w:r w:rsidRPr="007D3E72">
              <w:rPr>
                <w:rFonts w:ascii="Times New Roman" w:hAnsi="Times New Roman"/>
                <w:b/>
                <w:color w:val="000000" w:themeColor="text1"/>
                <w:sz w:val="20"/>
                <w:szCs w:val="20"/>
              </w:rPr>
              <w:lastRenderedPageBreak/>
              <w:t>BIOS</w:t>
            </w:r>
          </w:p>
        </w:tc>
        <w:tc>
          <w:tcPr>
            <w:tcW w:w="8252" w:type="dxa"/>
            <w:shd w:val="clear" w:color="auto" w:fill="auto"/>
          </w:tcPr>
          <w:p w14:paraId="49D91ED5" w14:textId="77777777" w:rsidR="00A53E36" w:rsidRPr="00073E7A" w:rsidRDefault="00A53E36" w:rsidP="00A53E36">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073E7A">
              <w:rPr>
                <w:rFonts w:ascii="Times New Roman" w:hAnsi="Times New Roman"/>
                <w:bCs/>
                <w:color w:val="000000" w:themeColor="text1"/>
                <w:sz w:val="20"/>
                <w:szCs w:val="20"/>
              </w:rPr>
              <w:t xml:space="preserve">BIOS zgodny ze specyfikacją UEFI, wyprodukowany przez producenta komputera, zawierający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w:t>
            </w:r>
          </w:p>
          <w:p w14:paraId="2980B7CF" w14:textId="77777777" w:rsidR="00A53E36" w:rsidRPr="00073E7A" w:rsidRDefault="00A53E36" w:rsidP="00A53E36">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073E7A">
              <w:rPr>
                <w:rFonts w:ascii="Times New Roman" w:hAnsi="Times New Roman"/>
                <w:bCs/>
                <w:color w:val="000000" w:themeColor="text1"/>
                <w:sz w:val="20"/>
                <w:szCs w:val="20"/>
              </w:rPr>
              <w:t xml:space="preserve">Możliwość dokonywania </w:t>
            </w:r>
            <w:proofErr w:type="spellStart"/>
            <w:r w:rsidRPr="00073E7A">
              <w:rPr>
                <w:rFonts w:ascii="Times New Roman" w:hAnsi="Times New Roman"/>
                <w:bCs/>
                <w:color w:val="000000" w:themeColor="text1"/>
                <w:sz w:val="20"/>
                <w:szCs w:val="20"/>
              </w:rPr>
              <w:t>backup’u</w:t>
            </w:r>
            <w:proofErr w:type="spellEnd"/>
            <w:r w:rsidRPr="00073E7A">
              <w:rPr>
                <w:rFonts w:ascii="Times New Roman" w:hAnsi="Times New Roman"/>
                <w:bCs/>
                <w:color w:val="000000" w:themeColor="text1"/>
                <w:sz w:val="20"/>
                <w:szCs w:val="20"/>
              </w:rPr>
              <w:t xml:space="preserve"> BIOS wraz z ustawieniami na dysku wewnętrznym. </w:t>
            </w:r>
          </w:p>
          <w:p w14:paraId="4A183F4A" w14:textId="77777777" w:rsidR="00A53E36" w:rsidRPr="00073E7A" w:rsidRDefault="00A53E36" w:rsidP="00A53E36">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073E7A">
              <w:rPr>
                <w:rFonts w:ascii="Times New Roman" w:hAnsi="Times New Roman"/>
                <w:bCs/>
                <w:color w:val="000000" w:themeColor="text1"/>
                <w:sz w:val="20"/>
                <w:szCs w:val="20"/>
              </w:rPr>
              <w:t xml:space="preserve">Funkcja włączająca przypomnienie o konieczności oczyszczenia lub zastąpienia filtra powietrza w jednej z opcji dostępnych : co 15 dni, co 30 dni, co 60 dni, co 90 dni, co 120 dni, co 150 dni i co 180 dni </w:t>
            </w:r>
          </w:p>
          <w:p w14:paraId="1F40D17A" w14:textId="77777777" w:rsidR="00A53E36" w:rsidRPr="00073E7A" w:rsidRDefault="00A53E36" w:rsidP="00A53E36">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073E7A">
              <w:rPr>
                <w:rFonts w:ascii="Times New Roman" w:hAnsi="Times New Roman"/>
                <w:bCs/>
                <w:color w:val="000000" w:themeColor="text1"/>
                <w:sz w:val="20"/>
                <w:szCs w:val="20"/>
              </w:rPr>
              <w:t xml:space="preserve">Oferowany BIOS musi posiadać poza swoją wewnętrzną strukturą menu szybkiego </w:t>
            </w:r>
            <w:proofErr w:type="spellStart"/>
            <w:r w:rsidRPr="00073E7A">
              <w:rPr>
                <w:rFonts w:ascii="Times New Roman" w:hAnsi="Times New Roman"/>
                <w:bCs/>
                <w:color w:val="000000" w:themeColor="text1"/>
                <w:sz w:val="20"/>
                <w:szCs w:val="20"/>
              </w:rPr>
              <w:t>boot’owania</w:t>
            </w:r>
            <w:proofErr w:type="spellEnd"/>
            <w:r w:rsidRPr="00073E7A">
              <w:rPr>
                <w:rFonts w:ascii="Times New Roman" w:hAnsi="Times New Roman"/>
                <w:bCs/>
                <w:color w:val="000000" w:themeColor="text1"/>
                <w:sz w:val="20"/>
                <w:szCs w:val="20"/>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073E7A">
              <w:rPr>
                <w:rFonts w:ascii="Times New Roman" w:hAnsi="Times New Roman"/>
                <w:bCs/>
                <w:color w:val="000000" w:themeColor="text1"/>
                <w:sz w:val="20"/>
                <w:szCs w:val="20"/>
              </w:rPr>
              <w:t>upgrade</w:t>
            </w:r>
            <w:proofErr w:type="spellEnd"/>
            <w:r w:rsidRPr="00073E7A">
              <w:rPr>
                <w:rFonts w:ascii="Times New Roman" w:hAnsi="Times New Roman"/>
                <w:bCs/>
                <w:color w:val="000000" w:themeColor="text1"/>
                <w:sz w:val="20"/>
                <w:szCs w:val="20"/>
              </w:rPr>
              <w:t xml:space="preserve"> BIOS.</w:t>
            </w:r>
          </w:p>
          <w:p w14:paraId="14B0F5C3" w14:textId="77777777" w:rsidR="00A53E36" w:rsidRPr="00073E7A" w:rsidRDefault="00A53E36" w:rsidP="00A53E36">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073E7A">
              <w:rPr>
                <w:rFonts w:ascii="Times New Roman" w:hAnsi="Times New Roman"/>
                <w:bCs/>
                <w:color w:val="000000" w:themeColor="text1"/>
                <w:sz w:val="20"/>
                <w:szCs w:val="20"/>
              </w:rPr>
              <w:t>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4137E689" w14:textId="04DC1CFB" w:rsidR="00C21AD4" w:rsidRPr="00EA18AD" w:rsidRDefault="00A53E36" w:rsidP="00EA18AD">
            <w:pPr>
              <w:pStyle w:val="Akapitzlist"/>
              <w:spacing w:after="0" w:line="240" w:lineRule="auto"/>
              <w:ind w:left="204"/>
              <w:jc w:val="both"/>
              <w:rPr>
                <w:rFonts w:ascii="Times New Roman" w:hAnsi="Times New Roman"/>
                <w:bCs/>
                <w:color w:val="000000" w:themeColor="text1"/>
                <w:sz w:val="20"/>
                <w:szCs w:val="20"/>
              </w:rPr>
            </w:pPr>
            <w:r w:rsidRPr="00073E7A">
              <w:rPr>
                <w:rFonts w:ascii="Times New Roman" w:hAnsi="Times New Roman"/>
                <w:bCs/>
                <w:color w:val="000000" w:themeColor="text1"/>
                <w:sz w:val="20"/>
                <w:szCs w:val="20"/>
              </w:rPr>
              <w:t>Do odczytu wskazanych informacji nie mogą być stosowane rozwiązania oparte o pamięć masową (wewnętrzną lub zewnętrzną), zaimplementowane poza systemem BIOS narzędzia, np. system diagnostyczny, dodatkowe oprogramowanie.</w:t>
            </w:r>
          </w:p>
        </w:tc>
      </w:tr>
      <w:tr w:rsidR="00C21AD4" w:rsidRPr="007D3E72" w14:paraId="60915FB3" w14:textId="77777777" w:rsidTr="00C21AD4">
        <w:tc>
          <w:tcPr>
            <w:tcW w:w="1672" w:type="dxa"/>
            <w:shd w:val="clear" w:color="auto" w:fill="auto"/>
          </w:tcPr>
          <w:p w14:paraId="7DD4EB6B" w14:textId="77777777" w:rsidR="00C21AD4" w:rsidRPr="007D3E72" w:rsidRDefault="00C21AD4" w:rsidP="00C21AD4">
            <w:pPr>
              <w:spacing w:line="240" w:lineRule="auto"/>
              <w:rPr>
                <w:rFonts w:ascii="Times New Roman" w:hAnsi="Times New Roman"/>
                <w:b/>
                <w:color w:val="000000" w:themeColor="text1"/>
                <w:sz w:val="20"/>
                <w:szCs w:val="20"/>
              </w:rPr>
            </w:pPr>
            <w:r w:rsidRPr="007D3E72">
              <w:rPr>
                <w:rFonts w:ascii="Times New Roman" w:hAnsi="Times New Roman"/>
                <w:b/>
                <w:color w:val="000000" w:themeColor="text1"/>
                <w:sz w:val="20"/>
                <w:szCs w:val="20"/>
              </w:rPr>
              <w:t>Zdalne zarządzanie</w:t>
            </w:r>
          </w:p>
          <w:p w14:paraId="6C58697F" w14:textId="77777777" w:rsidR="00C21AD4" w:rsidRPr="007D3E72" w:rsidRDefault="00C21AD4" w:rsidP="00C21AD4">
            <w:pPr>
              <w:spacing w:line="240" w:lineRule="auto"/>
              <w:rPr>
                <w:rFonts w:ascii="Times New Roman" w:hAnsi="Times New Roman"/>
                <w:b/>
                <w:color w:val="000000" w:themeColor="text1"/>
                <w:sz w:val="20"/>
                <w:szCs w:val="20"/>
              </w:rPr>
            </w:pPr>
          </w:p>
          <w:p w14:paraId="16D41045" w14:textId="77777777" w:rsidR="00C21AD4" w:rsidRPr="007D3E72" w:rsidRDefault="00C21AD4" w:rsidP="00C21AD4">
            <w:pPr>
              <w:spacing w:line="240" w:lineRule="auto"/>
              <w:rPr>
                <w:rFonts w:ascii="Times New Roman" w:hAnsi="Times New Roman"/>
                <w:b/>
                <w:color w:val="000000" w:themeColor="text1"/>
                <w:sz w:val="20"/>
                <w:szCs w:val="20"/>
              </w:rPr>
            </w:pPr>
          </w:p>
        </w:tc>
        <w:tc>
          <w:tcPr>
            <w:tcW w:w="8252" w:type="dxa"/>
            <w:shd w:val="clear" w:color="auto" w:fill="auto"/>
          </w:tcPr>
          <w:p w14:paraId="6080E687" w14:textId="77777777" w:rsidR="00C21AD4" w:rsidRPr="007D3E72"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4C18C37A" w14:textId="77777777" w:rsidR="00C21AD4" w:rsidRPr="007D3E72"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 xml:space="preserve">monitorowanie konfiguracji komponentów komputera - CPU, Pamięć, HDD wersja BIOS płyty głównej; </w:t>
            </w:r>
          </w:p>
          <w:p w14:paraId="6D0FF184" w14:textId="77777777" w:rsidR="00C21AD4" w:rsidRPr="007D3E72"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zdalną konfigurację ustawień BIOS,</w:t>
            </w:r>
          </w:p>
          <w:p w14:paraId="17B138C3" w14:textId="77777777" w:rsidR="00C21AD4" w:rsidRPr="007D3E72"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zdalne przejęcie konsoli tekstowej systemu, przekierowanie procesu ładowania systemu operacyjnego z wirtualnego CD ROM lub FDD z  serwera zarządzającego;</w:t>
            </w:r>
          </w:p>
          <w:p w14:paraId="04DB4239" w14:textId="77777777" w:rsidR="00C21AD4" w:rsidRPr="007D3E72"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 xml:space="preserve">zdalne przejecie pełnej konsoli graficznej systemu tzw. KVM </w:t>
            </w:r>
            <w:proofErr w:type="spellStart"/>
            <w:r w:rsidRPr="007D3E72">
              <w:rPr>
                <w:rFonts w:ascii="Times New Roman" w:hAnsi="Times New Roman"/>
                <w:bCs/>
                <w:color w:val="000000" w:themeColor="text1"/>
                <w:sz w:val="20"/>
                <w:szCs w:val="20"/>
              </w:rPr>
              <w:t>Redirection</w:t>
            </w:r>
            <w:proofErr w:type="spellEnd"/>
            <w:r w:rsidRPr="007D3E72">
              <w:rPr>
                <w:rFonts w:ascii="Times New Roman" w:hAnsi="Times New Roman"/>
                <w:bCs/>
                <w:color w:val="000000" w:themeColor="text1"/>
                <w:sz w:val="20"/>
                <w:szCs w:val="20"/>
              </w:rPr>
              <w:t xml:space="preserve"> (Keyboard, Video, Mouse) bez udziału systemu operacyjnego ani dodatkowych programów, również w przypadku braku lub uszkodzenia systemu operacyjnego do rozdzielczości 1920x1080 włącznie;</w:t>
            </w:r>
          </w:p>
          <w:p w14:paraId="6A882CB7" w14:textId="77777777" w:rsidR="00C21AD4" w:rsidRPr="007D3E72"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zapis i przechowywanie dodatkowych informacji o wersji zainstalowanego oprogramowania i zdalny odczyt tych informacji (wersja, zainstalowane uaktualnienia, sygnatury wirusów, itp.) z wbudowanej pamięci nieulotnej.</w:t>
            </w:r>
          </w:p>
          <w:p w14:paraId="05286889" w14:textId="77777777" w:rsidR="00C21AD4" w:rsidRPr="007D3E72"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technologia zarządzania i monitorowania komputerem na poziomie sprzętowym powinna być zgodna z otwartymi standardami DMTF WS-MAN 1.0.0 (</w:t>
            </w:r>
            <w:hyperlink r:id="rId6" w:history="1">
              <w:r w:rsidRPr="00422AC8">
                <w:rPr>
                  <w:rFonts w:ascii="Times New Roman" w:hAnsi="Times New Roman"/>
                  <w:bCs/>
                  <w:color w:val="000000" w:themeColor="text1"/>
                  <w:sz w:val="20"/>
                  <w:szCs w:val="20"/>
                </w:rPr>
                <w:t>http://www.dmtf.org/standards/wsman</w:t>
              </w:r>
            </w:hyperlink>
            <w:r w:rsidRPr="007D3E72">
              <w:rPr>
                <w:rFonts w:ascii="Times New Roman" w:hAnsi="Times New Roman"/>
                <w:bCs/>
                <w:color w:val="000000" w:themeColor="text1"/>
                <w:sz w:val="20"/>
                <w:szCs w:val="20"/>
              </w:rPr>
              <w:t>)  oraz  DASH 1.0.0 (</w:t>
            </w:r>
            <w:hyperlink r:id="rId7" w:history="1">
              <w:r w:rsidRPr="00422AC8">
                <w:rPr>
                  <w:rFonts w:ascii="Times New Roman" w:hAnsi="Times New Roman"/>
                  <w:bCs/>
                  <w:color w:val="000000" w:themeColor="text1"/>
                  <w:sz w:val="20"/>
                  <w:szCs w:val="20"/>
                </w:rPr>
                <w:t>http://www.dmtf.org/standards/mgmt/dash/</w:t>
              </w:r>
            </w:hyperlink>
            <w:r w:rsidRPr="007D3E72">
              <w:rPr>
                <w:rFonts w:ascii="Times New Roman" w:hAnsi="Times New Roman"/>
                <w:bCs/>
                <w:color w:val="000000" w:themeColor="text1"/>
                <w:sz w:val="20"/>
                <w:szCs w:val="20"/>
              </w:rPr>
              <w:t>)</w:t>
            </w:r>
          </w:p>
          <w:p w14:paraId="7A3F1380" w14:textId="77777777" w:rsidR="00C21AD4" w:rsidRPr="007D3E72"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proofErr w:type="spellStart"/>
            <w:r w:rsidRPr="007D3E72">
              <w:rPr>
                <w:rFonts w:ascii="Times New Roman" w:hAnsi="Times New Roman"/>
                <w:bCs/>
                <w:color w:val="000000" w:themeColor="text1"/>
                <w:sz w:val="20"/>
                <w:szCs w:val="20"/>
              </w:rPr>
              <w:t>nawiazywanie</w:t>
            </w:r>
            <w:proofErr w:type="spellEnd"/>
            <w:r w:rsidRPr="007D3E72">
              <w:rPr>
                <w:rFonts w:ascii="Times New Roman" w:hAnsi="Times New Roman"/>
                <w:bCs/>
                <w:color w:val="000000" w:themeColor="text1"/>
                <w:sz w:val="20"/>
                <w:szCs w:val="20"/>
              </w:rPr>
              <w:t xml:space="preserv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60DC1D7E" w14:textId="1269E0BF" w:rsidR="00C21AD4" w:rsidRPr="007D3E72"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lastRenderedPageBreak/>
              <w:t xml:space="preserve">wbudowany sprzętowo log </w:t>
            </w:r>
            <w:r w:rsidR="008333B4" w:rsidRPr="007D3E72">
              <w:rPr>
                <w:rFonts w:ascii="Times New Roman" w:hAnsi="Times New Roman"/>
                <w:bCs/>
                <w:color w:val="000000" w:themeColor="text1"/>
                <w:sz w:val="20"/>
                <w:szCs w:val="20"/>
              </w:rPr>
              <w:t>operacji zdalnego</w:t>
            </w:r>
            <w:r w:rsidRPr="007D3E72">
              <w:rPr>
                <w:rFonts w:ascii="Times New Roman" w:hAnsi="Times New Roman"/>
                <w:bCs/>
                <w:color w:val="000000" w:themeColor="text1"/>
                <w:sz w:val="20"/>
                <w:szCs w:val="20"/>
              </w:rPr>
              <w:t xml:space="preserve"> zarządzania, możliwy do kasowania tylko przez upoważnionego użytkownika systemu sprzętowego zarządzania zdalnego</w:t>
            </w:r>
          </w:p>
          <w:p w14:paraId="77645EAF" w14:textId="77777777" w:rsidR="00C21AD4" w:rsidRPr="007D3E72"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sprzętowy firewall zarządzany i konfigurowany wyłącznie z serwera zarządzania oraz niedostępny dla lokalnego systemu OS i lokalnych aplikacji</w:t>
            </w:r>
          </w:p>
        </w:tc>
      </w:tr>
      <w:tr w:rsidR="00C21AD4" w:rsidRPr="007D3E72" w14:paraId="6A1D1610" w14:textId="77777777" w:rsidTr="00C21AD4">
        <w:tc>
          <w:tcPr>
            <w:tcW w:w="1672" w:type="dxa"/>
            <w:shd w:val="clear" w:color="auto" w:fill="auto"/>
          </w:tcPr>
          <w:p w14:paraId="4411473E" w14:textId="77777777" w:rsidR="00C21AD4" w:rsidRPr="007D3E72" w:rsidRDefault="00C21AD4" w:rsidP="00C21AD4">
            <w:pPr>
              <w:spacing w:line="240" w:lineRule="auto"/>
              <w:rPr>
                <w:rFonts w:ascii="Times New Roman" w:hAnsi="Times New Roman"/>
                <w:b/>
                <w:color w:val="000000" w:themeColor="text1"/>
                <w:sz w:val="20"/>
                <w:szCs w:val="20"/>
              </w:rPr>
            </w:pPr>
            <w:r w:rsidRPr="007D3E72">
              <w:rPr>
                <w:rFonts w:ascii="Times New Roman" w:hAnsi="Times New Roman"/>
                <w:b/>
                <w:color w:val="000000" w:themeColor="text1"/>
                <w:sz w:val="20"/>
                <w:szCs w:val="20"/>
              </w:rPr>
              <w:lastRenderedPageBreak/>
              <w:t>Wirtualizacja</w:t>
            </w:r>
          </w:p>
        </w:tc>
        <w:tc>
          <w:tcPr>
            <w:tcW w:w="8252" w:type="dxa"/>
            <w:shd w:val="clear" w:color="auto" w:fill="auto"/>
          </w:tcPr>
          <w:p w14:paraId="65E700F8" w14:textId="5C72E7B8" w:rsidR="00C21AD4" w:rsidRPr="007D3E72"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C21AD4">
              <w:rPr>
                <w:rFonts w:ascii="Times New Roman" w:hAnsi="Times New Roman"/>
                <w:bCs/>
                <w:color w:val="000000" w:themeColor="text1"/>
                <w:sz w:val="20"/>
                <w:szCs w:val="20"/>
              </w:rPr>
              <w:t xml:space="preserve">Sprzętowe wsparcie technologii wirtualizacji realizowane łącznie w procesorze, chipsecie płyty głównej oraz </w:t>
            </w:r>
            <w:r w:rsidR="008333B4" w:rsidRPr="00C21AD4">
              <w:rPr>
                <w:rFonts w:ascii="Times New Roman" w:hAnsi="Times New Roman"/>
                <w:bCs/>
                <w:color w:val="000000" w:themeColor="text1"/>
                <w:sz w:val="20"/>
                <w:szCs w:val="20"/>
              </w:rPr>
              <w:t>w BIOS</w:t>
            </w:r>
            <w:r w:rsidRPr="00C21AD4">
              <w:rPr>
                <w:rFonts w:ascii="Times New Roman" w:hAnsi="Times New Roman"/>
                <w:bCs/>
                <w:color w:val="000000" w:themeColor="text1"/>
                <w:sz w:val="20"/>
                <w:szCs w:val="20"/>
              </w:rPr>
              <w:t xml:space="preserve"> systemu (możliwość włączenia/wyłączenia sprzętowego wsparcia wirtualizacji dla poszczególnych komponentów systemu).</w:t>
            </w:r>
          </w:p>
        </w:tc>
      </w:tr>
      <w:tr w:rsidR="00C21AD4" w:rsidRPr="007D3E72" w14:paraId="7F48A9A3" w14:textId="77777777" w:rsidTr="00C21AD4">
        <w:tc>
          <w:tcPr>
            <w:tcW w:w="1672" w:type="dxa"/>
            <w:shd w:val="clear" w:color="auto" w:fill="auto"/>
          </w:tcPr>
          <w:p w14:paraId="78E45A32" w14:textId="77777777" w:rsidR="00C21AD4" w:rsidRPr="007D3E72" w:rsidRDefault="00C21AD4" w:rsidP="00C21AD4">
            <w:pPr>
              <w:spacing w:after="0" w:line="240" w:lineRule="auto"/>
              <w:rPr>
                <w:rFonts w:ascii="Times New Roman" w:hAnsi="Times New Roman"/>
                <w:b/>
                <w:color w:val="000000" w:themeColor="text1"/>
                <w:sz w:val="20"/>
                <w:szCs w:val="20"/>
              </w:rPr>
            </w:pPr>
            <w:r w:rsidRPr="007D3E72">
              <w:rPr>
                <w:rFonts w:ascii="Times New Roman" w:hAnsi="Times New Roman"/>
                <w:b/>
                <w:color w:val="000000" w:themeColor="text1"/>
                <w:sz w:val="20"/>
                <w:szCs w:val="20"/>
              </w:rPr>
              <w:t>System operacyjny</w:t>
            </w:r>
          </w:p>
        </w:tc>
        <w:tc>
          <w:tcPr>
            <w:tcW w:w="8252" w:type="dxa"/>
            <w:shd w:val="clear" w:color="auto" w:fill="auto"/>
          </w:tcPr>
          <w:p w14:paraId="4FC62365" w14:textId="46EDCF49" w:rsidR="00C21AD4" w:rsidRPr="007D3E72"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C21AD4">
              <w:rPr>
                <w:rFonts w:ascii="Times New Roman" w:hAnsi="Times New Roman"/>
                <w:bCs/>
                <w:color w:val="000000" w:themeColor="text1"/>
                <w:sz w:val="20"/>
                <w:szCs w:val="20"/>
              </w:rPr>
              <w:t xml:space="preserve">Zamawiający </w:t>
            </w:r>
            <w:r w:rsidR="00EE6E3F">
              <w:rPr>
                <w:rFonts w:ascii="Times New Roman" w:hAnsi="Times New Roman"/>
                <w:bCs/>
                <w:color w:val="000000" w:themeColor="text1"/>
                <w:sz w:val="20"/>
                <w:szCs w:val="20"/>
              </w:rPr>
              <w:t xml:space="preserve">wymaga zainstalowanego systemu </w:t>
            </w:r>
            <w:proofErr w:type="spellStart"/>
            <w:r w:rsidR="00EE6E3F" w:rsidRPr="00EE6E3F">
              <w:rPr>
                <w:rFonts w:ascii="Times New Roman" w:hAnsi="Times New Roman"/>
                <w:bCs/>
                <w:color w:val="000000" w:themeColor="text1"/>
                <w:sz w:val="20"/>
                <w:szCs w:val="20"/>
              </w:rPr>
              <w:t>Ubuntu</w:t>
            </w:r>
            <w:proofErr w:type="spellEnd"/>
            <w:r w:rsidR="00EE6E3F" w:rsidRPr="00EE6E3F">
              <w:rPr>
                <w:rFonts w:ascii="Times New Roman" w:hAnsi="Times New Roman"/>
                <w:bCs/>
                <w:color w:val="000000" w:themeColor="text1"/>
                <w:sz w:val="20"/>
                <w:szCs w:val="20"/>
              </w:rPr>
              <w:t xml:space="preserve"> Linux 20.04 LTS, </w:t>
            </w:r>
            <w:r w:rsidR="00EE6E3F">
              <w:rPr>
                <w:rFonts w:ascii="Times New Roman" w:hAnsi="Times New Roman"/>
                <w:bCs/>
                <w:color w:val="000000" w:themeColor="text1"/>
                <w:sz w:val="20"/>
                <w:szCs w:val="20"/>
              </w:rPr>
              <w:t xml:space="preserve">w </w:t>
            </w:r>
            <w:r w:rsidR="00EE6E3F" w:rsidRPr="00EE6E3F">
              <w:rPr>
                <w:rFonts w:ascii="Times New Roman" w:hAnsi="Times New Roman"/>
                <w:bCs/>
                <w:color w:val="000000" w:themeColor="text1"/>
                <w:sz w:val="20"/>
                <w:szCs w:val="20"/>
              </w:rPr>
              <w:t>wersj</w:t>
            </w:r>
            <w:r w:rsidR="00EE6E3F">
              <w:rPr>
                <w:rFonts w:ascii="Times New Roman" w:hAnsi="Times New Roman"/>
                <w:bCs/>
                <w:color w:val="000000" w:themeColor="text1"/>
                <w:sz w:val="20"/>
                <w:szCs w:val="20"/>
              </w:rPr>
              <w:t>i</w:t>
            </w:r>
            <w:r w:rsidR="00EE6E3F" w:rsidRPr="00EE6E3F">
              <w:rPr>
                <w:rFonts w:ascii="Times New Roman" w:hAnsi="Times New Roman"/>
                <w:bCs/>
                <w:color w:val="000000" w:themeColor="text1"/>
                <w:sz w:val="20"/>
                <w:szCs w:val="20"/>
              </w:rPr>
              <w:t xml:space="preserve"> 64-bitow</w:t>
            </w:r>
            <w:r w:rsidR="00EE6E3F">
              <w:rPr>
                <w:rFonts w:ascii="Times New Roman" w:hAnsi="Times New Roman"/>
                <w:bCs/>
                <w:color w:val="000000" w:themeColor="text1"/>
                <w:sz w:val="20"/>
                <w:szCs w:val="20"/>
              </w:rPr>
              <w:t xml:space="preserve">ej </w:t>
            </w:r>
            <w:r w:rsidR="00EE6E3F" w:rsidRPr="00EE6E3F">
              <w:rPr>
                <w:rFonts w:ascii="Times New Roman" w:hAnsi="Times New Roman"/>
                <w:bCs/>
                <w:color w:val="000000" w:themeColor="text1"/>
                <w:sz w:val="20"/>
                <w:szCs w:val="20"/>
              </w:rPr>
              <w:t>lub równoważn</w:t>
            </w:r>
            <w:r w:rsidR="00EE6E3F">
              <w:rPr>
                <w:rFonts w:ascii="Times New Roman" w:hAnsi="Times New Roman"/>
                <w:bCs/>
                <w:color w:val="000000" w:themeColor="text1"/>
                <w:sz w:val="20"/>
                <w:szCs w:val="20"/>
              </w:rPr>
              <w:t xml:space="preserve">ego pozwalającego </w:t>
            </w:r>
            <w:r w:rsidR="005528DC">
              <w:rPr>
                <w:rFonts w:ascii="Times New Roman" w:hAnsi="Times New Roman"/>
                <w:bCs/>
                <w:color w:val="000000" w:themeColor="text1"/>
                <w:sz w:val="20"/>
                <w:szCs w:val="20"/>
              </w:rPr>
              <w:t>na wy</w:t>
            </w:r>
            <w:r w:rsidR="00EE6E3F">
              <w:rPr>
                <w:rFonts w:ascii="Times New Roman" w:hAnsi="Times New Roman"/>
                <w:bCs/>
                <w:color w:val="000000" w:themeColor="text1"/>
                <w:sz w:val="20"/>
                <w:szCs w:val="20"/>
              </w:rPr>
              <w:t>korzysta</w:t>
            </w:r>
            <w:r w:rsidR="005528DC">
              <w:rPr>
                <w:rFonts w:ascii="Times New Roman" w:hAnsi="Times New Roman"/>
                <w:bCs/>
                <w:color w:val="000000" w:themeColor="text1"/>
                <w:sz w:val="20"/>
                <w:szCs w:val="20"/>
              </w:rPr>
              <w:t>nie</w:t>
            </w:r>
            <w:r w:rsidR="00EE6E3F">
              <w:rPr>
                <w:rFonts w:ascii="Times New Roman" w:hAnsi="Times New Roman"/>
                <w:bCs/>
                <w:color w:val="000000" w:themeColor="text1"/>
                <w:sz w:val="20"/>
                <w:szCs w:val="20"/>
              </w:rPr>
              <w:t xml:space="preserve"> systemu </w:t>
            </w:r>
            <w:r w:rsidR="005528DC">
              <w:rPr>
                <w:rFonts w:ascii="Times New Roman" w:hAnsi="Times New Roman"/>
                <w:bCs/>
                <w:color w:val="000000" w:themeColor="text1"/>
                <w:sz w:val="20"/>
                <w:szCs w:val="20"/>
              </w:rPr>
              <w:t>zgonie z</w:t>
            </w:r>
            <w:r w:rsidR="00EE6E3F">
              <w:rPr>
                <w:rFonts w:ascii="Times New Roman" w:hAnsi="Times New Roman"/>
                <w:bCs/>
                <w:color w:val="000000" w:themeColor="text1"/>
                <w:sz w:val="20"/>
                <w:szCs w:val="20"/>
              </w:rPr>
              <w:t xml:space="preserve"> </w:t>
            </w:r>
            <w:proofErr w:type="spellStart"/>
            <w:r w:rsidR="00EE6E3F">
              <w:rPr>
                <w:rFonts w:ascii="Times New Roman" w:hAnsi="Times New Roman"/>
                <w:bCs/>
                <w:color w:val="000000" w:themeColor="text1"/>
                <w:sz w:val="20"/>
                <w:szCs w:val="20"/>
              </w:rPr>
              <w:t>licencji</w:t>
            </w:r>
            <w:r w:rsidR="005528DC">
              <w:rPr>
                <w:rFonts w:ascii="Times New Roman" w:hAnsi="Times New Roman"/>
                <w:bCs/>
                <w:color w:val="000000" w:themeColor="text1"/>
                <w:sz w:val="20"/>
                <w:szCs w:val="20"/>
              </w:rPr>
              <w:t>ą</w:t>
            </w:r>
            <w:proofErr w:type="spellEnd"/>
            <w:r w:rsidR="00EE6E3F">
              <w:rPr>
                <w:rFonts w:ascii="Times New Roman" w:hAnsi="Times New Roman"/>
                <w:bCs/>
                <w:color w:val="000000" w:themeColor="text1"/>
                <w:sz w:val="20"/>
                <w:szCs w:val="20"/>
              </w:rPr>
              <w:t xml:space="preserve"> GPL 2 lub nows</w:t>
            </w:r>
            <w:r w:rsidR="005528DC">
              <w:rPr>
                <w:rFonts w:ascii="Times New Roman" w:hAnsi="Times New Roman"/>
                <w:bCs/>
                <w:color w:val="000000" w:themeColor="text1"/>
                <w:sz w:val="20"/>
                <w:szCs w:val="20"/>
              </w:rPr>
              <w:t>zej</w:t>
            </w:r>
            <w:r w:rsidR="00EE6E3F">
              <w:rPr>
                <w:rFonts w:ascii="Times New Roman" w:hAnsi="Times New Roman"/>
                <w:bCs/>
                <w:color w:val="000000" w:themeColor="text1"/>
                <w:sz w:val="20"/>
                <w:szCs w:val="20"/>
              </w:rPr>
              <w:t xml:space="preserve">. Komputer musi posiadać pełne wsparcie </w:t>
            </w:r>
            <w:r w:rsidR="005528DC">
              <w:rPr>
                <w:rFonts w:ascii="Times New Roman" w:hAnsi="Times New Roman"/>
                <w:bCs/>
                <w:color w:val="000000" w:themeColor="text1"/>
                <w:sz w:val="20"/>
                <w:szCs w:val="20"/>
              </w:rPr>
              <w:t xml:space="preserve">producenta dla </w:t>
            </w:r>
            <w:r w:rsidR="00EE6E3F">
              <w:rPr>
                <w:rFonts w:ascii="Times New Roman" w:hAnsi="Times New Roman"/>
                <w:bCs/>
                <w:color w:val="000000" w:themeColor="text1"/>
                <w:sz w:val="20"/>
                <w:szCs w:val="20"/>
              </w:rPr>
              <w:t xml:space="preserve">zainstalowanego systemu </w:t>
            </w:r>
            <w:r w:rsidR="005528DC">
              <w:rPr>
                <w:rFonts w:ascii="Times New Roman" w:hAnsi="Times New Roman"/>
                <w:bCs/>
                <w:color w:val="000000" w:themeColor="text1"/>
                <w:sz w:val="20"/>
                <w:szCs w:val="20"/>
              </w:rPr>
              <w:t>w szczególności wszystkich sterowników</w:t>
            </w:r>
            <w:r w:rsidR="00EE6E3F">
              <w:rPr>
                <w:rFonts w:ascii="Times New Roman" w:hAnsi="Times New Roman"/>
                <w:bCs/>
                <w:color w:val="000000" w:themeColor="text1"/>
                <w:sz w:val="20"/>
                <w:szCs w:val="20"/>
              </w:rPr>
              <w:t xml:space="preserve">, a dodatkowo zamawiający wymaga wstępnej konfiguracji systemu operacyjnego która uniemożliwi aktualizację składników systemu </w:t>
            </w:r>
            <w:r w:rsidR="005528DC">
              <w:rPr>
                <w:rFonts w:ascii="Times New Roman" w:hAnsi="Times New Roman"/>
                <w:bCs/>
                <w:color w:val="000000" w:themeColor="text1"/>
                <w:sz w:val="20"/>
                <w:szCs w:val="20"/>
              </w:rPr>
              <w:t xml:space="preserve">w tym sterowników oraz </w:t>
            </w:r>
            <w:proofErr w:type="spellStart"/>
            <w:r w:rsidR="005528DC">
              <w:rPr>
                <w:rFonts w:ascii="Times New Roman" w:hAnsi="Times New Roman"/>
                <w:bCs/>
                <w:color w:val="000000" w:themeColor="text1"/>
                <w:sz w:val="20"/>
                <w:szCs w:val="20"/>
              </w:rPr>
              <w:t>firmwaru</w:t>
            </w:r>
            <w:proofErr w:type="spellEnd"/>
            <w:r w:rsidR="005528DC">
              <w:rPr>
                <w:rFonts w:ascii="Times New Roman" w:hAnsi="Times New Roman"/>
                <w:bCs/>
                <w:color w:val="000000" w:themeColor="text1"/>
                <w:sz w:val="20"/>
                <w:szCs w:val="20"/>
              </w:rPr>
              <w:t xml:space="preserve"> komponentów komputera. Producent w ramach wsparcia musi, świadczyć wsparcie także w zakresie zainstalowanego systemu operacyjnego.</w:t>
            </w:r>
          </w:p>
        </w:tc>
      </w:tr>
      <w:tr w:rsidR="00C21AD4" w:rsidRPr="007D3E72" w14:paraId="1AC96FF4" w14:textId="77777777" w:rsidTr="00C21AD4">
        <w:tc>
          <w:tcPr>
            <w:tcW w:w="1672" w:type="dxa"/>
            <w:shd w:val="clear" w:color="auto" w:fill="auto"/>
          </w:tcPr>
          <w:p w14:paraId="21A0CB27" w14:textId="77777777" w:rsidR="00C21AD4" w:rsidRPr="007D3E72" w:rsidRDefault="00C21AD4" w:rsidP="00C21AD4">
            <w:pPr>
              <w:spacing w:after="0" w:line="240" w:lineRule="auto"/>
              <w:rPr>
                <w:rFonts w:ascii="Times New Roman" w:hAnsi="Times New Roman"/>
                <w:b/>
                <w:color w:val="000000" w:themeColor="text1"/>
                <w:sz w:val="20"/>
                <w:szCs w:val="20"/>
              </w:rPr>
            </w:pPr>
            <w:r w:rsidRPr="007D3E72">
              <w:rPr>
                <w:rFonts w:ascii="Times New Roman" w:hAnsi="Times New Roman"/>
                <w:b/>
                <w:color w:val="000000" w:themeColor="text1"/>
                <w:sz w:val="20"/>
                <w:szCs w:val="20"/>
              </w:rPr>
              <w:t>Certyfikaty i standardy</w:t>
            </w:r>
          </w:p>
        </w:tc>
        <w:tc>
          <w:tcPr>
            <w:tcW w:w="8252" w:type="dxa"/>
            <w:shd w:val="clear" w:color="auto" w:fill="auto"/>
          </w:tcPr>
          <w:p w14:paraId="309E513D" w14:textId="52661829" w:rsidR="00C21AD4" w:rsidRPr="007D3E72"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416928">
              <w:rPr>
                <w:rFonts w:ascii="Times New Roman" w:hAnsi="Times New Roman"/>
                <w:bCs/>
                <w:color w:val="000000" w:themeColor="text1"/>
                <w:sz w:val="20"/>
                <w:szCs w:val="20"/>
                <w:highlight w:val="yellow"/>
              </w:rPr>
              <w:t>Certyfikat ISO9001</w:t>
            </w:r>
            <w:r w:rsidRPr="007D3E72">
              <w:rPr>
                <w:rFonts w:ascii="Times New Roman" w:hAnsi="Times New Roman"/>
                <w:bCs/>
                <w:color w:val="000000" w:themeColor="text1"/>
                <w:sz w:val="20"/>
                <w:szCs w:val="20"/>
              </w:rPr>
              <w:t xml:space="preserve"> dla producenta sprzętu (</w:t>
            </w:r>
            <w:r w:rsidR="008333B4">
              <w:rPr>
                <w:rFonts w:ascii="Times New Roman" w:hAnsi="Times New Roman"/>
                <w:bCs/>
                <w:color w:val="000000" w:themeColor="text1"/>
                <w:sz w:val="20"/>
                <w:szCs w:val="20"/>
              </w:rPr>
              <w:t>dostarczyć</w:t>
            </w:r>
            <w:r w:rsidRPr="007D3E72">
              <w:rPr>
                <w:rFonts w:ascii="Times New Roman" w:hAnsi="Times New Roman"/>
                <w:bCs/>
                <w:color w:val="000000" w:themeColor="text1"/>
                <w:sz w:val="20"/>
                <w:szCs w:val="20"/>
              </w:rPr>
              <w:t xml:space="preserve"> </w:t>
            </w:r>
            <w:r w:rsidR="008333B4">
              <w:rPr>
                <w:rFonts w:ascii="Times New Roman" w:hAnsi="Times New Roman"/>
                <w:bCs/>
                <w:color w:val="000000" w:themeColor="text1"/>
                <w:sz w:val="20"/>
                <w:szCs w:val="20"/>
              </w:rPr>
              <w:t xml:space="preserve">wraz </w:t>
            </w:r>
            <w:r w:rsidR="00F57EAE">
              <w:rPr>
                <w:rFonts w:ascii="Times New Roman" w:hAnsi="Times New Roman"/>
                <w:bCs/>
                <w:color w:val="000000" w:themeColor="text1"/>
                <w:sz w:val="20"/>
                <w:szCs w:val="20"/>
              </w:rPr>
              <w:t>z dostawą sprzętu</w:t>
            </w:r>
            <w:r w:rsidRPr="007D3E72">
              <w:rPr>
                <w:rFonts w:ascii="Times New Roman" w:hAnsi="Times New Roman"/>
                <w:bCs/>
                <w:color w:val="000000" w:themeColor="text1"/>
                <w:sz w:val="20"/>
                <w:szCs w:val="20"/>
              </w:rPr>
              <w:t>)</w:t>
            </w:r>
          </w:p>
          <w:p w14:paraId="449F623C" w14:textId="7D26A631" w:rsidR="00C21AD4" w:rsidRPr="007D3E72"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Deklaracja zgodności CE (</w:t>
            </w:r>
            <w:r w:rsidR="008333B4">
              <w:rPr>
                <w:rFonts w:ascii="Times New Roman" w:hAnsi="Times New Roman"/>
                <w:bCs/>
                <w:color w:val="000000" w:themeColor="text1"/>
                <w:sz w:val="20"/>
                <w:szCs w:val="20"/>
              </w:rPr>
              <w:t>dostarczyć</w:t>
            </w:r>
            <w:r w:rsidR="008333B4" w:rsidRPr="007D3E72">
              <w:rPr>
                <w:rFonts w:ascii="Times New Roman" w:hAnsi="Times New Roman"/>
                <w:bCs/>
                <w:color w:val="000000" w:themeColor="text1"/>
                <w:sz w:val="20"/>
                <w:szCs w:val="20"/>
              </w:rPr>
              <w:t xml:space="preserve"> </w:t>
            </w:r>
            <w:r w:rsidR="008333B4">
              <w:rPr>
                <w:rFonts w:ascii="Times New Roman" w:hAnsi="Times New Roman"/>
                <w:bCs/>
                <w:color w:val="000000" w:themeColor="text1"/>
                <w:sz w:val="20"/>
                <w:szCs w:val="20"/>
              </w:rPr>
              <w:t xml:space="preserve">wraz z </w:t>
            </w:r>
            <w:r w:rsidR="00F57EAE">
              <w:rPr>
                <w:rFonts w:ascii="Times New Roman" w:hAnsi="Times New Roman"/>
                <w:bCs/>
                <w:color w:val="000000" w:themeColor="text1"/>
                <w:sz w:val="20"/>
                <w:szCs w:val="20"/>
              </w:rPr>
              <w:t xml:space="preserve">dostawą </w:t>
            </w:r>
            <w:proofErr w:type="spellStart"/>
            <w:r w:rsidR="00F57EAE">
              <w:rPr>
                <w:rFonts w:ascii="Times New Roman" w:hAnsi="Times New Roman"/>
                <w:bCs/>
                <w:color w:val="000000" w:themeColor="text1"/>
                <w:sz w:val="20"/>
                <w:szCs w:val="20"/>
              </w:rPr>
              <w:t>sprzetu</w:t>
            </w:r>
            <w:proofErr w:type="spellEnd"/>
            <w:r w:rsidR="00F57EAE">
              <w:rPr>
                <w:rFonts w:ascii="Times New Roman" w:hAnsi="Times New Roman"/>
                <w:bCs/>
                <w:color w:val="000000" w:themeColor="text1"/>
                <w:sz w:val="20"/>
                <w:szCs w:val="20"/>
              </w:rPr>
              <w:t xml:space="preserve"> </w:t>
            </w:r>
            <w:r w:rsidRPr="007D3E72">
              <w:rPr>
                <w:rFonts w:ascii="Times New Roman" w:hAnsi="Times New Roman"/>
                <w:bCs/>
                <w:color w:val="000000" w:themeColor="text1"/>
                <w:sz w:val="20"/>
                <w:szCs w:val="20"/>
              </w:rPr>
              <w:t>dokument potwierdzający spełnianie wymogu</w:t>
            </w:r>
            <w:r>
              <w:rPr>
                <w:rFonts w:ascii="Times New Roman" w:hAnsi="Times New Roman"/>
                <w:bCs/>
                <w:color w:val="000000" w:themeColor="text1"/>
                <w:sz w:val="20"/>
                <w:szCs w:val="20"/>
              </w:rPr>
              <w:t xml:space="preserve"> lub oświadczenie producenta</w:t>
            </w:r>
            <w:r w:rsidRPr="007D3E72">
              <w:rPr>
                <w:rFonts w:ascii="Times New Roman" w:hAnsi="Times New Roman"/>
                <w:bCs/>
                <w:color w:val="000000" w:themeColor="text1"/>
                <w:sz w:val="20"/>
                <w:szCs w:val="20"/>
              </w:rPr>
              <w:t>)</w:t>
            </w:r>
          </w:p>
          <w:p w14:paraId="31885FCE" w14:textId="432487F8" w:rsidR="00C21AD4" w:rsidRPr="007D3E72"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Urządzenia wyprodukowane są przez producenta, zgodnie z normą PN-EN  ISO 50001</w:t>
            </w:r>
            <w:r>
              <w:rPr>
                <w:rFonts w:ascii="Times New Roman" w:hAnsi="Times New Roman"/>
                <w:bCs/>
                <w:color w:val="000000" w:themeColor="text1"/>
                <w:sz w:val="20"/>
                <w:szCs w:val="20"/>
              </w:rPr>
              <w:t xml:space="preserve"> </w:t>
            </w:r>
            <w:r w:rsidRPr="007D3E72">
              <w:rPr>
                <w:rFonts w:ascii="Times New Roman" w:hAnsi="Times New Roman"/>
                <w:bCs/>
                <w:color w:val="000000" w:themeColor="text1"/>
                <w:sz w:val="20"/>
                <w:szCs w:val="20"/>
              </w:rPr>
              <w:t>(</w:t>
            </w:r>
            <w:r w:rsidR="008333B4">
              <w:rPr>
                <w:rFonts w:ascii="Times New Roman" w:hAnsi="Times New Roman"/>
                <w:bCs/>
                <w:color w:val="000000" w:themeColor="text1"/>
                <w:sz w:val="20"/>
                <w:szCs w:val="20"/>
              </w:rPr>
              <w:t>dostarczyć</w:t>
            </w:r>
            <w:r w:rsidR="008333B4" w:rsidRPr="007D3E72">
              <w:rPr>
                <w:rFonts w:ascii="Times New Roman" w:hAnsi="Times New Roman"/>
                <w:bCs/>
                <w:color w:val="000000" w:themeColor="text1"/>
                <w:sz w:val="20"/>
                <w:szCs w:val="20"/>
              </w:rPr>
              <w:t xml:space="preserve"> </w:t>
            </w:r>
            <w:r w:rsidR="008333B4">
              <w:rPr>
                <w:rFonts w:ascii="Times New Roman" w:hAnsi="Times New Roman"/>
                <w:bCs/>
                <w:color w:val="000000" w:themeColor="text1"/>
                <w:sz w:val="20"/>
                <w:szCs w:val="20"/>
              </w:rPr>
              <w:t xml:space="preserve">wraz z </w:t>
            </w:r>
            <w:r w:rsidR="00F57EAE">
              <w:rPr>
                <w:rFonts w:ascii="Times New Roman" w:hAnsi="Times New Roman"/>
                <w:bCs/>
                <w:color w:val="000000" w:themeColor="text1"/>
                <w:sz w:val="20"/>
                <w:szCs w:val="20"/>
              </w:rPr>
              <w:t>dostawą sprzętu</w:t>
            </w:r>
            <w:r w:rsidR="00F57EAE" w:rsidRPr="007D3E72">
              <w:rPr>
                <w:rFonts w:ascii="Times New Roman" w:hAnsi="Times New Roman"/>
                <w:bCs/>
                <w:color w:val="000000" w:themeColor="text1"/>
                <w:sz w:val="20"/>
                <w:szCs w:val="20"/>
              </w:rPr>
              <w:t xml:space="preserve"> </w:t>
            </w:r>
            <w:r w:rsidRPr="007D3E72">
              <w:rPr>
                <w:rFonts w:ascii="Times New Roman" w:hAnsi="Times New Roman"/>
                <w:bCs/>
                <w:color w:val="000000" w:themeColor="text1"/>
                <w:sz w:val="20"/>
                <w:szCs w:val="20"/>
              </w:rPr>
              <w:t>dokument potwierdzający spełnianie wymogu</w:t>
            </w:r>
            <w:r>
              <w:rPr>
                <w:rFonts w:ascii="Times New Roman" w:hAnsi="Times New Roman"/>
                <w:bCs/>
                <w:color w:val="000000" w:themeColor="text1"/>
                <w:sz w:val="20"/>
                <w:szCs w:val="20"/>
              </w:rPr>
              <w:t xml:space="preserve"> lub oświadczenie producenta</w:t>
            </w:r>
            <w:r w:rsidRPr="007D3E72">
              <w:rPr>
                <w:rFonts w:ascii="Times New Roman" w:hAnsi="Times New Roman"/>
                <w:bCs/>
                <w:color w:val="000000" w:themeColor="text1"/>
                <w:sz w:val="20"/>
                <w:szCs w:val="20"/>
              </w:rPr>
              <w:t>)</w:t>
            </w:r>
          </w:p>
          <w:p w14:paraId="57D02AAA" w14:textId="1CCFE990" w:rsidR="00C21AD4"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416928">
              <w:rPr>
                <w:rFonts w:ascii="Times New Roman" w:hAnsi="Times New Roman"/>
                <w:bCs/>
                <w:color w:val="000000" w:themeColor="text1"/>
                <w:sz w:val="20"/>
                <w:szCs w:val="20"/>
                <w:highlight w:val="yellow"/>
              </w:rPr>
              <w:t>Certyfikat TCO</w:t>
            </w:r>
            <w:r>
              <w:rPr>
                <w:rFonts w:ascii="Times New Roman" w:hAnsi="Times New Roman"/>
                <w:bCs/>
                <w:color w:val="000000" w:themeColor="text1"/>
                <w:sz w:val="20"/>
                <w:szCs w:val="20"/>
              </w:rPr>
              <w:t xml:space="preserve"> </w:t>
            </w:r>
            <w:r w:rsidRPr="007D3E72">
              <w:rPr>
                <w:rFonts w:ascii="Times New Roman" w:hAnsi="Times New Roman"/>
                <w:bCs/>
                <w:color w:val="000000" w:themeColor="text1"/>
                <w:sz w:val="20"/>
                <w:szCs w:val="20"/>
              </w:rPr>
              <w:t xml:space="preserve">(załączyć </w:t>
            </w:r>
            <w:r w:rsidR="00F57EAE">
              <w:rPr>
                <w:rFonts w:ascii="Times New Roman" w:hAnsi="Times New Roman"/>
                <w:bCs/>
                <w:color w:val="000000" w:themeColor="text1"/>
                <w:sz w:val="20"/>
                <w:szCs w:val="20"/>
              </w:rPr>
              <w:t xml:space="preserve">wraz z </w:t>
            </w:r>
            <w:proofErr w:type="spellStart"/>
            <w:r w:rsidR="00F57EAE">
              <w:rPr>
                <w:rFonts w:ascii="Times New Roman" w:hAnsi="Times New Roman"/>
                <w:bCs/>
                <w:color w:val="000000" w:themeColor="text1"/>
                <w:sz w:val="20"/>
                <w:szCs w:val="20"/>
              </w:rPr>
              <w:t>dostw</w:t>
            </w:r>
            <w:r w:rsidR="001F638E">
              <w:rPr>
                <w:rFonts w:ascii="Times New Roman" w:hAnsi="Times New Roman"/>
                <w:bCs/>
                <w:color w:val="000000" w:themeColor="text1"/>
                <w:sz w:val="20"/>
                <w:szCs w:val="20"/>
              </w:rPr>
              <w:t>ą</w:t>
            </w:r>
            <w:proofErr w:type="spellEnd"/>
            <w:r w:rsidR="001F638E">
              <w:rPr>
                <w:rFonts w:ascii="Times New Roman" w:hAnsi="Times New Roman"/>
                <w:bCs/>
                <w:color w:val="000000" w:themeColor="text1"/>
                <w:sz w:val="20"/>
                <w:szCs w:val="20"/>
              </w:rPr>
              <w:t xml:space="preserve"> sprzętu wydruk</w:t>
            </w:r>
            <w:r w:rsidRPr="007D3E72">
              <w:rPr>
                <w:rFonts w:ascii="Times New Roman" w:hAnsi="Times New Roman"/>
                <w:bCs/>
                <w:color w:val="000000" w:themeColor="text1"/>
                <w:sz w:val="20"/>
                <w:szCs w:val="20"/>
              </w:rPr>
              <w:t xml:space="preserve"> z</w:t>
            </w:r>
            <w:r w:rsidR="00F57EAE">
              <w:rPr>
                <w:rFonts w:ascii="Times New Roman" w:hAnsi="Times New Roman"/>
                <w:bCs/>
                <w:color w:val="000000" w:themeColor="text1"/>
                <w:sz w:val="20"/>
                <w:szCs w:val="20"/>
              </w:rPr>
              <w:t>e</w:t>
            </w:r>
            <w:r w:rsidRPr="007D3E72">
              <w:rPr>
                <w:rFonts w:ascii="Times New Roman" w:hAnsi="Times New Roman"/>
                <w:bCs/>
                <w:color w:val="000000" w:themeColor="text1"/>
                <w:sz w:val="20"/>
                <w:szCs w:val="20"/>
              </w:rPr>
              <w:t xml:space="preserve"> strony</w:t>
            </w:r>
            <w:r>
              <w:rPr>
                <w:rFonts w:ascii="Times New Roman" w:hAnsi="Times New Roman"/>
                <w:bCs/>
                <w:color w:val="000000" w:themeColor="text1"/>
                <w:sz w:val="20"/>
                <w:szCs w:val="20"/>
              </w:rPr>
              <w:t xml:space="preserve"> lub oświadczenie producenta</w:t>
            </w:r>
            <w:r w:rsidRPr="007D3E72">
              <w:rPr>
                <w:rFonts w:ascii="Times New Roman" w:hAnsi="Times New Roman"/>
                <w:bCs/>
                <w:color w:val="000000" w:themeColor="text1"/>
                <w:sz w:val="20"/>
                <w:szCs w:val="20"/>
              </w:rPr>
              <w:t xml:space="preserve"> )</w:t>
            </w:r>
          </w:p>
          <w:p w14:paraId="6801AAE0" w14:textId="679A3666" w:rsidR="00C21AD4" w:rsidRPr="007D3E72"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416928">
              <w:rPr>
                <w:rFonts w:ascii="Times New Roman" w:hAnsi="Times New Roman"/>
                <w:bCs/>
                <w:color w:val="000000" w:themeColor="text1"/>
                <w:sz w:val="20"/>
                <w:szCs w:val="20"/>
                <w:highlight w:val="yellow"/>
              </w:rPr>
              <w:t>Certyfikat EPEAT</w:t>
            </w:r>
            <w:r>
              <w:rPr>
                <w:rFonts w:ascii="Times New Roman" w:hAnsi="Times New Roman"/>
                <w:bCs/>
                <w:color w:val="000000" w:themeColor="text1"/>
                <w:sz w:val="20"/>
                <w:szCs w:val="20"/>
              </w:rPr>
              <w:t xml:space="preserve"> </w:t>
            </w:r>
            <w:r w:rsidRPr="00081D32">
              <w:rPr>
                <w:rFonts w:ascii="Times New Roman" w:hAnsi="Times New Roman"/>
                <w:bCs/>
                <w:color w:val="000000" w:themeColor="text1"/>
                <w:sz w:val="20"/>
                <w:szCs w:val="20"/>
              </w:rPr>
              <w:t>na poziomie min.</w:t>
            </w:r>
            <w:r>
              <w:rPr>
                <w:rFonts w:ascii="Times New Roman" w:hAnsi="Times New Roman"/>
                <w:bCs/>
                <w:color w:val="000000" w:themeColor="text1"/>
                <w:sz w:val="20"/>
                <w:szCs w:val="20"/>
              </w:rPr>
              <w:t xml:space="preserve"> </w:t>
            </w:r>
            <w:r w:rsidRPr="00081D32">
              <w:rPr>
                <w:rFonts w:ascii="Times New Roman" w:hAnsi="Times New Roman"/>
                <w:bCs/>
                <w:color w:val="000000" w:themeColor="text1"/>
                <w:sz w:val="20"/>
                <w:szCs w:val="20"/>
              </w:rPr>
              <w:t>GOLD</w:t>
            </w:r>
            <w:r>
              <w:rPr>
                <w:rFonts w:ascii="Times New Roman" w:hAnsi="Times New Roman"/>
                <w:bCs/>
                <w:color w:val="000000" w:themeColor="text1"/>
                <w:sz w:val="20"/>
                <w:szCs w:val="20"/>
              </w:rPr>
              <w:t xml:space="preserve"> </w:t>
            </w:r>
            <w:r w:rsidRPr="007D3E72">
              <w:rPr>
                <w:rFonts w:ascii="Times New Roman" w:hAnsi="Times New Roman"/>
                <w:bCs/>
                <w:color w:val="000000" w:themeColor="text1"/>
                <w:sz w:val="20"/>
                <w:szCs w:val="20"/>
              </w:rPr>
              <w:t>(</w:t>
            </w:r>
            <w:r w:rsidR="008333B4">
              <w:rPr>
                <w:rFonts w:ascii="Times New Roman" w:hAnsi="Times New Roman"/>
                <w:bCs/>
                <w:color w:val="000000" w:themeColor="text1"/>
                <w:sz w:val="20"/>
                <w:szCs w:val="20"/>
              </w:rPr>
              <w:t>dostarczyć</w:t>
            </w:r>
            <w:r w:rsidR="008333B4" w:rsidRPr="007D3E72">
              <w:rPr>
                <w:rFonts w:ascii="Times New Roman" w:hAnsi="Times New Roman"/>
                <w:bCs/>
                <w:color w:val="000000" w:themeColor="text1"/>
                <w:sz w:val="20"/>
                <w:szCs w:val="20"/>
              </w:rPr>
              <w:t xml:space="preserve"> </w:t>
            </w:r>
            <w:r w:rsidR="008333B4">
              <w:rPr>
                <w:rFonts w:ascii="Times New Roman" w:hAnsi="Times New Roman"/>
                <w:bCs/>
                <w:color w:val="000000" w:themeColor="text1"/>
                <w:sz w:val="20"/>
                <w:szCs w:val="20"/>
              </w:rPr>
              <w:t xml:space="preserve">wraz z </w:t>
            </w:r>
            <w:r w:rsidR="00F57EAE">
              <w:rPr>
                <w:rFonts w:ascii="Times New Roman" w:hAnsi="Times New Roman"/>
                <w:bCs/>
                <w:color w:val="000000" w:themeColor="text1"/>
                <w:sz w:val="20"/>
                <w:szCs w:val="20"/>
              </w:rPr>
              <w:t xml:space="preserve">dostawą sprzętu </w:t>
            </w:r>
            <w:r w:rsidRPr="007D3E72">
              <w:rPr>
                <w:rFonts w:ascii="Times New Roman" w:hAnsi="Times New Roman"/>
                <w:bCs/>
                <w:color w:val="000000" w:themeColor="text1"/>
                <w:sz w:val="20"/>
                <w:szCs w:val="20"/>
              </w:rPr>
              <w:t>dokument potwierdzający spełnianie wymogu</w:t>
            </w:r>
            <w:r>
              <w:rPr>
                <w:rFonts w:ascii="Times New Roman" w:hAnsi="Times New Roman"/>
                <w:bCs/>
                <w:color w:val="000000" w:themeColor="text1"/>
                <w:sz w:val="20"/>
                <w:szCs w:val="20"/>
              </w:rPr>
              <w:t xml:space="preserve"> lub oświadczenie producenta</w:t>
            </w:r>
            <w:r w:rsidRPr="007D3E72">
              <w:rPr>
                <w:rFonts w:ascii="Times New Roman" w:hAnsi="Times New Roman"/>
                <w:bCs/>
                <w:color w:val="000000" w:themeColor="text1"/>
                <w:sz w:val="20"/>
                <w:szCs w:val="20"/>
              </w:rPr>
              <w:t>)</w:t>
            </w:r>
          </w:p>
          <w:p w14:paraId="23053B87" w14:textId="72724FCD" w:rsidR="00C21AD4" w:rsidRPr="007D3E72" w:rsidRDefault="008333B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Pr>
                <w:rFonts w:ascii="Times New Roman" w:hAnsi="Times New Roman"/>
                <w:bCs/>
                <w:color w:val="000000" w:themeColor="text1"/>
                <w:sz w:val="20"/>
                <w:szCs w:val="20"/>
              </w:rPr>
              <w:t>Dostarczyć</w:t>
            </w:r>
            <w:r w:rsidRPr="007D3E72">
              <w:rPr>
                <w:rFonts w:ascii="Times New Roman" w:hAnsi="Times New Roman"/>
                <w:bCs/>
                <w:color w:val="000000" w:themeColor="text1"/>
                <w:sz w:val="20"/>
                <w:szCs w:val="20"/>
              </w:rPr>
              <w:t xml:space="preserve"> </w:t>
            </w:r>
            <w:r>
              <w:rPr>
                <w:rFonts w:ascii="Times New Roman" w:hAnsi="Times New Roman"/>
                <w:bCs/>
                <w:color w:val="000000" w:themeColor="text1"/>
                <w:sz w:val="20"/>
                <w:szCs w:val="20"/>
              </w:rPr>
              <w:t xml:space="preserve">wraz z </w:t>
            </w:r>
            <w:r w:rsidR="00F57EAE">
              <w:rPr>
                <w:rFonts w:ascii="Times New Roman" w:hAnsi="Times New Roman"/>
                <w:bCs/>
                <w:color w:val="000000" w:themeColor="text1"/>
                <w:sz w:val="20"/>
                <w:szCs w:val="20"/>
              </w:rPr>
              <w:t xml:space="preserve">dostawą sprzętu </w:t>
            </w:r>
            <w:r>
              <w:rPr>
                <w:rFonts w:ascii="Times New Roman" w:hAnsi="Times New Roman"/>
                <w:bCs/>
                <w:color w:val="000000" w:themeColor="text1"/>
                <w:sz w:val="20"/>
                <w:szCs w:val="20"/>
              </w:rPr>
              <w:t>p</w:t>
            </w:r>
            <w:r w:rsidR="00C21AD4" w:rsidRPr="007D3E72">
              <w:rPr>
                <w:rFonts w:ascii="Times New Roman" w:hAnsi="Times New Roman"/>
                <w:bCs/>
                <w:color w:val="000000" w:themeColor="text1"/>
                <w:sz w:val="20"/>
                <w:szCs w:val="20"/>
              </w:rPr>
              <w:t xml:space="preserve">otwierdzenie spełnienia kryteriów środowiskowych, w tym zgodności z dyrektywą </w:t>
            </w:r>
            <w:proofErr w:type="spellStart"/>
            <w:r w:rsidR="00C21AD4" w:rsidRPr="007D3E72">
              <w:rPr>
                <w:rFonts w:ascii="Times New Roman" w:hAnsi="Times New Roman"/>
                <w:bCs/>
                <w:color w:val="000000" w:themeColor="text1"/>
                <w:sz w:val="20"/>
                <w:szCs w:val="20"/>
              </w:rPr>
              <w:t>RoHS</w:t>
            </w:r>
            <w:proofErr w:type="spellEnd"/>
            <w:r w:rsidR="00C21AD4" w:rsidRPr="007D3E72">
              <w:rPr>
                <w:rFonts w:ascii="Times New Roman" w:hAnsi="Times New Roman"/>
                <w:bCs/>
                <w:color w:val="000000" w:themeColor="text1"/>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w:t>
            </w:r>
          </w:p>
        </w:tc>
      </w:tr>
      <w:tr w:rsidR="00C21AD4" w:rsidRPr="007D3E72" w14:paraId="29200914" w14:textId="77777777" w:rsidTr="00C21AD4">
        <w:tc>
          <w:tcPr>
            <w:tcW w:w="1672" w:type="dxa"/>
            <w:shd w:val="clear" w:color="auto" w:fill="auto"/>
          </w:tcPr>
          <w:p w14:paraId="3CD8A92D" w14:textId="77777777" w:rsidR="00C21AD4" w:rsidRPr="007D3E72" w:rsidRDefault="00C21AD4" w:rsidP="00C21AD4">
            <w:pPr>
              <w:spacing w:line="240" w:lineRule="auto"/>
              <w:rPr>
                <w:rFonts w:ascii="Times New Roman" w:hAnsi="Times New Roman"/>
                <w:b/>
                <w:color w:val="000000" w:themeColor="text1"/>
                <w:sz w:val="20"/>
                <w:szCs w:val="20"/>
              </w:rPr>
            </w:pPr>
            <w:r w:rsidRPr="007D3E72">
              <w:rPr>
                <w:rFonts w:ascii="Times New Roman" w:hAnsi="Times New Roman"/>
                <w:b/>
                <w:color w:val="000000" w:themeColor="text1"/>
                <w:sz w:val="20"/>
                <w:szCs w:val="20"/>
              </w:rPr>
              <w:t>Ergonomia</w:t>
            </w:r>
          </w:p>
        </w:tc>
        <w:tc>
          <w:tcPr>
            <w:tcW w:w="8252" w:type="dxa"/>
            <w:shd w:val="clear" w:color="auto" w:fill="auto"/>
          </w:tcPr>
          <w:p w14:paraId="5EDEEC67" w14:textId="5DDC6470" w:rsidR="00C21AD4" w:rsidRPr="007D3E72"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 xml:space="preserve">Głośność jednostki centralnej mierzona zgodnie z normą ISO 7779 oraz wykazana zgodnie z normą ISO 9296 w pozycji obserwatora w trybie pracy dysku twardego (IDLE) wynosząca maksymalnie 25 </w:t>
            </w:r>
            <w:proofErr w:type="spellStart"/>
            <w:r w:rsidRPr="007D3E72">
              <w:rPr>
                <w:rFonts w:ascii="Times New Roman" w:hAnsi="Times New Roman"/>
                <w:bCs/>
                <w:color w:val="000000" w:themeColor="text1"/>
                <w:sz w:val="20"/>
                <w:szCs w:val="20"/>
              </w:rPr>
              <w:t>dB</w:t>
            </w:r>
            <w:proofErr w:type="spellEnd"/>
            <w:r w:rsidRPr="007D3E72">
              <w:rPr>
                <w:rFonts w:ascii="Times New Roman" w:hAnsi="Times New Roman"/>
                <w:bCs/>
                <w:color w:val="000000" w:themeColor="text1"/>
                <w:sz w:val="20"/>
                <w:szCs w:val="20"/>
              </w:rPr>
              <w:t xml:space="preserve"> (</w:t>
            </w:r>
            <w:r w:rsidR="008333B4">
              <w:rPr>
                <w:rFonts w:ascii="Times New Roman" w:hAnsi="Times New Roman"/>
                <w:bCs/>
                <w:color w:val="000000" w:themeColor="text1"/>
                <w:sz w:val="20"/>
                <w:szCs w:val="20"/>
              </w:rPr>
              <w:t>dostarczyć</w:t>
            </w:r>
            <w:r w:rsidR="008333B4" w:rsidRPr="007D3E72">
              <w:rPr>
                <w:rFonts w:ascii="Times New Roman" w:hAnsi="Times New Roman"/>
                <w:bCs/>
                <w:color w:val="000000" w:themeColor="text1"/>
                <w:sz w:val="20"/>
                <w:szCs w:val="20"/>
              </w:rPr>
              <w:t xml:space="preserve"> </w:t>
            </w:r>
            <w:r w:rsidR="008333B4">
              <w:rPr>
                <w:rFonts w:ascii="Times New Roman" w:hAnsi="Times New Roman"/>
                <w:bCs/>
                <w:color w:val="000000" w:themeColor="text1"/>
                <w:sz w:val="20"/>
                <w:szCs w:val="20"/>
              </w:rPr>
              <w:t xml:space="preserve">wraz z </w:t>
            </w:r>
            <w:r w:rsidR="00F57EAE">
              <w:rPr>
                <w:rFonts w:ascii="Times New Roman" w:hAnsi="Times New Roman"/>
                <w:bCs/>
                <w:color w:val="000000" w:themeColor="text1"/>
                <w:sz w:val="20"/>
                <w:szCs w:val="20"/>
              </w:rPr>
              <w:t xml:space="preserve">dostawą sprzętu </w:t>
            </w:r>
            <w:r w:rsidRPr="007D3E72">
              <w:rPr>
                <w:rFonts w:ascii="Times New Roman" w:hAnsi="Times New Roman"/>
                <w:bCs/>
                <w:color w:val="000000" w:themeColor="text1"/>
                <w:sz w:val="20"/>
                <w:szCs w:val="20"/>
              </w:rPr>
              <w:t>oświadczenie producenta).</w:t>
            </w:r>
          </w:p>
        </w:tc>
      </w:tr>
      <w:tr w:rsidR="00C21AD4" w:rsidRPr="007D3E72" w14:paraId="1B79A843" w14:textId="77777777" w:rsidTr="00C21AD4">
        <w:tc>
          <w:tcPr>
            <w:tcW w:w="1672" w:type="dxa"/>
            <w:shd w:val="clear" w:color="auto" w:fill="auto"/>
          </w:tcPr>
          <w:p w14:paraId="4D09200D" w14:textId="77777777" w:rsidR="00C21AD4" w:rsidRPr="007D3E72" w:rsidRDefault="00C21AD4" w:rsidP="00C21AD4">
            <w:pPr>
              <w:spacing w:line="240" w:lineRule="auto"/>
              <w:rPr>
                <w:rFonts w:ascii="Times New Roman" w:hAnsi="Times New Roman"/>
                <w:b/>
                <w:color w:val="000000" w:themeColor="text1"/>
                <w:sz w:val="20"/>
                <w:szCs w:val="20"/>
              </w:rPr>
            </w:pPr>
            <w:r w:rsidRPr="007D3E72">
              <w:rPr>
                <w:rFonts w:ascii="Times New Roman" w:hAnsi="Times New Roman"/>
                <w:b/>
                <w:color w:val="000000" w:themeColor="text1"/>
                <w:sz w:val="20"/>
                <w:szCs w:val="20"/>
              </w:rPr>
              <w:t>Wymagania dodatkowe</w:t>
            </w:r>
          </w:p>
        </w:tc>
        <w:tc>
          <w:tcPr>
            <w:tcW w:w="8252" w:type="dxa"/>
            <w:shd w:val="clear" w:color="auto" w:fill="auto"/>
          </w:tcPr>
          <w:p w14:paraId="721F801D" w14:textId="20AB1B0C" w:rsidR="00C21AD4" w:rsidRPr="008333B4" w:rsidRDefault="008333B4" w:rsidP="008333B4">
            <w:pPr>
              <w:spacing w:after="0" w:line="240" w:lineRule="auto"/>
              <w:jc w:val="both"/>
              <w:rPr>
                <w:rFonts w:ascii="Times New Roman" w:hAnsi="Times New Roman"/>
                <w:bCs/>
                <w:color w:val="000000" w:themeColor="text1"/>
                <w:sz w:val="20"/>
                <w:szCs w:val="20"/>
              </w:rPr>
            </w:pPr>
            <w:r>
              <w:rPr>
                <w:rFonts w:ascii="Times New Roman" w:hAnsi="Times New Roman"/>
                <w:bCs/>
                <w:color w:val="000000" w:themeColor="text1"/>
                <w:sz w:val="20"/>
                <w:szCs w:val="20"/>
              </w:rPr>
              <w:t>Minimalna ilość w</w:t>
            </w:r>
            <w:r w:rsidR="00C21AD4" w:rsidRPr="008333B4">
              <w:rPr>
                <w:rFonts w:ascii="Times New Roman" w:hAnsi="Times New Roman"/>
                <w:bCs/>
                <w:color w:val="000000" w:themeColor="text1"/>
                <w:sz w:val="20"/>
                <w:szCs w:val="20"/>
              </w:rPr>
              <w:t>budowan</w:t>
            </w:r>
            <w:r>
              <w:rPr>
                <w:rFonts w:ascii="Times New Roman" w:hAnsi="Times New Roman"/>
                <w:bCs/>
                <w:color w:val="000000" w:themeColor="text1"/>
                <w:sz w:val="20"/>
                <w:szCs w:val="20"/>
              </w:rPr>
              <w:t>ych</w:t>
            </w:r>
            <w:r w:rsidR="00C21AD4" w:rsidRPr="008333B4">
              <w:rPr>
                <w:rFonts w:ascii="Times New Roman" w:hAnsi="Times New Roman"/>
                <w:bCs/>
                <w:color w:val="000000" w:themeColor="text1"/>
                <w:sz w:val="20"/>
                <w:szCs w:val="20"/>
              </w:rPr>
              <w:t xml:space="preserve"> port</w:t>
            </w:r>
            <w:r>
              <w:rPr>
                <w:rFonts w:ascii="Times New Roman" w:hAnsi="Times New Roman"/>
                <w:bCs/>
                <w:color w:val="000000" w:themeColor="text1"/>
                <w:sz w:val="20"/>
                <w:szCs w:val="20"/>
              </w:rPr>
              <w:t>ów</w:t>
            </w:r>
            <w:r w:rsidR="00C21AD4" w:rsidRPr="008333B4">
              <w:rPr>
                <w:rFonts w:ascii="Times New Roman" w:hAnsi="Times New Roman"/>
                <w:bCs/>
                <w:color w:val="000000" w:themeColor="text1"/>
                <w:sz w:val="20"/>
                <w:szCs w:val="20"/>
              </w:rPr>
              <w:t xml:space="preserve">: </w:t>
            </w:r>
          </w:p>
          <w:p w14:paraId="3D82E03B" w14:textId="77777777" w:rsidR="00C21AD4"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Pr>
                <w:rFonts w:ascii="Times New Roman" w:hAnsi="Times New Roman"/>
                <w:bCs/>
                <w:color w:val="000000" w:themeColor="text1"/>
                <w:sz w:val="20"/>
                <w:szCs w:val="20"/>
              </w:rPr>
              <w:t xml:space="preserve">3 </w:t>
            </w:r>
            <w:r w:rsidRPr="007D3E72">
              <w:rPr>
                <w:rFonts w:ascii="Times New Roman" w:hAnsi="Times New Roman"/>
                <w:bCs/>
                <w:color w:val="000000" w:themeColor="text1"/>
                <w:sz w:val="20"/>
                <w:szCs w:val="20"/>
              </w:rPr>
              <w:t xml:space="preserve">x </w:t>
            </w:r>
            <w:proofErr w:type="spellStart"/>
            <w:r w:rsidRPr="007D3E72">
              <w:rPr>
                <w:rFonts w:ascii="Times New Roman" w:hAnsi="Times New Roman"/>
                <w:bCs/>
                <w:color w:val="000000" w:themeColor="text1"/>
                <w:sz w:val="20"/>
                <w:szCs w:val="20"/>
              </w:rPr>
              <w:t>DisplayPort</w:t>
            </w:r>
            <w:proofErr w:type="spellEnd"/>
            <w:r w:rsidRPr="007D3E72">
              <w:rPr>
                <w:rFonts w:ascii="Times New Roman" w:hAnsi="Times New Roman"/>
                <w:bCs/>
                <w:color w:val="000000" w:themeColor="text1"/>
                <w:sz w:val="20"/>
                <w:szCs w:val="20"/>
              </w:rPr>
              <w:t xml:space="preserve"> 1.4a</w:t>
            </w:r>
          </w:p>
          <w:p w14:paraId="60E10F79" w14:textId="77777777" w:rsidR="00C21AD4"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Pr>
                <w:rFonts w:ascii="Times New Roman" w:hAnsi="Times New Roman"/>
                <w:bCs/>
                <w:color w:val="000000" w:themeColor="text1"/>
                <w:sz w:val="20"/>
                <w:szCs w:val="20"/>
              </w:rPr>
              <w:t>1x HDMI</w:t>
            </w:r>
          </w:p>
          <w:p w14:paraId="351B7F35" w14:textId="77777777" w:rsidR="00C21AD4"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Pr>
                <w:rFonts w:ascii="Times New Roman" w:hAnsi="Times New Roman"/>
                <w:bCs/>
                <w:color w:val="000000" w:themeColor="text1"/>
                <w:sz w:val="20"/>
                <w:szCs w:val="20"/>
              </w:rPr>
              <w:t>1x DVI</w:t>
            </w:r>
          </w:p>
          <w:p w14:paraId="7AEBDD75" w14:textId="77777777" w:rsidR="00C21AD4" w:rsidRPr="007D3E72"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Pr>
                <w:rFonts w:ascii="Times New Roman" w:hAnsi="Times New Roman"/>
                <w:bCs/>
                <w:color w:val="000000" w:themeColor="text1"/>
                <w:sz w:val="20"/>
                <w:szCs w:val="20"/>
              </w:rPr>
              <w:t>1x VGA</w:t>
            </w:r>
          </w:p>
          <w:p w14:paraId="459BBD1A" w14:textId="77777777" w:rsidR="00C21AD4" w:rsidRPr="008333B4" w:rsidRDefault="00C21AD4" w:rsidP="008333B4">
            <w:pPr>
              <w:spacing w:after="0" w:line="240" w:lineRule="auto"/>
              <w:jc w:val="both"/>
              <w:rPr>
                <w:rFonts w:ascii="Times New Roman" w:hAnsi="Times New Roman"/>
                <w:bCs/>
                <w:color w:val="000000" w:themeColor="text1"/>
                <w:sz w:val="20"/>
                <w:szCs w:val="20"/>
              </w:rPr>
            </w:pPr>
            <w:r w:rsidRPr="008333B4">
              <w:rPr>
                <w:rFonts w:ascii="Times New Roman" w:hAnsi="Times New Roman"/>
                <w:bCs/>
                <w:color w:val="000000" w:themeColor="text1"/>
                <w:sz w:val="20"/>
                <w:szCs w:val="20"/>
              </w:rPr>
              <w:t xml:space="preserve">10 portów USB wyprowadzonych na zewnątrz obudowy, w układzie: </w:t>
            </w:r>
          </w:p>
          <w:p w14:paraId="02B261FF" w14:textId="77777777" w:rsidR="00C21AD4" w:rsidRPr="007D3E72"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Panel przedni: 1 x USB 3.2 Gen 2 Typu A oraz 1 x USB 3.2 Gen 2x2 Typu C, 2 x USB 2.0</w:t>
            </w:r>
          </w:p>
          <w:p w14:paraId="1066150F" w14:textId="77777777" w:rsidR="00C21AD4" w:rsidRPr="007D3E72"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Panel tylny: 1x USB 3.2 Gen 2 Typu A. 3 x USB 3.2 Gen 1 Typu A, 2 x USB 2.0</w:t>
            </w:r>
            <w:r>
              <w:rPr>
                <w:rFonts w:ascii="Times New Roman" w:hAnsi="Times New Roman"/>
                <w:bCs/>
                <w:color w:val="000000" w:themeColor="text1"/>
                <w:sz w:val="20"/>
                <w:szCs w:val="20"/>
              </w:rPr>
              <w:t xml:space="preserve">,1x </w:t>
            </w:r>
            <w:r w:rsidRPr="00D6688A">
              <w:rPr>
                <w:rFonts w:ascii="Times New Roman" w:hAnsi="Times New Roman"/>
                <w:bCs/>
                <w:color w:val="000000" w:themeColor="text1"/>
                <w:sz w:val="20"/>
                <w:szCs w:val="20"/>
              </w:rPr>
              <w:t xml:space="preserve">USB </w:t>
            </w:r>
            <w:proofErr w:type="spellStart"/>
            <w:r w:rsidRPr="00D6688A">
              <w:rPr>
                <w:rFonts w:ascii="Times New Roman" w:hAnsi="Times New Roman"/>
                <w:bCs/>
                <w:color w:val="000000" w:themeColor="text1"/>
                <w:sz w:val="20"/>
                <w:szCs w:val="20"/>
              </w:rPr>
              <w:t>Type</w:t>
            </w:r>
            <w:proofErr w:type="spellEnd"/>
            <w:r w:rsidRPr="00D6688A">
              <w:rPr>
                <w:rFonts w:ascii="Times New Roman" w:hAnsi="Times New Roman"/>
                <w:bCs/>
                <w:color w:val="000000" w:themeColor="text1"/>
                <w:sz w:val="20"/>
                <w:szCs w:val="20"/>
              </w:rPr>
              <w:t xml:space="preserve">-C z trybem alternatywnym </w:t>
            </w:r>
            <w:proofErr w:type="spellStart"/>
            <w:r w:rsidRPr="00D6688A">
              <w:rPr>
                <w:rFonts w:ascii="Times New Roman" w:hAnsi="Times New Roman"/>
                <w:bCs/>
                <w:color w:val="000000" w:themeColor="text1"/>
                <w:sz w:val="20"/>
                <w:szCs w:val="20"/>
              </w:rPr>
              <w:t>DisplayPort</w:t>
            </w:r>
            <w:proofErr w:type="spellEnd"/>
          </w:p>
          <w:p w14:paraId="37429461" w14:textId="77777777" w:rsidR="00C21AD4" w:rsidRPr="007D3E72"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 xml:space="preserve">1 x port audio typu </w:t>
            </w:r>
            <w:proofErr w:type="spellStart"/>
            <w:r w:rsidRPr="007D3E72">
              <w:rPr>
                <w:rFonts w:ascii="Times New Roman" w:hAnsi="Times New Roman"/>
                <w:bCs/>
                <w:color w:val="000000" w:themeColor="text1"/>
                <w:sz w:val="20"/>
                <w:szCs w:val="20"/>
              </w:rPr>
              <w:t>combo</w:t>
            </w:r>
            <w:proofErr w:type="spellEnd"/>
            <w:r w:rsidRPr="007D3E72">
              <w:rPr>
                <w:rFonts w:ascii="Times New Roman" w:hAnsi="Times New Roman"/>
                <w:bCs/>
                <w:color w:val="000000" w:themeColor="text1"/>
                <w:sz w:val="20"/>
                <w:szCs w:val="20"/>
              </w:rPr>
              <w:t xml:space="preserve"> (słuchawka/mikrofon) na przednim panelu </w:t>
            </w:r>
            <w:proofErr w:type="spellStart"/>
            <w:r w:rsidRPr="007D3E72">
              <w:rPr>
                <w:rFonts w:ascii="Times New Roman" w:hAnsi="Times New Roman"/>
                <w:bCs/>
                <w:color w:val="000000" w:themeColor="text1"/>
                <w:sz w:val="20"/>
                <w:szCs w:val="20"/>
              </w:rPr>
              <w:t>panelu</w:t>
            </w:r>
            <w:proofErr w:type="spellEnd"/>
            <w:r w:rsidRPr="007D3E72">
              <w:rPr>
                <w:rFonts w:ascii="Times New Roman" w:hAnsi="Times New Roman"/>
                <w:bCs/>
                <w:color w:val="000000" w:themeColor="text1"/>
                <w:sz w:val="20"/>
                <w:szCs w:val="20"/>
              </w:rPr>
              <w:t xml:space="preserve"> </w:t>
            </w:r>
          </w:p>
          <w:p w14:paraId="10431300" w14:textId="77777777" w:rsidR="00C21AD4" w:rsidRPr="007D3E72"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1 x port audio-out na tylnym panelu obudowy</w:t>
            </w:r>
          </w:p>
          <w:p w14:paraId="783C9E98" w14:textId="77777777" w:rsidR="00C21AD4" w:rsidRPr="007D3E72"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1 x RJ – 45</w:t>
            </w:r>
          </w:p>
          <w:p w14:paraId="489D24E1" w14:textId="77777777" w:rsidR="00C21AD4" w:rsidRPr="007D3E72"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14:paraId="4F9CA8B9" w14:textId="77777777" w:rsidR="00C21AD4" w:rsidRPr="007D3E72"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Karta sieciowa 10/100/1000 zintegrowana z płytą główną, wspierająca obsługę</w:t>
            </w:r>
            <w:r w:rsidRPr="00C21AD4">
              <w:rPr>
                <w:rFonts w:ascii="Times New Roman" w:hAnsi="Times New Roman"/>
                <w:bCs/>
                <w:color w:val="000000" w:themeColor="text1"/>
                <w:sz w:val="20"/>
                <w:szCs w:val="20"/>
              </w:rPr>
              <w:t xml:space="preserve"> </w:t>
            </w:r>
            <w:proofErr w:type="spellStart"/>
            <w:r w:rsidRPr="007D3E72">
              <w:rPr>
                <w:rFonts w:ascii="Times New Roman" w:hAnsi="Times New Roman"/>
                <w:bCs/>
                <w:color w:val="000000" w:themeColor="text1"/>
                <w:sz w:val="20"/>
                <w:szCs w:val="20"/>
              </w:rPr>
              <w:t>WoL</w:t>
            </w:r>
            <w:proofErr w:type="spellEnd"/>
            <w:r w:rsidRPr="007D3E72">
              <w:rPr>
                <w:rFonts w:ascii="Times New Roman" w:hAnsi="Times New Roman"/>
                <w:bCs/>
                <w:color w:val="000000" w:themeColor="text1"/>
                <w:sz w:val="20"/>
                <w:szCs w:val="20"/>
              </w:rPr>
              <w:t xml:space="preserve"> (funkcja włączana przez użytkownika), </w:t>
            </w:r>
          </w:p>
          <w:p w14:paraId="4801AB01" w14:textId="77777777" w:rsidR="00C21AD4" w:rsidRPr="007D3E72"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 xml:space="preserve">Karta WLAN 2x2 802.11ax z Bluetooth w wersji nie niższej niż 5.0 montowana w dedykowanym slocie M.2 na płycie głównej. Nie dopuszcza się kart zajmujących slot </w:t>
            </w:r>
            <w:proofErr w:type="spellStart"/>
            <w:r w:rsidRPr="007D3E72">
              <w:rPr>
                <w:rFonts w:ascii="Times New Roman" w:hAnsi="Times New Roman"/>
                <w:bCs/>
                <w:color w:val="000000" w:themeColor="text1"/>
                <w:sz w:val="20"/>
                <w:szCs w:val="20"/>
              </w:rPr>
              <w:t>PCIe</w:t>
            </w:r>
            <w:proofErr w:type="spellEnd"/>
            <w:r w:rsidRPr="007D3E72">
              <w:rPr>
                <w:rFonts w:ascii="Times New Roman" w:hAnsi="Times New Roman"/>
                <w:bCs/>
                <w:color w:val="000000" w:themeColor="text1"/>
                <w:sz w:val="20"/>
                <w:szCs w:val="20"/>
              </w:rPr>
              <w:t>.</w:t>
            </w:r>
          </w:p>
          <w:p w14:paraId="030A317D" w14:textId="77777777" w:rsidR="00C21AD4" w:rsidRPr="007D3E72"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 xml:space="preserve">Płyta główna zaprojektowana i wyprodukowana na zlecenie producenta komputera, trwale oznaczona na etapie produkcji logiem producenta oferowanej jednostki, dedykowana dla danego urządzenia, wyposażona w: 1 x </w:t>
            </w:r>
            <w:proofErr w:type="spellStart"/>
            <w:r w:rsidRPr="007D3E72">
              <w:rPr>
                <w:rFonts w:ascii="Times New Roman" w:hAnsi="Times New Roman"/>
                <w:bCs/>
                <w:color w:val="000000" w:themeColor="text1"/>
                <w:sz w:val="20"/>
                <w:szCs w:val="20"/>
              </w:rPr>
              <w:t>PCIe</w:t>
            </w:r>
            <w:proofErr w:type="spellEnd"/>
            <w:r w:rsidRPr="007D3E72">
              <w:rPr>
                <w:rFonts w:ascii="Times New Roman" w:hAnsi="Times New Roman"/>
                <w:bCs/>
                <w:color w:val="000000" w:themeColor="text1"/>
                <w:sz w:val="20"/>
                <w:szCs w:val="20"/>
              </w:rPr>
              <w:t xml:space="preserve"> x16 Gen.4, 1 x </w:t>
            </w:r>
            <w:proofErr w:type="spellStart"/>
            <w:r w:rsidRPr="007D3E72">
              <w:rPr>
                <w:rFonts w:ascii="Times New Roman" w:hAnsi="Times New Roman"/>
                <w:bCs/>
                <w:color w:val="000000" w:themeColor="text1"/>
                <w:sz w:val="20"/>
                <w:szCs w:val="20"/>
              </w:rPr>
              <w:t>PCIe</w:t>
            </w:r>
            <w:proofErr w:type="spellEnd"/>
            <w:r w:rsidRPr="007D3E72">
              <w:rPr>
                <w:rFonts w:ascii="Times New Roman" w:hAnsi="Times New Roman"/>
                <w:bCs/>
                <w:color w:val="000000" w:themeColor="text1"/>
                <w:sz w:val="20"/>
                <w:szCs w:val="20"/>
              </w:rPr>
              <w:t xml:space="preserve"> x4 (otwarty), 1 x </w:t>
            </w:r>
            <w:proofErr w:type="spellStart"/>
            <w:r w:rsidRPr="007D3E72">
              <w:rPr>
                <w:rFonts w:ascii="Times New Roman" w:hAnsi="Times New Roman"/>
                <w:bCs/>
                <w:color w:val="000000" w:themeColor="text1"/>
                <w:sz w:val="20"/>
                <w:szCs w:val="20"/>
              </w:rPr>
              <w:t>PCIe</w:t>
            </w:r>
            <w:proofErr w:type="spellEnd"/>
            <w:r w:rsidRPr="007D3E72">
              <w:rPr>
                <w:rFonts w:ascii="Times New Roman" w:hAnsi="Times New Roman"/>
                <w:bCs/>
                <w:color w:val="000000" w:themeColor="text1"/>
                <w:sz w:val="20"/>
                <w:szCs w:val="20"/>
              </w:rPr>
              <w:t xml:space="preserve"> x1, 1 x PCI, 4 x DIMM z obsługą do 128 GB DDR5 RAM, 4 x SATA w tym min. 3 </w:t>
            </w:r>
            <w:proofErr w:type="spellStart"/>
            <w:r w:rsidRPr="007D3E72">
              <w:rPr>
                <w:rFonts w:ascii="Times New Roman" w:hAnsi="Times New Roman"/>
                <w:bCs/>
                <w:color w:val="000000" w:themeColor="text1"/>
                <w:sz w:val="20"/>
                <w:szCs w:val="20"/>
              </w:rPr>
              <w:t>szt</w:t>
            </w:r>
            <w:proofErr w:type="spellEnd"/>
            <w:r w:rsidRPr="007D3E72">
              <w:rPr>
                <w:rFonts w:ascii="Times New Roman" w:hAnsi="Times New Roman"/>
                <w:bCs/>
                <w:color w:val="000000" w:themeColor="text1"/>
                <w:sz w:val="20"/>
                <w:szCs w:val="20"/>
              </w:rPr>
              <w:t xml:space="preserve"> SATA 3.0.</w:t>
            </w:r>
          </w:p>
          <w:p w14:paraId="39194002" w14:textId="77777777" w:rsidR="00C21AD4" w:rsidRPr="007D3E72"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Trzy złącza M.2 dla dysków oraz złącze M.2 bezprzewodowej karty sieciowej.</w:t>
            </w:r>
          </w:p>
          <w:p w14:paraId="18B95E07" w14:textId="77777777" w:rsidR="00C21AD4" w:rsidRPr="007D3E72"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lastRenderedPageBreak/>
              <w:t>Zintegrowany z płytą główną kontroler RAID 0 i RAID 1</w:t>
            </w:r>
          </w:p>
          <w:p w14:paraId="1A590019" w14:textId="77777777" w:rsidR="00C21AD4" w:rsidRPr="007D3E72"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 xml:space="preserve">Bezprzewodowa Klawiatura USB </w:t>
            </w:r>
          </w:p>
          <w:p w14:paraId="6365727B" w14:textId="1FD0422A" w:rsidR="00C21AD4" w:rsidRPr="007D3E72" w:rsidRDefault="00383C46"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Bezprzewodowa Mysz</w:t>
            </w:r>
            <w:r w:rsidR="00C21AD4" w:rsidRPr="007D3E72">
              <w:rPr>
                <w:rFonts w:ascii="Times New Roman" w:hAnsi="Times New Roman"/>
                <w:bCs/>
                <w:color w:val="000000" w:themeColor="text1"/>
                <w:sz w:val="20"/>
                <w:szCs w:val="20"/>
              </w:rPr>
              <w:t xml:space="preserve"> USB z rolką (</w:t>
            </w:r>
            <w:proofErr w:type="spellStart"/>
            <w:r w:rsidR="00C21AD4" w:rsidRPr="007D3E72">
              <w:rPr>
                <w:rFonts w:ascii="Times New Roman" w:hAnsi="Times New Roman"/>
                <w:bCs/>
                <w:color w:val="000000" w:themeColor="text1"/>
                <w:sz w:val="20"/>
                <w:szCs w:val="20"/>
              </w:rPr>
              <w:t>scroll</w:t>
            </w:r>
            <w:proofErr w:type="spellEnd"/>
            <w:r w:rsidR="00C21AD4" w:rsidRPr="007D3E72">
              <w:rPr>
                <w:rFonts w:ascii="Times New Roman" w:hAnsi="Times New Roman"/>
                <w:bCs/>
                <w:color w:val="000000" w:themeColor="text1"/>
                <w:sz w:val="20"/>
                <w:szCs w:val="20"/>
              </w:rPr>
              <w:t xml:space="preserve">) </w:t>
            </w:r>
          </w:p>
          <w:p w14:paraId="45E5C9C0" w14:textId="77777777" w:rsidR="00C21AD4" w:rsidRPr="007D3E72"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Opakowanie musi być wykonane z materiałów podlegających powtórnemu przetworzeniu.</w:t>
            </w:r>
          </w:p>
        </w:tc>
      </w:tr>
      <w:tr w:rsidR="00C21AD4" w:rsidRPr="007D3E72" w14:paraId="4633C47C" w14:textId="77777777" w:rsidTr="00C21AD4">
        <w:tc>
          <w:tcPr>
            <w:tcW w:w="1672" w:type="dxa"/>
            <w:shd w:val="clear" w:color="auto" w:fill="auto"/>
          </w:tcPr>
          <w:p w14:paraId="2538E031" w14:textId="77777777" w:rsidR="00C21AD4" w:rsidRPr="007D3E72" w:rsidRDefault="00C21AD4" w:rsidP="00C21AD4">
            <w:pPr>
              <w:spacing w:after="0" w:line="240" w:lineRule="auto"/>
              <w:rPr>
                <w:rFonts w:ascii="Times New Roman" w:hAnsi="Times New Roman"/>
                <w:b/>
                <w:color w:val="000000" w:themeColor="text1"/>
                <w:sz w:val="20"/>
                <w:szCs w:val="20"/>
              </w:rPr>
            </w:pPr>
            <w:r w:rsidRPr="007D3E72">
              <w:rPr>
                <w:rFonts w:ascii="Times New Roman" w:hAnsi="Times New Roman"/>
                <w:b/>
                <w:color w:val="000000" w:themeColor="text1"/>
                <w:sz w:val="20"/>
                <w:szCs w:val="20"/>
              </w:rPr>
              <w:lastRenderedPageBreak/>
              <w:t>Wsparcie techniczne producenta</w:t>
            </w:r>
          </w:p>
        </w:tc>
        <w:tc>
          <w:tcPr>
            <w:tcW w:w="8252" w:type="dxa"/>
            <w:shd w:val="clear" w:color="auto" w:fill="auto"/>
          </w:tcPr>
          <w:p w14:paraId="11FD8714" w14:textId="45DCEB3E" w:rsidR="00C21AD4" w:rsidRPr="007D3E72"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 xml:space="preserve">Dedykowany portal techniczny producenta, umożliwiający Zamawiającemu zgłaszanie awarii oraz samodzielne zamawianie zamiennych komponentów. </w:t>
            </w:r>
            <w:r w:rsidR="00383C46">
              <w:rPr>
                <w:rFonts w:ascii="Times New Roman" w:hAnsi="Times New Roman"/>
                <w:bCs/>
                <w:color w:val="000000" w:themeColor="text1"/>
                <w:sz w:val="20"/>
                <w:szCs w:val="20"/>
              </w:rPr>
              <w:t>Umożliwiający</w:t>
            </w:r>
            <w:r w:rsidRPr="007D3E72">
              <w:rPr>
                <w:rFonts w:ascii="Times New Roman" w:hAnsi="Times New Roman"/>
                <w:bCs/>
                <w:color w:val="000000" w:themeColor="text1"/>
                <w:sz w:val="20"/>
                <w:szCs w:val="20"/>
              </w:rPr>
              <w:t xml:space="preserve">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w:t>
            </w:r>
          </w:p>
        </w:tc>
      </w:tr>
      <w:tr w:rsidR="00C21AD4" w:rsidRPr="007D3E72" w14:paraId="5EEFBC7C" w14:textId="77777777" w:rsidTr="00C21AD4">
        <w:tc>
          <w:tcPr>
            <w:tcW w:w="1672" w:type="dxa"/>
            <w:shd w:val="clear" w:color="auto" w:fill="auto"/>
          </w:tcPr>
          <w:p w14:paraId="4B05A80E" w14:textId="77777777" w:rsidR="00C21AD4" w:rsidRPr="007D3E72" w:rsidRDefault="00C21AD4" w:rsidP="00C21AD4">
            <w:pPr>
              <w:spacing w:line="240" w:lineRule="auto"/>
              <w:rPr>
                <w:rFonts w:ascii="Times New Roman" w:hAnsi="Times New Roman"/>
                <w:b/>
                <w:color w:val="000000" w:themeColor="text1"/>
                <w:sz w:val="20"/>
                <w:szCs w:val="20"/>
              </w:rPr>
            </w:pPr>
            <w:r w:rsidRPr="007D3E72">
              <w:rPr>
                <w:rFonts w:ascii="Times New Roman" w:hAnsi="Times New Roman"/>
                <w:b/>
                <w:color w:val="000000" w:themeColor="text1"/>
                <w:sz w:val="20"/>
                <w:szCs w:val="20"/>
              </w:rPr>
              <w:t>Warunki gwarancji</w:t>
            </w:r>
          </w:p>
        </w:tc>
        <w:tc>
          <w:tcPr>
            <w:tcW w:w="8252" w:type="dxa"/>
            <w:shd w:val="clear" w:color="auto" w:fill="auto"/>
          </w:tcPr>
          <w:p w14:paraId="330D0737" w14:textId="0EA7AC33" w:rsidR="00C21AD4" w:rsidRPr="00C21AD4"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C21AD4">
              <w:rPr>
                <w:rFonts w:ascii="Times New Roman" w:hAnsi="Times New Roman"/>
                <w:bCs/>
                <w:color w:val="000000" w:themeColor="text1"/>
                <w:sz w:val="20"/>
                <w:szCs w:val="20"/>
              </w:rPr>
              <w:t xml:space="preserve">Firma serwisująca musi posiadać ISO 9001 na świadczenie usług serwisowych oraz posiadać autoryzacje producenta urządzeń – dokumenty potwierdzające </w:t>
            </w:r>
            <w:r w:rsidR="00F57EAE">
              <w:rPr>
                <w:rFonts w:ascii="Times New Roman" w:hAnsi="Times New Roman"/>
                <w:bCs/>
                <w:color w:val="000000" w:themeColor="text1"/>
                <w:sz w:val="20"/>
                <w:szCs w:val="20"/>
              </w:rPr>
              <w:t>załączyć wraz z dostawą spr</w:t>
            </w:r>
            <w:r w:rsidR="001F638E">
              <w:rPr>
                <w:rFonts w:ascii="Times New Roman" w:hAnsi="Times New Roman"/>
                <w:bCs/>
                <w:color w:val="000000" w:themeColor="text1"/>
                <w:sz w:val="20"/>
                <w:szCs w:val="20"/>
              </w:rPr>
              <w:t>zę</w:t>
            </w:r>
            <w:r w:rsidR="00F57EAE">
              <w:rPr>
                <w:rFonts w:ascii="Times New Roman" w:hAnsi="Times New Roman"/>
                <w:bCs/>
                <w:color w:val="000000" w:themeColor="text1"/>
                <w:sz w:val="20"/>
                <w:szCs w:val="20"/>
              </w:rPr>
              <w:t>tu</w:t>
            </w:r>
          </w:p>
          <w:p w14:paraId="15DA9290" w14:textId="014C3CF0" w:rsidR="00C21AD4" w:rsidRPr="00C21AD4" w:rsidRDefault="00F57EAE"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Pr>
                <w:rFonts w:ascii="Times New Roman" w:hAnsi="Times New Roman"/>
                <w:bCs/>
                <w:color w:val="000000" w:themeColor="text1"/>
                <w:sz w:val="20"/>
                <w:szCs w:val="20"/>
              </w:rPr>
              <w:t>Załączyć wraz z dostawą spr</w:t>
            </w:r>
            <w:r w:rsidR="001F638E">
              <w:rPr>
                <w:rFonts w:ascii="Times New Roman" w:hAnsi="Times New Roman"/>
                <w:bCs/>
                <w:color w:val="000000" w:themeColor="text1"/>
                <w:sz w:val="20"/>
                <w:szCs w:val="20"/>
              </w:rPr>
              <w:t>zę</w:t>
            </w:r>
            <w:r>
              <w:rPr>
                <w:rFonts w:ascii="Times New Roman" w:hAnsi="Times New Roman"/>
                <w:bCs/>
                <w:color w:val="000000" w:themeColor="text1"/>
                <w:sz w:val="20"/>
                <w:szCs w:val="20"/>
              </w:rPr>
              <w:t>tu</w:t>
            </w:r>
            <w:r w:rsidR="00383C46">
              <w:rPr>
                <w:rFonts w:ascii="Times New Roman" w:hAnsi="Times New Roman"/>
                <w:bCs/>
                <w:color w:val="000000" w:themeColor="text1"/>
                <w:sz w:val="20"/>
                <w:szCs w:val="20"/>
              </w:rPr>
              <w:t xml:space="preserve"> dokument </w:t>
            </w:r>
            <w:r w:rsidR="00C21AD4" w:rsidRPr="00C21AD4">
              <w:rPr>
                <w:rFonts w:ascii="Times New Roman" w:hAnsi="Times New Roman"/>
                <w:bCs/>
                <w:color w:val="000000" w:themeColor="text1"/>
                <w:sz w:val="20"/>
                <w:szCs w:val="20"/>
              </w:rPr>
              <w:t>potwierdzając</w:t>
            </w:r>
            <w:r w:rsidR="00383C46">
              <w:rPr>
                <w:rFonts w:ascii="Times New Roman" w:hAnsi="Times New Roman"/>
                <w:bCs/>
                <w:color w:val="000000" w:themeColor="text1"/>
                <w:sz w:val="20"/>
                <w:szCs w:val="20"/>
              </w:rPr>
              <w:t>y</w:t>
            </w:r>
            <w:r w:rsidR="00C21AD4" w:rsidRPr="00C21AD4">
              <w:rPr>
                <w:rFonts w:ascii="Times New Roman" w:hAnsi="Times New Roman"/>
                <w:bCs/>
                <w:color w:val="000000" w:themeColor="text1"/>
                <w:sz w:val="20"/>
                <w:szCs w:val="20"/>
              </w:rPr>
              <w:t>, że Serwis urządzeń będzie realizowany bezpośrednio przez Producenta i/lub we współpracy z Autoryzowanym Partnerem Serwisowym Producenta.</w:t>
            </w:r>
          </w:p>
          <w:p w14:paraId="7D356005" w14:textId="5EABC958" w:rsidR="00C21AD4" w:rsidRPr="00C21AD4"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C21AD4">
              <w:rPr>
                <w:rFonts w:ascii="Times New Roman" w:hAnsi="Times New Roman"/>
                <w:bCs/>
                <w:color w:val="000000" w:themeColor="text1"/>
                <w:sz w:val="20"/>
                <w:szCs w:val="20"/>
              </w:rPr>
              <w:t>Minimalny czas trwania wsparcia technicznego producenta wynosi 5 lat</w:t>
            </w:r>
          </w:p>
          <w:p w14:paraId="03B1AB7D" w14:textId="77777777" w:rsidR="00C21AD4" w:rsidRPr="005322DB" w:rsidRDefault="00C21AD4" w:rsidP="005322DB">
            <w:pPr>
              <w:spacing w:after="0" w:line="240" w:lineRule="auto"/>
              <w:jc w:val="both"/>
              <w:rPr>
                <w:rFonts w:ascii="Times New Roman" w:hAnsi="Times New Roman"/>
                <w:bCs/>
                <w:color w:val="000000" w:themeColor="text1"/>
                <w:sz w:val="20"/>
                <w:szCs w:val="20"/>
              </w:rPr>
            </w:pPr>
            <w:r w:rsidRPr="005322DB">
              <w:rPr>
                <w:rFonts w:ascii="Times New Roman" w:hAnsi="Times New Roman"/>
                <w:bCs/>
                <w:color w:val="000000" w:themeColor="text1"/>
                <w:sz w:val="20"/>
                <w:szCs w:val="20"/>
              </w:rPr>
              <w:t>Sposób realizacji usług wsparcia technicznego:</w:t>
            </w:r>
          </w:p>
          <w:p w14:paraId="520C7DB3" w14:textId="7B1623EE" w:rsidR="00C21AD4" w:rsidRPr="00C21AD4"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C21AD4">
              <w:rPr>
                <w:rFonts w:ascii="Times New Roman" w:hAnsi="Times New Roman"/>
                <w:bCs/>
                <w:color w:val="000000" w:themeColor="text1"/>
                <w:sz w:val="20"/>
                <w:szCs w:val="20"/>
              </w:rPr>
              <w:t>Telefoniczne zgłaszanie usterek w trybie 24h / dobę, 7 dni w tygodniu (</w:t>
            </w:r>
            <w:r w:rsidR="005322DB">
              <w:rPr>
                <w:rFonts w:ascii="Times New Roman" w:hAnsi="Times New Roman"/>
                <w:bCs/>
                <w:color w:val="000000" w:themeColor="text1"/>
                <w:sz w:val="20"/>
                <w:szCs w:val="20"/>
              </w:rPr>
              <w:t xml:space="preserve">co najmniej w </w:t>
            </w:r>
            <w:r w:rsidRPr="00C21AD4">
              <w:rPr>
                <w:rFonts w:ascii="Times New Roman" w:hAnsi="Times New Roman"/>
                <w:bCs/>
                <w:color w:val="000000" w:themeColor="text1"/>
                <w:sz w:val="20"/>
                <w:szCs w:val="20"/>
              </w:rPr>
              <w:t>języku polskim w dni robocze w godz. 8-17).</w:t>
            </w:r>
          </w:p>
          <w:p w14:paraId="443F2B12" w14:textId="77777777" w:rsidR="00C21AD4" w:rsidRPr="00C21AD4"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C21AD4">
              <w:rPr>
                <w:rFonts w:ascii="Times New Roman" w:hAnsi="Times New Roman"/>
                <w:bCs/>
                <w:color w:val="000000" w:themeColor="text1"/>
                <w:sz w:val="20"/>
                <w:szCs w:val="20"/>
              </w:rPr>
              <w:t>Dostęp do bezpłatnego portalu technicznego producenta, który umożliwi zamawianie części zamiennych i/lub wizyt technika serwisowego, mający na celu przyśpieszenie procesu diagnostyki i skrócenia czasu usunięcia usterki.</w:t>
            </w:r>
          </w:p>
          <w:p w14:paraId="466432B9" w14:textId="77777777" w:rsidR="00C21AD4" w:rsidRPr="00C21AD4"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C21AD4">
              <w:rPr>
                <w:rFonts w:ascii="Times New Roman" w:hAnsi="Times New Roman"/>
                <w:bCs/>
                <w:color w:val="000000" w:themeColor="text1"/>
                <w:sz w:val="20"/>
                <w:szCs w:val="20"/>
              </w:rPr>
              <w:t>Opcjonalna pomoc techniczna za pośrednictwem czat online.</w:t>
            </w:r>
          </w:p>
          <w:p w14:paraId="0CFAAD3D" w14:textId="77777777" w:rsidR="00C21AD4" w:rsidRPr="00C21AD4"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C21AD4">
              <w:rPr>
                <w:rFonts w:ascii="Times New Roman" w:hAnsi="Times New Roman"/>
                <w:bCs/>
                <w:color w:val="000000" w:themeColor="text1"/>
                <w:sz w:val="20"/>
                <w:szCs w:val="20"/>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14:paraId="07D4C253" w14:textId="6D60DC97" w:rsidR="00C21AD4" w:rsidRPr="00C21AD4"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C21AD4">
              <w:rPr>
                <w:rFonts w:ascii="Times New Roman" w:hAnsi="Times New Roman"/>
                <w:bCs/>
                <w:color w:val="000000" w:themeColor="text1"/>
                <w:sz w:val="20"/>
                <w:szCs w:val="20"/>
              </w:rPr>
              <w:t>W przypadku awarii zakwalifikowanej jako naprawa w miejscu instalacji urządzenia, część zamienna wymagana do naprawy i/lub technik serwisowy przybędzie na miejsce wskazane przez klienta na następny dzie</w:t>
            </w:r>
            <w:r w:rsidR="00D24FEE">
              <w:rPr>
                <w:rFonts w:ascii="Times New Roman" w:hAnsi="Times New Roman"/>
                <w:bCs/>
                <w:color w:val="000000" w:themeColor="text1"/>
                <w:sz w:val="20"/>
                <w:szCs w:val="20"/>
              </w:rPr>
              <w:t>ń</w:t>
            </w:r>
            <w:r w:rsidRPr="00C21AD4">
              <w:rPr>
                <w:rFonts w:ascii="Times New Roman" w:hAnsi="Times New Roman"/>
                <w:bCs/>
                <w:color w:val="000000" w:themeColor="text1"/>
                <w:sz w:val="20"/>
                <w:szCs w:val="20"/>
              </w:rPr>
              <w:t xml:space="preserve"> roboczy od momentu skutecznego przyjęcia zgłoszenia przez Dział Wsparcia Technicznego.</w:t>
            </w:r>
          </w:p>
          <w:p w14:paraId="082F905F" w14:textId="77777777" w:rsidR="00C21AD4" w:rsidRPr="00C21AD4"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C21AD4">
              <w:rPr>
                <w:rFonts w:ascii="Times New Roman" w:hAnsi="Times New Roman"/>
                <w:bCs/>
                <w:color w:val="000000" w:themeColor="text1"/>
                <w:sz w:val="20"/>
                <w:szCs w:val="20"/>
              </w:rPr>
              <w:t>Możliwość sprawdzenia aktualnego okresu i poziomu wsparcia technicznego dla urządzeń za pośrednictwem strony internetowej producenta.</w:t>
            </w:r>
          </w:p>
          <w:p w14:paraId="23C2320E" w14:textId="34040945" w:rsidR="00C21AD4" w:rsidRPr="00C21AD4" w:rsidRDefault="005322DB"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C21AD4">
              <w:rPr>
                <w:rFonts w:ascii="Times New Roman" w:hAnsi="Times New Roman"/>
                <w:bCs/>
                <w:color w:val="000000" w:themeColor="text1"/>
                <w:sz w:val="20"/>
                <w:szCs w:val="20"/>
              </w:rPr>
              <w:t>Możliwość</w:t>
            </w:r>
            <w:r w:rsidR="00C21AD4" w:rsidRPr="00C21AD4">
              <w:rPr>
                <w:rFonts w:ascii="Times New Roman" w:hAnsi="Times New Roman"/>
                <w:bCs/>
                <w:color w:val="000000" w:themeColor="text1"/>
                <w:sz w:val="20"/>
                <w:szCs w:val="20"/>
              </w:rPr>
              <w:t xml:space="preserve"> pobrania aktualnych wersji sterowników oraz </w:t>
            </w:r>
            <w:proofErr w:type="spellStart"/>
            <w:r w:rsidR="00C21AD4" w:rsidRPr="00C21AD4">
              <w:rPr>
                <w:rFonts w:ascii="Times New Roman" w:hAnsi="Times New Roman"/>
                <w:bCs/>
                <w:color w:val="000000" w:themeColor="text1"/>
                <w:sz w:val="20"/>
                <w:szCs w:val="20"/>
              </w:rPr>
              <w:t>firmware</w:t>
            </w:r>
            <w:proofErr w:type="spellEnd"/>
            <w:r w:rsidR="00C21AD4" w:rsidRPr="00C21AD4">
              <w:rPr>
                <w:rFonts w:ascii="Times New Roman" w:hAnsi="Times New Roman"/>
                <w:bCs/>
                <w:color w:val="000000" w:themeColor="text1"/>
                <w:sz w:val="20"/>
                <w:szCs w:val="20"/>
              </w:rPr>
              <w:t xml:space="preserve"> urządzenia za pośrednictwem strony internetowej producenta również dla urządzeń z nieaktywnym wsparciem technicznym.</w:t>
            </w:r>
          </w:p>
          <w:p w14:paraId="6C06F6A2" w14:textId="77777777" w:rsidR="00C21AD4" w:rsidRPr="00C21AD4"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C21AD4">
              <w:rPr>
                <w:rFonts w:ascii="Times New Roman" w:hAnsi="Times New Roman"/>
                <w:bCs/>
                <w:color w:val="000000" w:themeColor="text1"/>
                <w:sz w:val="20"/>
                <w:szCs w:val="20"/>
              </w:rPr>
              <w:t>Przydzielenie zasobu w postaci kierownika technicznego w przypadku eskalacji problemów serwisowych.</w:t>
            </w:r>
          </w:p>
          <w:p w14:paraId="6230A3DA" w14:textId="77777777" w:rsidR="00C21AD4" w:rsidRPr="00C21AD4"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C21AD4">
              <w:rPr>
                <w:rFonts w:ascii="Times New Roman" w:hAnsi="Times New Roman"/>
                <w:bCs/>
                <w:color w:val="000000" w:themeColor="text1"/>
                <w:sz w:val="20"/>
                <w:szCs w:val="20"/>
              </w:rPr>
              <w:t xml:space="preserve">Dostawca zapewni bezpłatne oprogramowanie do automatycznej diagnostyki, zdalnego zgłaszania awarii do serwisu i automatycznego zakładania zgłoszeń serwisowych. </w:t>
            </w:r>
          </w:p>
          <w:p w14:paraId="7F0ADDE6" w14:textId="77777777" w:rsidR="00C21AD4" w:rsidRPr="00C21AD4"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C21AD4">
              <w:rPr>
                <w:rFonts w:ascii="Times New Roman" w:hAnsi="Times New Roman"/>
                <w:bCs/>
                <w:color w:val="000000" w:themeColor="text1"/>
                <w:sz w:val="20"/>
                <w:szCs w:val="20"/>
              </w:rPr>
              <w:t>W przypadku wystąpienia awarii dysku twardego, uszkodzony dysk twardy pozostaje u Zamawiającego.</w:t>
            </w:r>
          </w:p>
        </w:tc>
      </w:tr>
      <w:tr w:rsidR="00C21AD4" w:rsidRPr="007D3E72" w14:paraId="3DF268FB" w14:textId="77777777" w:rsidTr="00C21AD4">
        <w:tc>
          <w:tcPr>
            <w:tcW w:w="1672" w:type="dxa"/>
            <w:shd w:val="clear" w:color="auto" w:fill="auto"/>
          </w:tcPr>
          <w:p w14:paraId="2E1ECBAC" w14:textId="77777777" w:rsidR="00C21AD4" w:rsidRPr="007D3E72" w:rsidRDefault="00C21AD4" w:rsidP="00C21AD4">
            <w:pPr>
              <w:spacing w:line="240" w:lineRule="auto"/>
              <w:rPr>
                <w:rFonts w:ascii="Times New Roman" w:hAnsi="Times New Roman"/>
                <w:b/>
                <w:color w:val="000000" w:themeColor="text1"/>
                <w:sz w:val="20"/>
                <w:szCs w:val="20"/>
              </w:rPr>
            </w:pPr>
            <w:r w:rsidRPr="007D3E72">
              <w:rPr>
                <w:rFonts w:ascii="Times New Roman" w:hAnsi="Times New Roman"/>
                <w:b/>
                <w:color w:val="000000" w:themeColor="text1"/>
                <w:sz w:val="20"/>
                <w:szCs w:val="20"/>
              </w:rPr>
              <w:t>Dodatkowe oprogramowanie</w:t>
            </w:r>
          </w:p>
        </w:tc>
        <w:tc>
          <w:tcPr>
            <w:tcW w:w="8252" w:type="dxa"/>
            <w:shd w:val="clear" w:color="auto" w:fill="auto"/>
          </w:tcPr>
          <w:p w14:paraId="6E784B2A" w14:textId="77777777" w:rsidR="00C21AD4" w:rsidRPr="00C21AD4"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C21AD4">
              <w:rPr>
                <w:rFonts w:ascii="Times New Roman" w:hAnsi="Times New Roman"/>
                <w:bCs/>
                <w:color w:val="000000" w:themeColor="text1"/>
                <w:sz w:val="20"/>
                <w:szCs w:val="20"/>
              </w:rPr>
              <w:t>Wykonawca dostarczy wraz z komputerem oprogramowanie producenta komputera które umożliwia pełne zarządzanie, monitoring, konfigurację a w szczególności: dystrybucję ustawień BIOS (zawierającego wcześniej zdefiniowane ustawienia jednakowe dla wszystkich), jednocześnie na wszystkich komputerach zgodnie z polityką bezpieczeństwa Zamawiającego. Oprogramowanie musi w pełni integrować się z Microsoft SCCM</w:t>
            </w:r>
          </w:p>
          <w:p w14:paraId="17E8879E" w14:textId="77777777" w:rsidR="00C21AD4" w:rsidRPr="00C21AD4"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C21AD4">
              <w:rPr>
                <w:rFonts w:ascii="Times New Roman" w:hAnsi="Times New Roman"/>
                <w:bCs/>
                <w:color w:val="000000" w:themeColor="text1"/>
                <w:sz w:val="20"/>
                <w:szCs w:val="20"/>
              </w:rPr>
              <w:t>Wykonawca dostarczy sterowniki w formacie dedykowanym dla Microsoft SCCM w celu dystrybucji za pomocą dołączonego oprogramowania producenta komputera zgodnie z polityką bezpieczeństwa Zamawiającego.</w:t>
            </w:r>
          </w:p>
          <w:p w14:paraId="4EA76787" w14:textId="77777777" w:rsidR="00C21AD4" w:rsidRPr="005322DB" w:rsidRDefault="00C21AD4" w:rsidP="005322DB">
            <w:pPr>
              <w:spacing w:after="0" w:line="240" w:lineRule="auto"/>
              <w:jc w:val="both"/>
              <w:rPr>
                <w:rFonts w:ascii="Times New Roman" w:hAnsi="Times New Roman"/>
                <w:bCs/>
                <w:color w:val="000000" w:themeColor="text1"/>
                <w:sz w:val="20"/>
                <w:szCs w:val="20"/>
              </w:rPr>
            </w:pPr>
            <w:r w:rsidRPr="005322DB">
              <w:rPr>
                <w:rFonts w:ascii="Times New Roman" w:hAnsi="Times New Roman"/>
                <w:bCs/>
                <w:color w:val="000000" w:themeColor="text1"/>
                <w:sz w:val="20"/>
                <w:szCs w:val="20"/>
              </w:rPr>
              <w:t>Zamawiający oczekuje oprogramowania zarządzającego produkowanego przez producenta i instalowanego przez producenta na etapie produkcji komputera. Program ma umożliwiać przynajmniej:</w:t>
            </w:r>
          </w:p>
          <w:p w14:paraId="073B898D" w14:textId="29EDB21C" w:rsidR="00C21AD4" w:rsidRPr="00C21AD4"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C21AD4">
              <w:rPr>
                <w:rFonts w:ascii="Times New Roman" w:hAnsi="Times New Roman"/>
                <w:bCs/>
                <w:color w:val="000000" w:themeColor="text1"/>
                <w:sz w:val="20"/>
                <w:szCs w:val="20"/>
              </w:rPr>
              <w:t>monitorowanie komputera i generowanie zgłoszeń o błędach / nieprawidłowym działaniu w zakresie pracy komponentów i wydajności systemów</w:t>
            </w:r>
          </w:p>
          <w:p w14:paraId="1218A218" w14:textId="2B4882D6" w:rsidR="00C21AD4" w:rsidRPr="00C21AD4"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C21AD4">
              <w:rPr>
                <w:rFonts w:ascii="Times New Roman" w:hAnsi="Times New Roman"/>
                <w:bCs/>
                <w:color w:val="000000" w:themeColor="text1"/>
                <w:sz w:val="20"/>
                <w:szCs w:val="20"/>
              </w:rPr>
              <w:t xml:space="preserve">powiadamiania o nowych wersjach sterowników i umożliwienie użytkownikowi wykonania </w:t>
            </w:r>
            <w:proofErr w:type="spellStart"/>
            <w:r w:rsidRPr="00C21AD4">
              <w:rPr>
                <w:rFonts w:ascii="Times New Roman" w:hAnsi="Times New Roman"/>
                <w:bCs/>
                <w:color w:val="000000" w:themeColor="text1"/>
                <w:sz w:val="20"/>
                <w:szCs w:val="20"/>
              </w:rPr>
              <w:t>upgrade</w:t>
            </w:r>
            <w:proofErr w:type="spellEnd"/>
            <w:r w:rsidRPr="00C21AD4">
              <w:rPr>
                <w:rFonts w:ascii="Times New Roman" w:hAnsi="Times New Roman"/>
                <w:bCs/>
                <w:color w:val="000000" w:themeColor="text1"/>
                <w:sz w:val="20"/>
                <w:szCs w:val="20"/>
              </w:rPr>
              <w:t xml:space="preserve"> systemu</w:t>
            </w:r>
          </w:p>
          <w:p w14:paraId="560F2B37" w14:textId="251C6F60" w:rsidR="00C21AD4" w:rsidRPr="00C21AD4"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C21AD4">
              <w:rPr>
                <w:rFonts w:ascii="Times New Roman" w:hAnsi="Times New Roman"/>
                <w:bCs/>
                <w:color w:val="000000" w:themeColor="text1"/>
                <w:sz w:val="20"/>
                <w:szCs w:val="20"/>
              </w:rPr>
              <w:t>powiadamianie o problemach wydajnościowych i diagnozowanie / rozwiązywanie takich problemów</w:t>
            </w:r>
          </w:p>
          <w:p w14:paraId="1EF9B52C" w14:textId="6DC5D8FB" w:rsidR="00C21AD4" w:rsidRPr="00C21AD4"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C21AD4">
              <w:rPr>
                <w:rFonts w:ascii="Times New Roman" w:hAnsi="Times New Roman"/>
                <w:bCs/>
                <w:color w:val="000000" w:themeColor="text1"/>
                <w:sz w:val="20"/>
                <w:szCs w:val="20"/>
              </w:rPr>
              <w:t>śledzenia kluczowych komponentów i przewidywanie awarii przed ich wystąpieniem.</w:t>
            </w:r>
          </w:p>
          <w:p w14:paraId="6CA82ACE" w14:textId="77777777" w:rsidR="00C21AD4" w:rsidRPr="005322DB" w:rsidRDefault="00C21AD4" w:rsidP="005322DB">
            <w:pPr>
              <w:spacing w:after="0" w:line="240" w:lineRule="auto"/>
              <w:jc w:val="both"/>
              <w:rPr>
                <w:rFonts w:ascii="Times New Roman" w:hAnsi="Times New Roman"/>
                <w:bCs/>
                <w:color w:val="000000" w:themeColor="text1"/>
                <w:sz w:val="20"/>
                <w:szCs w:val="20"/>
              </w:rPr>
            </w:pPr>
            <w:r w:rsidRPr="005322DB">
              <w:rPr>
                <w:rFonts w:ascii="Times New Roman" w:hAnsi="Times New Roman"/>
                <w:bCs/>
                <w:color w:val="000000" w:themeColor="text1"/>
                <w:sz w:val="20"/>
                <w:szCs w:val="20"/>
              </w:rPr>
              <w:lastRenderedPageBreak/>
              <w:t>Dołączone do oferowanego komputera oprogramowanie producenta z nieograniczoną licencją czasowo na użytkowanie umożliwiające:</w:t>
            </w:r>
          </w:p>
          <w:p w14:paraId="0A7F082A" w14:textId="77777777" w:rsidR="00C21AD4" w:rsidRPr="007D3E72"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proofErr w:type="spellStart"/>
            <w:r w:rsidRPr="007D3E72">
              <w:rPr>
                <w:rFonts w:ascii="Times New Roman" w:hAnsi="Times New Roman"/>
                <w:bCs/>
                <w:color w:val="000000" w:themeColor="text1"/>
                <w:sz w:val="20"/>
                <w:szCs w:val="20"/>
              </w:rPr>
              <w:t>upgrade</w:t>
            </w:r>
            <w:proofErr w:type="spellEnd"/>
            <w:r w:rsidRPr="007D3E72">
              <w:rPr>
                <w:rFonts w:ascii="Times New Roman" w:hAnsi="Times New Roman"/>
                <w:bCs/>
                <w:color w:val="000000" w:themeColor="text1"/>
                <w:sz w:val="20"/>
                <w:szCs w:val="20"/>
              </w:rPr>
              <w:t xml:space="preserve"> i instalacje wszystkich sterowników, aplikacji dostarczonych w obrazie systemu operacyjnego producenta, </w:t>
            </w:r>
            <w:proofErr w:type="spellStart"/>
            <w:r w:rsidRPr="007D3E72">
              <w:rPr>
                <w:rFonts w:ascii="Times New Roman" w:hAnsi="Times New Roman"/>
                <w:bCs/>
                <w:color w:val="000000" w:themeColor="text1"/>
                <w:sz w:val="20"/>
                <w:szCs w:val="20"/>
              </w:rPr>
              <w:t>BIOS’u</w:t>
            </w:r>
            <w:proofErr w:type="spellEnd"/>
            <w:r w:rsidRPr="007D3E72">
              <w:rPr>
                <w:rFonts w:ascii="Times New Roman" w:hAnsi="Times New Roman"/>
                <w:bCs/>
                <w:color w:val="000000" w:themeColor="text1"/>
                <w:sz w:val="20"/>
                <w:szCs w:val="20"/>
              </w:rPr>
              <w:t xml:space="preserve"> z certyfikatem zgodności producenta do najnowszej dostępnej wersji, </w:t>
            </w:r>
          </w:p>
          <w:p w14:paraId="4668F951" w14:textId="77777777" w:rsidR="00C21AD4" w:rsidRPr="007D3E72" w:rsidRDefault="00C21AD4"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 xml:space="preserve">możliwość przed instalacją sprawdzenia każdego sterownika, każdej aplikacji, </w:t>
            </w:r>
            <w:proofErr w:type="spellStart"/>
            <w:r w:rsidRPr="007D3E72">
              <w:rPr>
                <w:rFonts w:ascii="Times New Roman" w:hAnsi="Times New Roman"/>
                <w:bCs/>
                <w:color w:val="000000" w:themeColor="text1"/>
                <w:sz w:val="20"/>
                <w:szCs w:val="20"/>
              </w:rPr>
              <w:t>BIOS’u</w:t>
            </w:r>
            <w:proofErr w:type="spellEnd"/>
            <w:r w:rsidRPr="007D3E72">
              <w:rPr>
                <w:rFonts w:ascii="Times New Roman" w:hAnsi="Times New Roman"/>
                <w:bCs/>
                <w:color w:val="000000" w:themeColor="text1"/>
                <w:sz w:val="20"/>
                <w:szCs w:val="20"/>
              </w:rPr>
              <w:t xml:space="preserve"> bezpośrednio na stronie producenta przy użyciu połączenia internetowego z automatycznym przekierowaniem a w szczególności informacji o:</w:t>
            </w:r>
          </w:p>
          <w:p w14:paraId="44316BE5" w14:textId="77777777" w:rsidR="00C21AD4" w:rsidRPr="007D3E72" w:rsidRDefault="00C21AD4" w:rsidP="00FD60B5">
            <w:pPr>
              <w:pStyle w:val="Akapitzlist"/>
              <w:numPr>
                <w:ilvl w:val="0"/>
                <w:numId w:val="5"/>
              </w:numPr>
              <w:spacing w:after="0" w:line="240" w:lineRule="auto"/>
              <w:ind w:left="345" w:hanging="141"/>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poprawkach i usprawnieniach dotyczących aktualizacji</w:t>
            </w:r>
          </w:p>
          <w:p w14:paraId="3705175E" w14:textId="77777777" w:rsidR="00C21AD4" w:rsidRPr="007D3E72" w:rsidRDefault="00C21AD4" w:rsidP="00FD60B5">
            <w:pPr>
              <w:pStyle w:val="Akapitzlist"/>
              <w:numPr>
                <w:ilvl w:val="0"/>
                <w:numId w:val="5"/>
              </w:numPr>
              <w:spacing w:after="0" w:line="240" w:lineRule="auto"/>
              <w:ind w:left="345" w:hanging="141"/>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dacie wydania ostatniej aktualizacji</w:t>
            </w:r>
          </w:p>
          <w:p w14:paraId="595E4F8F" w14:textId="77777777" w:rsidR="00C21AD4" w:rsidRPr="007D3E72" w:rsidRDefault="00C21AD4" w:rsidP="00FD60B5">
            <w:pPr>
              <w:pStyle w:val="Akapitzlist"/>
              <w:numPr>
                <w:ilvl w:val="0"/>
                <w:numId w:val="5"/>
              </w:numPr>
              <w:spacing w:after="0" w:line="240" w:lineRule="auto"/>
              <w:ind w:left="345" w:hanging="141"/>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priorytecie aktualizacji</w:t>
            </w:r>
          </w:p>
          <w:p w14:paraId="121EF5B2" w14:textId="77777777" w:rsidR="00C21AD4" w:rsidRPr="007D3E72" w:rsidRDefault="00C21AD4" w:rsidP="00FD60B5">
            <w:pPr>
              <w:pStyle w:val="Akapitzlist"/>
              <w:numPr>
                <w:ilvl w:val="0"/>
                <w:numId w:val="5"/>
              </w:numPr>
              <w:spacing w:after="0" w:line="240" w:lineRule="auto"/>
              <w:ind w:left="345" w:hanging="141"/>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zgodności z systemami operacyjnymi</w:t>
            </w:r>
          </w:p>
          <w:p w14:paraId="48C471D9" w14:textId="77777777" w:rsidR="00C21AD4" w:rsidRPr="007D3E72" w:rsidRDefault="00C21AD4" w:rsidP="00FD60B5">
            <w:pPr>
              <w:pStyle w:val="Akapitzlist"/>
              <w:numPr>
                <w:ilvl w:val="0"/>
                <w:numId w:val="5"/>
              </w:numPr>
              <w:spacing w:after="0" w:line="240" w:lineRule="auto"/>
              <w:ind w:left="345" w:hanging="141"/>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jakiego komponentu sprzętu dotyczy aktualizacja</w:t>
            </w:r>
          </w:p>
          <w:p w14:paraId="335076E9" w14:textId="77777777" w:rsidR="00C21AD4" w:rsidRPr="007D3E72" w:rsidRDefault="00C21AD4" w:rsidP="00FD60B5">
            <w:pPr>
              <w:pStyle w:val="Akapitzlist"/>
              <w:numPr>
                <w:ilvl w:val="0"/>
                <w:numId w:val="5"/>
              </w:numPr>
              <w:spacing w:after="0" w:line="240" w:lineRule="auto"/>
              <w:ind w:left="345" w:hanging="141"/>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wszystkich poprzednich aktualizacjach z informacjami jak powyżej.</w:t>
            </w:r>
          </w:p>
          <w:p w14:paraId="30EEA3C2" w14:textId="77777777" w:rsidR="00C21AD4" w:rsidRPr="007D3E72" w:rsidRDefault="00C21AD4" w:rsidP="00FD60B5">
            <w:pPr>
              <w:pStyle w:val="Akapitzlist"/>
              <w:numPr>
                <w:ilvl w:val="0"/>
                <w:numId w:val="5"/>
              </w:numPr>
              <w:spacing w:after="0" w:line="240" w:lineRule="auto"/>
              <w:ind w:left="345" w:hanging="141"/>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wykaz najnowszych aktualizacji z podziałem na krytyczne (wymagające natychmiastowej instalacji), rekomendowane i opcjonalne</w:t>
            </w:r>
          </w:p>
          <w:p w14:paraId="4E0D1E85" w14:textId="77777777" w:rsidR="00C21AD4" w:rsidRPr="007D3E72" w:rsidRDefault="00C21AD4" w:rsidP="00FD60B5">
            <w:pPr>
              <w:pStyle w:val="Akapitzlist"/>
              <w:numPr>
                <w:ilvl w:val="0"/>
                <w:numId w:val="5"/>
              </w:numPr>
              <w:spacing w:after="0" w:line="240" w:lineRule="auto"/>
              <w:ind w:left="345" w:hanging="141"/>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możliwość włączenia/wyłączenia funkcji automatycznego restartu w przypadku kiedy jest wymagany przy instalacji sterownika, aplikacji która tego wymaga.</w:t>
            </w:r>
          </w:p>
          <w:p w14:paraId="6858B45F" w14:textId="77777777" w:rsidR="00C21AD4" w:rsidRPr="007D3E72" w:rsidRDefault="00C21AD4" w:rsidP="00FD60B5">
            <w:pPr>
              <w:pStyle w:val="Akapitzlist"/>
              <w:numPr>
                <w:ilvl w:val="0"/>
                <w:numId w:val="5"/>
              </w:numPr>
              <w:spacing w:after="0" w:line="240" w:lineRule="auto"/>
              <w:ind w:left="345" w:hanging="141"/>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 xml:space="preserve">rozpoznanie modelu oferowanego komputera, numer seryjny komputera, informację kiedy dokonany został ostatnio </w:t>
            </w:r>
            <w:proofErr w:type="spellStart"/>
            <w:r w:rsidRPr="007D3E72">
              <w:rPr>
                <w:rFonts w:ascii="Times New Roman" w:hAnsi="Times New Roman"/>
                <w:bCs/>
                <w:color w:val="000000" w:themeColor="text1"/>
                <w:sz w:val="20"/>
                <w:szCs w:val="20"/>
              </w:rPr>
              <w:t>upgrade</w:t>
            </w:r>
            <w:proofErr w:type="spellEnd"/>
            <w:r w:rsidRPr="007D3E72">
              <w:rPr>
                <w:rFonts w:ascii="Times New Roman" w:hAnsi="Times New Roman"/>
                <w:bCs/>
                <w:color w:val="000000" w:themeColor="text1"/>
                <w:sz w:val="20"/>
                <w:szCs w:val="20"/>
              </w:rPr>
              <w:t xml:space="preserve"> w szczególności z uwzględnieniem daty ( </w:t>
            </w:r>
            <w:proofErr w:type="spellStart"/>
            <w:r w:rsidRPr="007D3E72">
              <w:rPr>
                <w:rFonts w:ascii="Times New Roman" w:hAnsi="Times New Roman"/>
                <w:bCs/>
                <w:color w:val="000000" w:themeColor="text1"/>
                <w:sz w:val="20"/>
                <w:szCs w:val="20"/>
              </w:rPr>
              <w:t>dd</w:t>
            </w:r>
            <w:proofErr w:type="spellEnd"/>
            <w:r w:rsidRPr="007D3E72">
              <w:rPr>
                <w:rFonts w:ascii="Times New Roman" w:hAnsi="Times New Roman"/>
                <w:bCs/>
                <w:color w:val="000000" w:themeColor="text1"/>
                <w:sz w:val="20"/>
                <w:szCs w:val="20"/>
              </w:rPr>
              <w:t>-mm-</w:t>
            </w:r>
            <w:proofErr w:type="spellStart"/>
            <w:r w:rsidRPr="007D3E72">
              <w:rPr>
                <w:rFonts w:ascii="Times New Roman" w:hAnsi="Times New Roman"/>
                <w:bCs/>
                <w:color w:val="000000" w:themeColor="text1"/>
                <w:sz w:val="20"/>
                <w:szCs w:val="20"/>
              </w:rPr>
              <w:t>rrrr</w:t>
            </w:r>
            <w:proofErr w:type="spellEnd"/>
            <w:r w:rsidRPr="007D3E72">
              <w:rPr>
                <w:rFonts w:ascii="Times New Roman" w:hAnsi="Times New Roman"/>
                <w:bCs/>
                <w:color w:val="000000" w:themeColor="text1"/>
                <w:sz w:val="20"/>
                <w:szCs w:val="20"/>
              </w:rPr>
              <w:t xml:space="preserve"> )</w:t>
            </w:r>
          </w:p>
          <w:p w14:paraId="2E0C9B78" w14:textId="77777777" w:rsidR="00C21AD4" w:rsidRPr="007D3E72" w:rsidRDefault="00C21AD4" w:rsidP="00FD60B5">
            <w:pPr>
              <w:pStyle w:val="Akapitzlist"/>
              <w:numPr>
                <w:ilvl w:val="0"/>
                <w:numId w:val="5"/>
              </w:numPr>
              <w:spacing w:after="0" w:line="240" w:lineRule="auto"/>
              <w:ind w:left="345" w:hanging="141"/>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 xml:space="preserve">sprawdzenia historii </w:t>
            </w:r>
            <w:proofErr w:type="spellStart"/>
            <w:r w:rsidRPr="007D3E72">
              <w:rPr>
                <w:rFonts w:ascii="Times New Roman" w:hAnsi="Times New Roman"/>
                <w:bCs/>
                <w:color w:val="000000" w:themeColor="text1"/>
                <w:sz w:val="20"/>
                <w:szCs w:val="20"/>
              </w:rPr>
              <w:t>upgrade’u</w:t>
            </w:r>
            <w:proofErr w:type="spellEnd"/>
            <w:r w:rsidRPr="007D3E72">
              <w:rPr>
                <w:rFonts w:ascii="Times New Roman" w:hAnsi="Times New Roman"/>
                <w:bCs/>
                <w:color w:val="000000" w:themeColor="text1"/>
                <w:sz w:val="20"/>
                <w:szCs w:val="20"/>
              </w:rPr>
              <w:t xml:space="preserve"> z informacją jakie sterowniki były instalowane z dokładną datą ( </w:t>
            </w:r>
            <w:proofErr w:type="spellStart"/>
            <w:r w:rsidRPr="007D3E72">
              <w:rPr>
                <w:rFonts w:ascii="Times New Roman" w:hAnsi="Times New Roman"/>
                <w:bCs/>
                <w:color w:val="000000" w:themeColor="text1"/>
                <w:sz w:val="20"/>
                <w:szCs w:val="20"/>
              </w:rPr>
              <w:t>dd</w:t>
            </w:r>
            <w:proofErr w:type="spellEnd"/>
            <w:r w:rsidRPr="007D3E72">
              <w:rPr>
                <w:rFonts w:ascii="Times New Roman" w:hAnsi="Times New Roman"/>
                <w:bCs/>
                <w:color w:val="000000" w:themeColor="text1"/>
                <w:sz w:val="20"/>
                <w:szCs w:val="20"/>
              </w:rPr>
              <w:t>-mm-</w:t>
            </w:r>
            <w:proofErr w:type="spellStart"/>
            <w:r w:rsidRPr="007D3E72">
              <w:rPr>
                <w:rFonts w:ascii="Times New Roman" w:hAnsi="Times New Roman"/>
                <w:bCs/>
                <w:color w:val="000000" w:themeColor="text1"/>
                <w:sz w:val="20"/>
                <w:szCs w:val="20"/>
              </w:rPr>
              <w:t>rrrr</w:t>
            </w:r>
            <w:proofErr w:type="spellEnd"/>
            <w:r w:rsidRPr="007D3E72">
              <w:rPr>
                <w:rFonts w:ascii="Times New Roman" w:hAnsi="Times New Roman"/>
                <w:bCs/>
                <w:color w:val="000000" w:themeColor="text1"/>
                <w:sz w:val="20"/>
                <w:szCs w:val="20"/>
              </w:rPr>
              <w:t>) i wersją (rewizja wydania)</w:t>
            </w:r>
          </w:p>
          <w:p w14:paraId="34B52735" w14:textId="77777777" w:rsidR="00C21AD4" w:rsidRPr="007D3E72" w:rsidRDefault="00C21AD4" w:rsidP="00FD60B5">
            <w:pPr>
              <w:pStyle w:val="Akapitzlist"/>
              <w:numPr>
                <w:ilvl w:val="0"/>
                <w:numId w:val="5"/>
              </w:numPr>
              <w:spacing w:after="0" w:line="240" w:lineRule="auto"/>
              <w:ind w:left="345" w:hanging="141"/>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 xml:space="preserve">dokładny wykaz wymaganych sterowników, aplikacji, </w:t>
            </w:r>
            <w:proofErr w:type="spellStart"/>
            <w:r w:rsidRPr="007D3E72">
              <w:rPr>
                <w:rFonts w:ascii="Times New Roman" w:hAnsi="Times New Roman"/>
                <w:bCs/>
                <w:color w:val="000000" w:themeColor="text1"/>
                <w:sz w:val="20"/>
                <w:szCs w:val="20"/>
              </w:rPr>
              <w:t>BIOS’u</w:t>
            </w:r>
            <w:proofErr w:type="spellEnd"/>
            <w:r w:rsidRPr="007D3E72">
              <w:rPr>
                <w:rFonts w:ascii="Times New Roman" w:hAnsi="Times New Roman"/>
                <w:bCs/>
                <w:color w:val="000000" w:themeColor="text1"/>
                <w:sz w:val="20"/>
                <w:szCs w:val="20"/>
              </w:rPr>
              <w:t xml:space="preserve"> z informacją o zainstalowanej obecnie wersji dla oferowanego komputera z możliwością exportu do pliku o rozszerzeniu *.</w:t>
            </w:r>
            <w:proofErr w:type="spellStart"/>
            <w:r w:rsidRPr="007D3E72">
              <w:rPr>
                <w:rFonts w:ascii="Times New Roman" w:hAnsi="Times New Roman"/>
                <w:bCs/>
                <w:color w:val="000000" w:themeColor="text1"/>
                <w:sz w:val="20"/>
                <w:szCs w:val="20"/>
              </w:rPr>
              <w:t>xml</w:t>
            </w:r>
            <w:proofErr w:type="spellEnd"/>
          </w:p>
          <w:p w14:paraId="24ADE337" w14:textId="77777777" w:rsidR="00C21AD4" w:rsidRPr="007D3E72" w:rsidRDefault="00C21AD4" w:rsidP="00FD60B5">
            <w:pPr>
              <w:pStyle w:val="Akapitzlist"/>
              <w:numPr>
                <w:ilvl w:val="0"/>
                <w:numId w:val="5"/>
              </w:numPr>
              <w:spacing w:after="0" w:line="240" w:lineRule="auto"/>
              <w:ind w:left="345" w:hanging="141"/>
              <w:jc w:val="both"/>
              <w:rPr>
                <w:rFonts w:ascii="Times New Roman" w:hAnsi="Times New Roman"/>
                <w:bCs/>
                <w:color w:val="000000" w:themeColor="text1"/>
                <w:sz w:val="20"/>
                <w:szCs w:val="20"/>
              </w:rPr>
            </w:pPr>
            <w:r w:rsidRPr="007D3E72">
              <w:rPr>
                <w:rFonts w:ascii="Times New Roman" w:hAnsi="Times New Roman"/>
                <w:bCs/>
                <w:color w:val="000000" w:themeColor="text1"/>
                <w:sz w:val="20"/>
                <w:szCs w:val="20"/>
              </w:rPr>
              <w:t>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7D3E72">
              <w:rPr>
                <w:rFonts w:ascii="Times New Roman" w:hAnsi="Times New Roman"/>
                <w:bCs/>
                <w:color w:val="000000" w:themeColor="text1"/>
                <w:sz w:val="20"/>
                <w:szCs w:val="20"/>
              </w:rPr>
              <w:t>xml</w:t>
            </w:r>
            <w:proofErr w:type="spellEnd"/>
            <w:r w:rsidRPr="007D3E72">
              <w:rPr>
                <w:rFonts w:ascii="Times New Roman" w:hAnsi="Times New Roman"/>
                <w:bCs/>
                <w:color w:val="000000" w:themeColor="text1"/>
                <w:sz w:val="20"/>
                <w:szCs w:val="20"/>
              </w:rPr>
              <w:t xml:space="preserve"> od razu spakowany z rozszerzeniem *.zip. Raport musi zawierać z dokładną datą ( </w:t>
            </w:r>
            <w:proofErr w:type="spellStart"/>
            <w:r w:rsidRPr="007D3E72">
              <w:rPr>
                <w:rFonts w:ascii="Times New Roman" w:hAnsi="Times New Roman"/>
                <w:bCs/>
                <w:color w:val="000000" w:themeColor="text1"/>
                <w:sz w:val="20"/>
                <w:szCs w:val="20"/>
              </w:rPr>
              <w:t>dd</w:t>
            </w:r>
            <w:proofErr w:type="spellEnd"/>
            <w:r w:rsidRPr="007D3E72">
              <w:rPr>
                <w:rFonts w:ascii="Times New Roman" w:hAnsi="Times New Roman"/>
                <w:bCs/>
                <w:color w:val="000000" w:themeColor="text1"/>
                <w:sz w:val="20"/>
                <w:szCs w:val="20"/>
              </w:rPr>
              <w:t>-mm-</w:t>
            </w:r>
            <w:proofErr w:type="spellStart"/>
            <w:r w:rsidRPr="007D3E72">
              <w:rPr>
                <w:rFonts w:ascii="Times New Roman" w:hAnsi="Times New Roman"/>
                <w:bCs/>
                <w:color w:val="000000" w:themeColor="text1"/>
                <w:sz w:val="20"/>
                <w:szCs w:val="20"/>
              </w:rPr>
              <w:t>rrrr</w:t>
            </w:r>
            <w:proofErr w:type="spellEnd"/>
            <w:r w:rsidRPr="007D3E72">
              <w:rPr>
                <w:rFonts w:ascii="Times New Roman" w:hAnsi="Times New Roman"/>
                <w:bCs/>
                <w:color w:val="000000" w:themeColor="text1"/>
                <w:sz w:val="20"/>
                <w:szCs w:val="20"/>
              </w:rPr>
              <w:t xml:space="preserve"> ) i godziną z podjętych i wykonanych akcji/zadań w przedziale czasowym do min. 1 roku.</w:t>
            </w:r>
          </w:p>
        </w:tc>
      </w:tr>
      <w:tr w:rsidR="004B71FC" w:rsidRPr="00422AC8" w14:paraId="5B01F831" w14:textId="77777777" w:rsidTr="00C21AD4">
        <w:tc>
          <w:tcPr>
            <w:tcW w:w="1672" w:type="dxa"/>
            <w:tcBorders>
              <w:top w:val="single" w:sz="4" w:space="0" w:color="auto"/>
              <w:left w:val="single" w:sz="4" w:space="0" w:color="auto"/>
              <w:bottom w:val="single" w:sz="4" w:space="0" w:color="auto"/>
              <w:right w:val="single" w:sz="4" w:space="0" w:color="auto"/>
            </w:tcBorders>
            <w:shd w:val="clear" w:color="auto" w:fill="auto"/>
          </w:tcPr>
          <w:p w14:paraId="1E4A54E8" w14:textId="444E707B" w:rsidR="004B71FC" w:rsidRPr="00422AC8" w:rsidDel="00F57EAE" w:rsidRDefault="004B71FC" w:rsidP="00C21AD4">
            <w:pPr>
              <w:spacing w:line="240" w:lineRule="auto"/>
              <w:rPr>
                <w:rFonts w:ascii="Times New Roman" w:hAnsi="Times New Roman"/>
                <w:b/>
                <w:color w:val="000000" w:themeColor="text1"/>
                <w:sz w:val="20"/>
                <w:szCs w:val="20"/>
              </w:rPr>
            </w:pPr>
            <w:r w:rsidRPr="00422AC8">
              <w:rPr>
                <w:rFonts w:ascii="Times New Roman" w:hAnsi="Times New Roman"/>
                <w:b/>
                <w:color w:val="000000" w:themeColor="text1"/>
                <w:sz w:val="20"/>
                <w:szCs w:val="20"/>
              </w:rPr>
              <w:lastRenderedPageBreak/>
              <w:t>Certyfikaty i oświadczenia</w:t>
            </w:r>
          </w:p>
        </w:tc>
        <w:tc>
          <w:tcPr>
            <w:tcW w:w="8252" w:type="dxa"/>
            <w:tcBorders>
              <w:top w:val="single" w:sz="4" w:space="0" w:color="auto"/>
              <w:left w:val="single" w:sz="4" w:space="0" w:color="auto"/>
              <w:bottom w:val="single" w:sz="4" w:space="0" w:color="auto"/>
              <w:right w:val="single" w:sz="4" w:space="0" w:color="auto"/>
            </w:tcBorders>
            <w:shd w:val="clear" w:color="auto" w:fill="auto"/>
          </w:tcPr>
          <w:p w14:paraId="24A7F8D6" w14:textId="0E9990A0" w:rsidR="004B71FC" w:rsidRPr="00422AC8" w:rsidDel="00F57EAE" w:rsidRDefault="004B71FC" w:rsidP="00C21AD4">
            <w:pPr>
              <w:pStyle w:val="Akapitzlist"/>
              <w:numPr>
                <w:ilvl w:val="0"/>
                <w:numId w:val="5"/>
              </w:numPr>
              <w:spacing w:after="0" w:line="240" w:lineRule="auto"/>
              <w:ind w:left="204" w:hanging="204"/>
              <w:jc w:val="both"/>
              <w:rPr>
                <w:rFonts w:ascii="Times New Roman" w:hAnsi="Times New Roman"/>
                <w:bCs/>
                <w:color w:val="000000" w:themeColor="text1"/>
                <w:sz w:val="20"/>
                <w:szCs w:val="20"/>
              </w:rPr>
            </w:pPr>
            <w:r w:rsidRPr="00940F58">
              <w:rPr>
                <w:rFonts w:ascii="Times New Roman" w:hAnsi="Times New Roman"/>
                <w:sz w:val="20"/>
                <w:szCs w:val="20"/>
              </w:rPr>
              <w:t xml:space="preserve">Zamawiający wymaga przedłożenia </w:t>
            </w:r>
            <w:r w:rsidRPr="00940F58">
              <w:rPr>
                <w:rFonts w:ascii="Times New Roman" w:hAnsi="Times New Roman"/>
                <w:sz w:val="20"/>
                <w:szCs w:val="20"/>
                <w:highlight w:val="yellow"/>
                <w:u w:val="single"/>
              </w:rPr>
              <w:t xml:space="preserve">wraz z </w:t>
            </w:r>
            <w:r w:rsidR="00940F58" w:rsidRPr="00940F58">
              <w:rPr>
                <w:rFonts w:ascii="Times New Roman" w:hAnsi="Times New Roman"/>
                <w:sz w:val="20"/>
                <w:szCs w:val="20"/>
                <w:highlight w:val="yellow"/>
                <w:u w:val="single"/>
              </w:rPr>
              <w:t>ofertą</w:t>
            </w:r>
            <w:r w:rsidRPr="00940F58">
              <w:rPr>
                <w:rFonts w:ascii="Times New Roman" w:hAnsi="Times New Roman"/>
                <w:sz w:val="20"/>
                <w:szCs w:val="20"/>
              </w:rPr>
              <w:t> określonych w niniejszym opisie przedmiotu zamówienia certyfikatów, oświadczeń, ze względu na konieczność zapewnienia pracownikom wysokiej jakości zamawianego sprzętu który został złożony w jednolitym procesie produkcji, zachowującym odpowiednie standardy wynikające z konieczności utrzymania zgodności z dotychczas użytkowanym sprzętem i systemami zarządzania, oraz normami środowiskowymi stosowanymi przez zamawiającego wynikającymi m.in. z obowiązku poprawy efektywności energetycznej. Zamawiający dopuszcza złożenie wyżej wskazanych dokumentów na potwierdzenie spełnienia warunków przedmiotowych w języku angielskim.</w:t>
            </w:r>
          </w:p>
        </w:tc>
      </w:tr>
    </w:tbl>
    <w:p w14:paraId="0D0F8D7C" w14:textId="77777777" w:rsidR="00C21AD4" w:rsidRPr="00422AC8" w:rsidRDefault="00C21AD4">
      <w:pPr>
        <w:rPr>
          <w:rFonts w:ascii="Times New Roman" w:hAnsi="Times New Roman"/>
        </w:rPr>
      </w:pPr>
    </w:p>
    <w:sectPr w:rsidR="00C21AD4" w:rsidRPr="00422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71E5"/>
    <w:multiLevelType w:val="hybridMultilevel"/>
    <w:tmpl w:val="829E4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E9628B"/>
    <w:multiLevelType w:val="hybridMultilevel"/>
    <w:tmpl w:val="D2CEC156"/>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7728A6"/>
    <w:multiLevelType w:val="hybridMultilevel"/>
    <w:tmpl w:val="6AB28504"/>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4490898">
    <w:abstractNumId w:val="1"/>
  </w:num>
  <w:num w:numId="2" w16cid:durableId="1391541576">
    <w:abstractNumId w:val="3"/>
  </w:num>
  <w:num w:numId="3" w16cid:durableId="674381441">
    <w:abstractNumId w:val="4"/>
  </w:num>
  <w:num w:numId="4" w16cid:durableId="1185097301">
    <w:abstractNumId w:val="2"/>
  </w:num>
  <w:num w:numId="5" w16cid:durableId="62916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AD4"/>
    <w:rsid w:val="001F638E"/>
    <w:rsid w:val="00383C46"/>
    <w:rsid w:val="00416928"/>
    <w:rsid w:val="00422AC8"/>
    <w:rsid w:val="004B71FC"/>
    <w:rsid w:val="005322DB"/>
    <w:rsid w:val="005528DC"/>
    <w:rsid w:val="007B0EC6"/>
    <w:rsid w:val="008333B4"/>
    <w:rsid w:val="00940F58"/>
    <w:rsid w:val="00A53E36"/>
    <w:rsid w:val="00BB44EC"/>
    <w:rsid w:val="00C21AD4"/>
    <w:rsid w:val="00D24FEE"/>
    <w:rsid w:val="00EA18AD"/>
    <w:rsid w:val="00EE6E3F"/>
    <w:rsid w:val="00F57EAE"/>
    <w:rsid w:val="00F776E9"/>
    <w:rsid w:val="00FD60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6518"/>
  <w15:chartTrackingRefBased/>
  <w15:docId w15:val="{F906951B-27E8-44E5-8905-B242F520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1AD4"/>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21AD4"/>
    <w:rPr>
      <w:color w:val="0000FF"/>
      <w:u w:val="single"/>
    </w:rPr>
  </w:style>
  <w:style w:type="paragraph" w:styleId="Akapitzlist">
    <w:name w:val="List Paragraph"/>
    <w:basedOn w:val="Normalny"/>
    <w:uiPriority w:val="34"/>
    <w:qFormat/>
    <w:rsid w:val="00C21AD4"/>
    <w:pPr>
      <w:ind w:left="720"/>
      <w:contextualSpacing/>
    </w:pPr>
  </w:style>
  <w:style w:type="character" w:styleId="Odwoaniedokomentarza">
    <w:name w:val="annotation reference"/>
    <w:basedOn w:val="Domylnaczcionkaakapitu"/>
    <w:uiPriority w:val="99"/>
    <w:semiHidden/>
    <w:unhideWhenUsed/>
    <w:rsid w:val="00F776E9"/>
    <w:rPr>
      <w:sz w:val="16"/>
      <w:szCs w:val="16"/>
    </w:rPr>
  </w:style>
  <w:style w:type="paragraph" w:styleId="Tekstkomentarza">
    <w:name w:val="annotation text"/>
    <w:basedOn w:val="Normalny"/>
    <w:link w:val="TekstkomentarzaZnak"/>
    <w:uiPriority w:val="99"/>
    <w:unhideWhenUsed/>
    <w:rsid w:val="00F776E9"/>
    <w:pPr>
      <w:spacing w:line="240" w:lineRule="auto"/>
    </w:pPr>
    <w:rPr>
      <w:sz w:val="20"/>
      <w:szCs w:val="20"/>
    </w:rPr>
  </w:style>
  <w:style w:type="character" w:customStyle="1" w:styleId="TekstkomentarzaZnak">
    <w:name w:val="Tekst komentarza Znak"/>
    <w:basedOn w:val="Domylnaczcionkaakapitu"/>
    <w:link w:val="Tekstkomentarza"/>
    <w:uiPriority w:val="99"/>
    <w:rsid w:val="00F776E9"/>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F776E9"/>
    <w:rPr>
      <w:b/>
      <w:bCs/>
    </w:rPr>
  </w:style>
  <w:style w:type="character" w:customStyle="1" w:styleId="TematkomentarzaZnak">
    <w:name w:val="Temat komentarza Znak"/>
    <w:basedOn w:val="TekstkomentarzaZnak"/>
    <w:link w:val="Tematkomentarza"/>
    <w:uiPriority w:val="99"/>
    <w:semiHidden/>
    <w:rsid w:val="00F776E9"/>
    <w:rPr>
      <w:rFonts w:ascii="Calibri" w:eastAsia="Calibri" w:hAnsi="Calibri" w:cs="Times New Roman"/>
      <w:b/>
      <w:bCs/>
      <w:kern w:val="0"/>
      <w:sz w:val="20"/>
      <w:szCs w:val="20"/>
      <w14:ligatures w14:val="none"/>
    </w:rPr>
  </w:style>
  <w:style w:type="paragraph" w:styleId="Poprawka">
    <w:name w:val="Revision"/>
    <w:hidden/>
    <w:uiPriority w:val="99"/>
    <w:semiHidden/>
    <w:rsid w:val="00F57EAE"/>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54356">
      <w:bodyDiv w:val="1"/>
      <w:marLeft w:val="0"/>
      <w:marRight w:val="0"/>
      <w:marTop w:val="0"/>
      <w:marBottom w:val="0"/>
      <w:divBdr>
        <w:top w:val="none" w:sz="0" w:space="0" w:color="auto"/>
        <w:left w:val="none" w:sz="0" w:space="0" w:color="auto"/>
        <w:bottom w:val="none" w:sz="0" w:space="0" w:color="auto"/>
        <w:right w:val="none" w:sz="0" w:space="0" w:color="auto"/>
      </w:divBdr>
    </w:div>
    <w:div w:id="162033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mtf.org/standards/mgmt/das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mtf.org/standards/wsma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55108-40EB-46C4-924D-B2A13415D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2887</Words>
  <Characters>17327</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Pilch</dc:creator>
  <cp:keywords/>
  <dc:description/>
  <cp:lastModifiedBy>Krystyna Kucharczyk-Gondek</cp:lastModifiedBy>
  <cp:revision>7</cp:revision>
  <dcterms:created xsi:type="dcterms:W3CDTF">2023-12-14T07:10:00Z</dcterms:created>
  <dcterms:modified xsi:type="dcterms:W3CDTF">2023-12-29T13:34:00Z</dcterms:modified>
</cp:coreProperties>
</file>