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E4774" w14:textId="137E6A7A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5735AC">
        <w:rPr>
          <w:rFonts w:ascii="Arial" w:hAnsi="Arial" w:cs="Arial"/>
          <w:b/>
          <w:u w:val="single"/>
        </w:rPr>
        <w:t>4</w:t>
      </w:r>
      <w:r w:rsidR="008F7544">
        <w:rPr>
          <w:rFonts w:ascii="Arial" w:hAnsi="Arial" w:cs="Arial"/>
          <w:b/>
          <w:u w:val="single"/>
        </w:rPr>
        <w:t>a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3587D202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5A97E63F" w14:textId="33CE3323" w:rsidR="007767E7" w:rsidRDefault="00E97DC3" w:rsidP="008F7544">
      <w:pPr>
        <w:jc w:val="center"/>
        <w:rPr>
          <w:rFonts w:ascii="Arial" w:hAnsi="Arial" w:cs="Arial"/>
          <w:b/>
          <w:i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DAB697" wp14:editId="459B95EC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6C3945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" fillcolor="white [3212]" strokecolor="#243f60 [1604]" strokeweight=".25pt"/>
            </w:pict>
          </mc:Fallback>
        </mc:AlternateContent>
      </w: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>art. 7 ustawy z dnia 13 kwietnia 2022 r. o szczególnych rozwiązaniach w zakresie przeciwdziałania wspieraniu agresji na Ukrainę oraz służących ochronie bezpieczeństwa narodowego (Dz.U. z 15 kwietnia 2022 r., poz. 835)</w:t>
      </w:r>
      <w:r w:rsidR="007767E7">
        <w:rPr>
          <w:rFonts w:ascii="Arial" w:hAnsi="Arial" w:cs="Arial"/>
          <w:b/>
          <w:i/>
          <w:sz w:val="21"/>
          <w:szCs w:val="21"/>
        </w:rPr>
        <w:t>.</w:t>
      </w:r>
    </w:p>
    <w:p w14:paraId="1068F726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14:paraId="25DE34BD" w14:textId="77777777"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5899F885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25DFF98F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2022 r.,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1C75A45D" w14:textId="77777777" w:rsid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2021 r., poz. 217, 2105 i 2106) jest podmiot wymieniony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682F4D36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79B2111E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14:paraId="3F479972" w14:textId="77777777"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D35B1E" wp14:editId="535B8CAD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8F6394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>art. 7 ustawy z dnia 13 kwietnia 2022 r. o szczególnych rozwiązaniach w zakresie przeciwdziałania wspieraniu agresji na Ukrainę oraz służących ochronie bezpieczeństwa narodowego (Dz.U. z 15 kwietnia 2022 r., poz. 835)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14:paraId="38D67378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A30AF92" wp14:editId="38CC755E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24ABCC" id="Prostokąt 6" o:spid="_x0000_s1026" style="position:absolute;margin-left:-19.05pt;margin-top:10.5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" fillcolor="white [3212]" strokecolor="#243f60 [1604]" strokeweight=".25pt"/>
            </w:pict>
          </mc:Fallback>
        </mc:AlternateContent>
      </w:r>
    </w:p>
    <w:p w14:paraId="1618A042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49C8B966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6BF5E68" wp14:editId="46958BA8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F84FE3" id="Prostokąt 3" o:spid="_x0000_s1026" style="position:absolute;margin-left:-19.8pt;margin-top:.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1B77A2" wp14:editId="22C96642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FECD2A" id="Prostokąt 2" o:spid="_x0000_s1026" style="position:absolute;margin-left:-16.5pt;margin-top:74.9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 xml:space="preserve">2018 r. o przeciwdziałaniu praniu pieniędzy oraz finansowaniu terroryzmu (Dz.U. z 2022 r., poz. 593 i 655) 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14:paraId="347D6B73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o rachunkowości (Dz.U. z 2021 r., poz. 217, 2105 i 2106) jest podmiot wymieniony w wykazach określonych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5D5FF603" w14:textId="77777777" w:rsidR="008F7544" w:rsidRPr="008F7544" w:rsidRDefault="008F7544" w:rsidP="008F7544">
      <w:pPr>
        <w:pStyle w:val="Bezodstpw"/>
        <w:ind w:left="4968" w:firstLine="696"/>
        <w:jc w:val="right"/>
        <w:rPr>
          <w:color w:val="000000" w:themeColor="text1"/>
          <w:shd w:val="clear" w:color="auto" w:fill="FFFFFF"/>
        </w:rPr>
      </w:pPr>
      <w:r w:rsidRPr="008F7544">
        <w:rPr>
          <w:color w:val="000000" w:themeColor="text1"/>
          <w:shd w:val="clear" w:color="auto" w:fill="FFFFFF"/>
        </w:rPr>
        <w:t>……………………………………………</w:t>
      </w:r>
    </w:p>
    <w:p w14:paraId="456DB378" w14:textId="60E098A2" w:rsidR="008F7544" w:rsidRPr="007D4B44" w:rsidRDefault="008F7544" w:rsidP="008F7544">
      <w:pPr>
        <w:pStyle w:val="Bezodstpw"/>
        <w:ind w:left="720"/>
        <w:jc w:val="right"/>
        <w:rPr>
          <w:rFonts w:ascii="Arial" w:hAnsi="Arial" w:cs="Arial"/>
          <w:i/>
          <w:color w:val="FF0000"/>
        </w:rPr>
      </w:pPr>
      <w:r>
        <w:rPr>
          <w:color w:val="000000" w:themeColor="text1"/>
          <w:shd w:val="clear" w:color="auto" w:fill="FFFFFF"/>
        </w:rPr>
        <w:t>Da</w:t>
      </w:r>
      <w:r w:rsidRPr="008F7544">
        <w:rPr>
          <w:color w:val="000000" w:themeColor="text1"/>
          <w:shd w:val="clear" w:color="auto" w:fill="FFFFFF"/>
        </w:rPr>
        <w:t>ta i podpis</w:t>
      </w:r>
    </w:p>
    <w:p w14:paraId="7FFE20EE" w14:textId="77777777" w:rsidR="008F7544" w:rsidRDefault="008F7544" w:rsidP="008F7544">
      <w:pPr>
        <w:pStyle w:val="Bezodstpw"/>
        <w:jc w:val="center"/>
        <w:rPr>
          <w:color w:val="FF0000"/>
        </w:rPr>
      </w:pPr>
    </w:p>
    <w:p w14:paraId="4A8FFC1C" w14:textId="53424006" w:rsidR="002A5C88" w:rsidRPr="008F7544" w:rsidRDefault="00E97DC3" w:rsidP="008F7544">
      <w:pPr>
        <w:pStyle w:val="Bezodstpw"/>
        <w:jc w:val="center"/>
        <w:rPr>
          <w:color w:val="FF0000"/>
          <w:sz w:val="20"/>
          <w:szCs w:val="20"/>
        </w:rPr>
      </w:pPr>
      <w:r w:rsidRPr="008F7544">
        <w:rPr>
          <w:color w:val="FF0000"/>
        </w:rPr>
        <w:t>(należy podać mającą zastosowanie podstawę wykluczenia spośród wymienionych</w:t>
      </w:r>
      <w:r w:rsidR="007767E7" w:rsidRPr="008F7544">
        <w:rPr>
          <w:color w:val="FF0000"/>
        </w:rPr>
        <w:t xml:space="preserve"> powyżej</w:t>
      </w:r>
      <w:r w:rsidRPr="008F7544">
        <w:rPr>
          <w:color w:val="FF0000"/>
        </w:rPr>
        <w:t>).</w:t>
      </w:r>
    </w:p>
    <w:p w14:paraId="10C79624" w14:textId="77777777" w:rsidR="00E97DC3" w:rsidRPr="008F7544" w:rsidRDefault="00E97DC3" w:rsidP="008F7544">
      <w:pPr>
        <w:pStyle w:val="Bezodstpw"/>
        <w:jc w:val="center"/>
        <w:rPr>
          <w:color w:val="FF0000"/>
          <w:sz w:val="6"/>
          <w:szCs w:val="6"/>
        </w:rPr>
      </w:pPr>
    </w:p>
    <w:p w14:paraId="53D79FFE" w14:textId="77777777" w:rsidR="00E97DC3" w:rsidRPr="008F7544" w:rsidRDefault="00E97DC3" w:rsidP="008F7544">
      <w:pPr>
        <w:pStyle w:val="Bezodstpw"/>
        <w:jc w:val="center"/>
        <w:rPr>
          <w:b/>
          <w:color w:val="FF0000"/>
          <w:u w:val="single"/>
        </w:rPr>
      </w:pPr>
      <w:r w:rsidRPr="008F7544">
        <w:rPr>
          <w:b/>
          <w:color w:val="FF0000"/>
          <w:u w:val="single"/>
        </w:rPr>
        <w:t>NALEŻY ZAZNACZYĆ WŁAŚCIWĄ KLAUZULĘ</w:t>
      </w:r>
    </w:p>
    <w:p w14:paraId="1EE4397F" w14:textId="45D60EBC" w:rsidR="008F7544" w:rsidRPr="007D4B44" w:rsidRDefault="00E97DC3" w:rsidP="008F7544">
      <w:pPr>
        <w:pStyle w:val="Bezodstpw"/>
        <w:jc w:val="center"/>
        <w:rPr>
          <w:rFonts w:ascii="Arial" w:hAnsi="Arial" w:cs="Arial"/>
          <w:i/>
          <w:color w:val="FF0000"/>
        </w:rPr>
      </w:pPr>
      <w:r w:rsidRPr="008F7544">
        <w:rPr>
          <w:color w:val="FF0000"/>
          <w:shd w:val="clear" w:color="auto" w:fill="FFFFFF"/>
        </w:rPr>
        <w:t>niepotrzebne należy skreślić lub usunąć</w:t>
      </w:r>
    </w:p>
    <w:sectPr w:rsidR="008F7544" w:rsidRPr="007D4B44" w:rsidSect="00E97DC3"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BEA89" w14:textId="77777777" w:rsidR="00C05F8A" w:rsidRDefault="00C05F8A" w:rsidP="0048302A">
      <w:pPr>
        <w:spacing w:after="0" w:line="240" w:lineRule="auto"/>
      </w:pPr>
      <w:r>
        <w:separator/>
      </w:r>
    </w:p>
  </w:endnote>
  <w:endnote w:type="continuationSeparator" w:id="0">
    <w:p w14:paraId="20D7C0AE" w14:textId="77777777" w:rsidR="00C05F8A" w:rsidRDefault="00C05F8A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70B0A" w14:textId="77777777" w:rsidR="00C05F8A" w:rsidRDefault="00C05F8A" w:rsidP="0048302A">
      <w:pPr>
        <w:spacing w:after="0" w:line="240" w:lineRule="auto"/>
      </w:pPr>
      <w:r>
        <w:separator/>
      </w:r>
    </w:p>
  </w:footnote>
  <w:footnote w:type="continuationSeparator" w:id="0">
    <w:p w14:paraId="6D27CC7A" w14:textId="77777777" w:rsidR="00C05F8A" w:rsidRDefault="00C05F8A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5664850">
    <w:abstractNumId w:val="1"/>
  </w:num>
  <w:num w:numId="2" w16cid:durableId="806625248">
    <w:abstractNumId w:val="4"/>
    <w:lvlOverride w:ilvl="0">
      <w:startOverride w:val="1"/>
    </w:lvlOverride>
  </w:num>
  <w:num w:numId="3" w16cid:durableId="1500080283">
    <w:abstractNumId w:val="6"/>
  </w:num>
  <w:num w:numId="4" w16cid:durableId="505175968">
    <w:abstractNumId w:val="5"/>
  </w:num>
  <w:num w:numId="5" w16cid:durableId="1381779529">
    <w:abstractNumId w:val="0"/>
  </w:num>
  <w:num w:numId="6" w16cid:durableId="1513881665">
    <w:abstractNumId w:val="2"/>
  </w:num>
  <w:num w:numId="7" w16cid:durableId="6960068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302A"/>
    <w:rsid w:val="00011455"/>
    <w:rsid w:val="00015C66"/>
    <w:rsid w:val="000D26B1"/>
    <w:rsid w:val="000F1AB7"/>
    <w:rsid w:val="00141FD3"/>
    <w:rsid w:val="0016210F"/>
    <w:rsid w:val="001E7AE1"/>
    <w:rsid w:val="001F7E56"/>
    <w:rsid w:val="00217E76"/>
    <w:rsid w:val="0023751F"/>
    <w:rsid w:val="00242018"/>
    <w:rsid w:val="0024280D"/>
    <w:rsid w:val="0026258F"/>
    <w:rsid w:val="0029358A"/>
    <w:rsid w:val="002A5C88"/>
    <w:rsid w:val="002C133E"/>
    <w:rsid w:val="003069FD"/>
    <w:rsid w:val="00333BB5"/>
    <w:rsid w:val="00353C98"/>
    <w:rsid w:val="00357484"/>
    <w:rsid w:val="003C07F9"/>
    <w:rsid w:val="003D4AD7"/>
    <w:rsid w:val="003D6471"/>
    <w:rsid w:val="003E2FEF"/>
    <w:rsid w:val="00400AB6"/>
    <w:rsid w:val="004310AD"/>
    <w:rsid w:val="00451069"/>
    <w:rsid w:val="004545BF"/>
    <w:rsid w:val="0048302A"/>
    <w:rsid w:val="004D12AF"/>
    <w:rsid w:val="004D3979"/>
    <w:rsid w:val="004D42B8"/>
    <w:rsid w:val="005117E3"/>
    <w:rsid w:val="005236BC"/>
    <w:rsid w:val="00542098"/>
    <w:rsid w:val="0056796F"/>
    <w:rsid w:val="005735AC"/>
    <w:rsid w:val="00581624"/>
    <w:rsid w:val="00590CAE"/>
    <w:rsid w:val="005B185A"/>
    <w:rsid w:val="00617EB8"/>
    <w:rsid w:val="006206E5"/>
    <w:rsid w:val="00650DBE"/>
    <w:rsid w:val="00682821"/>
    <w:rsid w:val="006C0BA4"/>
    <w:rsid w:val="00713337"/>
    <w:rsid w:val="00714B4D"/>
    <w:rsid w:val="007202AD"/>
    <w:rsid w:val="007767E7"/>
    <w:rsid w:val="007A6B6C"/>
    <w:rsid w:val="007D4B44"/>
    <w:rsid w:val="008522F9"/>
    <w:rsid w:val="00853A2B"/>
    <w:rsid w:val="00877AF1"/>
    <w:rsid w:val="008B0713"/>
    <w:rsid w:val="008C5491"/>
    <w:rsid w:val="008D0901"/>
    <w:rsid w:val="008E3F9D"/>
    <w:rsid w:val="008F7544"/>
    <w:rsid w:val="00953260"/>
    <w:rsid w:val="00966DB0"/>
    <w:rsid w:val="009812A0"/>
    <w:rsid w:val="009C0C2A"/>
    <w:rsid w:val="009D3FD8"/>
    <w:rsid w:val="009D7697"/>
    <w:rsid w:val="009E7DB2"/>
    <w:rsid w:val="00A62B48"/>
    <w:rsid w:val="00A67ED1"/>
    <w:rsid w:val="00B33D25"/>
    <w:rsid w:val="00B53D60"/>
    <w:rsid w:val="00C03858"/>
    <w:rsid w:val="00C05F8A"/>
    <w:rsid w:val="00C2054C"/>
    <w:rsid w:val="00C40A1D"/>
    <w:rsid w:val="00C575F9"/>
    <w:rsid w:val="00C754E1"/>
    <w:rsid w:val="00C855DF"/>
    <w:rsid w:val="00C91635"/>
    <w:rsid w:val="00D121D3"/>
    <w:rsid w:val="00D37C54"/>
    <w:rsid w:val="00D82F01"/>
    <w:rsid w:val="00D9284A"/>
    <w:rsid w:val="00D97ED0"/>
    <w:rsid w:val="00E55361"/>
    <w:rsid w:val="00E84C3B"/>
    <w:rsid w:val="00E97DC3"/>
    <w:rsid w:val="00ED0BCC"/>
    <w:rsid w:val="00EE1FE4"/>
    <w:rsid w:val="00EF1500"/>
    <w:rsid w:val="00EF3B0A"/>
    <w:rsid w:val="00F223F7"/>
    <w:rsid w:val="00F565EE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09C564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F75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4EB9EBC-D6C4-4951-B5A3-893F025106E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527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PUK Lipno</cp:lastModifiedBy>
  <cp:revision>4</cp:revision>
  <cp:lastPrinted>2022-04-21T09:35:00Z</cp:lastPrinted>
  <dcterms:created xsi:type="dcterms:W3CDTF">2022-05-13T11:48:00Z</dcterms:created>
  <dcterms:modified xsi:type="dcterms:W3CDTF">2025-01-07T11:17:00Z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