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F1" w:rsidRDefault="00397CF1" w:rsidP="00397CF1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4281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E63CD3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5</w:t>
      </w:r>
      <w:r w:rsidR="00D4281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.08.2022</w:t>
      </w:r>
      <w:r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397CF1" w:rsidRDefault="00397CF1" w:rsidP="00397CF1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57EED6D8" wp14:editId="00B50D17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F1" w:rsidRDefault="00397CF1" w:rsidP="00397CF1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397CF1" w:rsidRDefault="00397CF1" w:rsidP="00397CF1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397CF1" w:rsidRDefault="00397CF1" w:rsidP="00397CF1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397CF1" w:rsidRDefault="00397CF1" w:rsidP="00397CF1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397CF1" w:rsidRDefault="00397CF1" w:rsidP="00397CF1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UKW/DZP-282-ZO-5</w:t>
      </w:r>
      <w:r w:rsidR="00D4281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</w:t>
      </w:r>
      <w:r w:rsidR="00D4281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2</w:t>
      </w:r>
    </w:p>
    <w:p w:rsidR="00397CF1" w:rsidRDefault="00397CF1" w:rsidP="00397CF1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397CF1" w:rsidRDefault="00397CF1" w:rsidP="00397CF1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>
        <w:rPr>
          <w:rFonts w:ascii="Book Antiqua" w:eastAsia="Times New Roman" w:hAnsi="Book Antiqua" w:cs="Arial"/>
          <w:sz w:val="20"/>
          <w:szCs w:val="20"/>
        </w:rPr>
        <w:t xml:space="preserve">„Dostawa blankietów Elektronicznej Legitymacji Studenckiej i folii kolorowej do drukarki EVOLIS DUALYS” </w:t>
      </w:r>
    </w:p>
    <w:p w:rsidR="00397CF1" w:rsidRDefault="00397CF1" w:rsidP="00397CF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397CF1" w:rsidRDefault="00397CF1" w:rsidP="00397CF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>
        <w:rPr>
          <w:rFonts w:ascii="Book Antiqua" w:eastAsia="Times New Roman" w:hAnsi="Book Antiqua" w:cs="Arial"/>
          <w:sz w:val="20"/>
          <w:szCs w:val="20"/>
        </w:rPr>
        <w:t xml:space="preserve"> blankietów Elektronicznej Legitymacji Studenckiej i folii kolorowej do drukarki EVOLIS DUALYS .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i załącznik nr 3 do zapytania ofertowego. 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określone  w przepisach powszechnych.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97CF1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3.4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Termin związania ofertą: 30 dni.</w:t>
      </w:r>
    </w:p>
    <w:p w:rsidR="00397CF1" w:rsidRPr="00E63CD3" w:rsidRDefault="00397CF1" w:rsidP="00397CF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 -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E63CD3">
        <w:rPr>
          <w:rFonts w:ascii="Book Antiqua" w:eastAsia="Times New Roman" w:hAnsi="Book Antiqua" w:cs="Times New Roman"/>
          <w:sz w:val="20"/>
          <w:szCs w:val="20"/>
          <w:lang w:eastAsia="pl-PL"/>
        </w:rPr>
        <w:t>31.08. 2022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E63CD3" w:rsidRDefault="00E63CD3" w:rsidP="00E63CD3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</w:p>
    <w:p w:rsidR="00397CF1" w:rsidRDefault="00397CF1" w:rsidP="00397CF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Opis sposobu obliczania ceny:</w:t>
      </w: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397CF1" w:rsidRDefault="00397CF1" w:rsidP="00397CF1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397CF1" w:rsidTr="00DE2D0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CF1" w:rsidRDefault="00397CF1" w:rsidP="00DE2D06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CF1" w:rsidRDefault="00397CF1" w:rsidP="00DE2D06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F1" w:rsidRDefault="00397CF1" w:rsidP="00DE2D06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397CF1" w:rsidTr="00DE2D0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CF1" w:rsidRDefault="00397CF1" w:rsidP="00DE2D06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CF1" w:rsidRDefault="00397CF1" w:rsidP="00DE2D06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F1" w:rsidRDefault="00397CF1" w:rsidP="00DE2D06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  <w:tr w:rsidR="00397CF1" w:rsidTr="00DE2D0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CF1" w:rsidRDefault="00397CF1" w:rsidP="00DE2D06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CF1" w:rsidRDefault="00397CF1" w:rsidP="00DE2D06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F1" w:rsidRDefault="00397CF1" w:rsidP="00DE2D06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397CF1" w:rsidRDefault="00397CF1" w:rsidP="00397CF1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397CF1" w:rsidRDefault="00397CF1" w:rsidP="00397CF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100%</w:t>
      </w:r>
    </w:p>
    <w:p w:rsidR="00397CF1" w:rsidRDefault="00397CF1" w:rsidP="00397CF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397CF1" w:rsidRDefault="00397CF1" w:rsidP="00397CF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397CF1" w:rsidRDefault="00397CF1" w:rsidP="00397CF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397CF1" w:rsidRDefault="00397CF1" w:rsidP="00397CF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397CF1" w:rsidRDefault="00397CF1" w:rsidP="00397CF1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397CF1" w:rsidRDefault="00397CF1" w:rsidP="00397CF1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397CF1" w:rsidRDefault="00397CF1" w:rsidP="00397CF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397CF1" w:rsidRDefault="00397CF1" w:rsidP="00397CF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397CF1" w:rsidRDefault="00397CF1" w:rsidP="00397CF1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397CF1" w:rsidRDefault="00397CF1" w:rsidP="00397CF1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397CF1" w:rsidRDefault="00397CF1" w:rsidP="00397CF1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97CF1" w:rsidRDefault="00397CF1" w:rsidP="00397CF1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397CF1" w:rsidRDefault="00397CF1" w:rsidP="00397CF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397CF1" w:rsidRDefault="00397CF1" w:rsidP="00397CF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42816" w:rsidRDefault="00397CF1" w:rsidP="00D4281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3CD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D42816" w:rsidRPr="00E63CD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 Termin składania</w:t>
      </w:r>
      <w:r w:rsidR="00D42816" w:rsidRPr="006A75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 i zadawania pytań do postępowania:</w:t>
      </w:r>
    </w:p>
    <w:p w:rsidR="00D42816" w:rsidRPr="000B7923" w:rsidRDefault="00D42816" w:rsidP="00D4281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D42816" w:rsidRPr="000B7923" w:rsidTr="00424BAF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6" w:rsidRPr="000B7923" w:rsidRDefault="00D42816" w:rsidP="00424BAF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6" w:rsidRPr="000B7923" w:rsidRDefault="00E63CD3" w:rsidP="00424BAF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11.08.2022 r.</w:t>
            </w:r>
            <w:r w:rsidR="00D42816" w:rsidRPr="003913F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6" w:rsidRPr="000B7923" w:rsidRDefault="00D42816" w:rsidP="00424BAF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16" w:rsidRPr="000B7923" w:rsidRDefault="00D42816" w:rsidP="00424BAF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D42816" w:rsidRDefault="00D42816" w:rsidP="00D4281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42816" w:rsidRPr="003218FF" w:rsidRDefault="00D42816" w:rsidP="00D4281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E63CD3">
        <w:rPr>
          <w:rFonts w:ascii="Book Antiqua" w:eastAsia="Times New Roman" w:hAnsi="Book Antiqua" w:cs="Times New Roman"/>
          <w:sz w:val="20"/>
          <w:szCs w:val="20"/>
          <w:lang w:eastAsia="pl-PL"/>
        </w:rPr>
        <w:t>09.</w:t>
      </w: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>08.2022 r. o godz. 12:00</w:t>
      </w:r>
    </w:p>
    <w:p w:rsidR="00397CF1" w:rsidRDefault="00397CF1" w:rsidP="00D4281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397CF1" w:rsidRP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397CF1" w:rsidRPr="00397CF1" w:rsidRDefault="00397CF1" w:rsidP="00397C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397CF1" w:rsidRPr="00397CF1" w:rsidRDefault="00397CF1" w:rsidP="00397C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397CF1" w:rsidRPr="00397CF1" w:rsidRDefault="00397CF1" w:rsidP="00397C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397CF1" w:rsidRPr="00397CF1" w:rsidRDefault="00397CF1" w:rsidP="00397C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należy złożyć wypełniony i podpisany Formularz Ofertowy, stanowiący załącznik nr 1.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3)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D34712" w:rsidRDefault="00D34712" w:rsidP="00D347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3471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D42816" w:rsidRPr="00D42816" w:rsidRDefault="00D42816" w:rsidP="00D4281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4281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D4281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:rsidR="00D42816" w:rsidRPr="004F688B" w:rsidRDefault="00D42816" w:rsidP="00D4281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42816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397CF1" w:rsidRDefault="00397CF1" w:rsidP="00397CF1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397CF1" w:rsidRDefault="00397CF1" w:rsidP="00397CF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397CF1" w:rsidRDefault="00397CF1" w:rsidP="00397CF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397CF1" w:rsidRDefault="00397CF1" w:rsidP="00397CF1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>
        <w:rPr>
          <w:rFonts w:ascii="Book Antiqua" w:eastAsia="Times New Roman" w:hAnsi="Book Antiqua" w:cs="Arial"/>
          <w:sz w:val="20"/>
          <w:szCs w:val="20"/>
        </w:rPr>
        <w:t>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397CF1" w:rsidRDefault="00397CF1" w:rsidP="00397CF1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397CF1" w:rsidRDefault="00397CF1" w:rsidP="00397CF1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eastAsia="Times New Roman" w:hAnsi="Book Antiqua" w:cs="Arial"/>
          <w:sz w:val="20"/>
          <w:szCs w:val="20"/>
        </w:rPr>
        <w:t>;</w:t>
      </w:r>
    </w:p>
    <w:p w:rsidR="00397CF1" w:rsidRDefault="00397CF1" w:rsidP="00397CF1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>
        <w:rPr>
          <w:rFonts w:ascii="Book Antiqua" w:eastAsia="Times New Roman" w:hAnsi="Book Antiqua" w:cs="Arial"/>
          <w:sz w:val="20"/>
          <w:szCs w:val="20"/>
        </w:rPr>
        <w:t>;</w:t>
      </w:r>
    </w:p>
    <w:p w:rsidR="00397CF1" w:rsidRDefault="00397CF1" w:rsidP="00397CF1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97CF1" w:rsidRDefault="00397CF1" w:rsidP="00397CF1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397CF1" w:rsidRDefault="00397CF1" w:rsidP="00397CF1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397CF1" w:rsidRDefault="00397CF1" w:rsidP="00397CF1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397CF1" w:rsidRDefault="00397CF1" w:rsidP="00397CF1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Times New Roman" w:hAnsi="Book Antiqua" w:cs="Arial"/>
          <w:sz w:val="20"/>
          <w:szCs w:val="20"/>
        </w:rPr>
        <w:t>.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18"/>
        </w:rPr>
      </w:pPr>
      <w:r>
        <w:rPr>
          <w:rFonts w:ascii="Book Antiqua" w:eastAsia="Times New Roman" w:hAnsi="Book Antiqua" w:cs="Arial"/>
          <w:b/>
          <w:sz w:val="18"/>
          <w:szCs w:val="18"/>
          <w:vertAlign w:val="superscript"/>
        </w:rPr>
        <w:t xml:space="preserve">1  </w:t>
      </w:r>
      <w:r>
        <w:rPr>
          <w:rFonts w:ascii="Book Antiqua" w:eastAsia="Times New Roman" w:hAnsi="Book Antiqua" w:cs="Arial"/>
          <w:b/>
          <w:sz w:val="18"/>
          <w:szCs w:val="18"/>
        </w:rPr>
        <w:t>Wyjaśnienie:</w:t>
      </w:r>
      <w:r>
        <w:rPr>
          <w:rFonts w:ascii="Book Antiqua" w:eastAsia="Times New Roman" w:hAnsi="Book Antiqua" w:cs="Arial"/>
          <w:sz w:val="18"/>
          <w:szCs w:val="18"/>
        </w:rPr>
        <w:t xml:space="preserve"> skorzystanie z prawa do sprostowania nie może skutkować zmianą wyniku postępowania</w:t>
      </w:r>
      <w:r>
        <w:rPr>
          <w:rFonts w:ascii="Book Antiqua" w:eastAsia="Times New Roman" w:hAnsi="Book Antiqua" w:cs="Arial"/>
          <w:sz w:val="18"/>
          <w:szCs w:val="18"/>
        </w:rPr>
        <w:br/>
        <w:t xml:space="preserve">o udzielenie zamówienia publicznego ani zmianą postanowień umowy w zakresie niezgodnym </w:t>
      </w:r>
      <w:r>
        <w:rPr>
          <w:rFonts w:ascii="Book Antiqua" w:eastAsia="Times New Roman" w:hAnsi="Book Antiqua" w:cs="Arial"/>
          <w:sz w:val="18"/>
          <w:szCs w:val="18"/>
        </w:rPr>
        <w:br/>
        <w:t xml:space="preserve">z ustawą </w:t>
      </w:r>
      <w:proofErr w:type="spellStart"/>
      <w:r>
        <w:rPr>
          <w:rFonts w:ascii="Book Antiqua" w:eastAsia="Times New Roman" w:hAnsi="Book Antiqua" w:cs="Arial"/>
          <w:sz w:val="18"/>
          <w:szCs w:val="18"/>
        </w:rPr>
        <w:t>Pzp</w:t>
      </w:r>
      <w:proofErr w:type="spellEnd"/>
      <w:r>
        <w:rPr>
          <w:rFonts w:ascii="Book Antiqua" w:eastAsia="Times New Roman" w:hAnsi="Book Antiqua" w:cs="Arial"/>
          <w:sz w:val="18"/>
          <w:szCs w:val="18"/>
        </w:rPr>
        <w:t xml:space="preserve"> oraz nie może naruszać integralności protokołu oraz jego załączników.</w:t>
      </w:r>
    </w:p>
    <w:p w:rsidR="00397CF1" w:rsidRDefault="00397CF1" w:rsidP="00397CF1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18"/>
          <w:szCs w:val="18"/>
        </w:rPr>
      </w:pPr>
      <w:r>
        <w:rPr>
          <w:rFonts w:ascii="Book Antiqua" w:eastAsia="Times New Roman" w:hAnsi="Book Antiqua" w:cs="Arial"/>
          <w:b/>
          <w:sz w:val="18"/>
          <w:szCs w:val="18"/>
          <w:vertAlign w:val="superscript"/>
        </w:rPr>
        <w:t xml:space="preserve">2 </w:t>
      </w:r>
      <w:r>
        <w:rPr>
          <w:rFonts w:ascii="Book Antiqua" w:eastAsia="Times New Roman" w:hAnsi="Book Antiqua" w:cs="Arial"/>
          <w:b/>
          <w:sz w:val="18"/>
          <w:szCs w:val="18"/>
        </w:rPr>
        <w:t>Wyjaśnienie:</w:t>
      </w:r>
      <w:r>
        <w:rPr>
          <w:rFonts w:ascii="Book Antiqua" w:eastAsia="Times New Roman" w:hAnsi="Book Antiqua" w:cs="Arial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97CF1" w:rsidRDefault="00397CF1" w:rsidP="00397CF1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397CF1" w:rsidRDefault="00397CF1" w:rsidP="00397CF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397CF1" w:rsidRDefault="00397CF1" w:rsidP="00397CF1">
      <w:pPr>
        <w:numPr>
          <w:ilvl w:val="0"/>
          <w:numId w:val="20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Maciej Grobelny :  </w:t>
      </w:r>
      <w:hyperlink r:id="rId8" w:history="1">
        <w:r>
          <w:rPr>
            <w:rStyle w:val="Hipercze"/>
            <w:rFonts w:ascii="Book Antiqua" w:eastAsia="Times New Roman" w:hAnsi="Book Antiqua" w:cs="Times"/>
            <w:lang w:eastAsia="pl-PL"/>
          </w:rPr>
          <w:t>maciej@ukw.edu.pl</w:t>
        </w:r>
      </w:hyperlink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</w:t>
      </w:r>
    </w:p>
    <w:p w:rsidR="00397CF1" w:rsidRDefault="00397CF1" w:rsidP="00397CF1">
      <w:pPr>
        <w:numPr>
          <w:ilvl w:val="0"/>
          <w:numId w:val="20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9" w:history="1">
        <w:r>
          <w:rPr>
            <w:rStyle w:val="Hipercze"/>
            <w:rFonts w:ascii="Book Antiqua" w:eastAsia="Times New Roman" w:hAnsi="Book Antiqua" w:cs="Book Antiqua"/>
            <w:color w:val="0000FF"/>
            <w:lang w:eastAsia="pl-PL"/>
          </w:rPr>
          <w:t>zampub@ukw.edu.pl</w:t>
        </w:r>
      </w:hyperlink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397CF1" w:rsidRDefault="00397CF1" w:rsidP="00397CF1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397CF1" w:rsidRPr="002976ED" w:rsidRDefault="00D42816" w:rsidP="00397CF1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976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397CF1" w:rsidRPr="002976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Pr="002976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397CF1" w:rsidRPr="002976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397CF1" w:rsidRPr="002976ED" w:rsidRDefault="00397CF1" w:rsidP="00397CF1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976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F66A63" w:rsidRPr="002976E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Mariola Majorkowska</w:t>
      </w:r>
    </w:p>
    <w:p w:rsidR="00397CF1" w:rsidRPr="002976ED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A1E73" w:rsidRDefault="007A1E73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A1E73" w:rsidRDefault="007A1E73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A1E73" w:rsidRDefault="007A1E73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A1E73" w:rsidRDefault="007A1E73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A1E73" w:rsidRDefault="007A1E73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A1E73" w:rsidRDefault="007A1E73" w:rsidP="00D42816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A1E73" w:rsidRDefault="007A1E73" w:rsidP="00D34712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397CF1" w:rsidRDefault="00397CF1" w:rsidP="00397CF1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397CF1" w:rsidRDefault="00397CF1" w:rsidP="00397CF1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</w:t>
      </w:r>
      <w:r w:rsidR="007A1E7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DZP-282-ZO-</w:t>
      </w:r>
      <w:r w:rsidR="007A1E7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5</w:t>
      </w:r>
      <w:r w:rsidR="00F66A6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</w:t>
      </w:r>
      <w:r w:rsidR="00F66A6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</w:t>
      </w:r>
      <w:r w:rsidR="007A1E7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DZP-282-ZO-</w:t>
      </w:r>
      <w:r w:rsidR="007A1E7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</w:t>
      </w:r>
      <w:r w:rsidR="00F66A6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 w:rsidR="00F66A6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: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 - Cena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97CF1" w:rsidRDefault="00397CF1" w:rsidP="00397CF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397CF1" w:rsidRDefault="00397CF1" w:rsidP="00397CF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59754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</w:t>
      </w:r>
      <w:r w:rsidR="00F66A6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 w:rsidR="00F66A6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397CF1" w:rsidRDefault="00397CF1" w:rsidP="00397CF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 że zapoznaliśmy się z Zapytaniem Ofertowym i załącznikami do niego oraz wyjaśnieniami i ewentualnymi zmianami Zapytania Ofertowego przekazanymi przez Zamawiającego i uznajemy się za związanych określonymi w nich postanowieniami i zasadami postępowania.</w:t>
      </w:r>
    </w:p>
    <w:p w:rsidR="00397CF1" w:rsidRDefault="00397CF1" w:rsidP="00397CF1">
      <w:pPr>
        <w:suppressAutoHyphens/>
        <w:spacing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że  akceptujemy projekt umowy ( załącznik nr 4).</w:t>
      </w:r>
    </w:p>
    <w:p w:rsidR="00397CF1" w:rsidRDefault="00397CF1" w:rsidP="00397CF1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starannością, w terminie do </w:t>
      </w:r>
      <w:r w:rsidR="0002209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31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02209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sierpnia 2022</w:t>
      </w:r>
      <w:bookmarkStart w:id="0" w:name="_GoBack"/>
      <w:bookmarkEnd w:id="0"/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r. </w:t>
      </w:r>
    </w:p>
    <w:p w:rsidR="00F66A63" w:rsidRDefault="00397CF1" w:rsidP="00397CF1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F66A63" w:rsidRPr="00F66A6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="00F66A63" w:rsidRPr="00F66A6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397CF1" w:rsidRDefault="00F66A63" w:rsidP="00397CF1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66A6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397CF1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397CF1" w:rsidRDefault="00F66A63" w:rsidP="00397CF1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10</w:t>
      </w:r>
      <w:r w:rsidR="00397CF1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Oświadczam/my, 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="00397CF1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397CF1" w:rsidRDefault="00397CF1" w:rsidP="00397CF1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F66A63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. Załącznikami do oferty są:</w:t>
      </w: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F66A63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397CF1" w:rsidRDefault="00397CF1" w:rsidP="00397CF1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397CF1" w:rsidRDefault="00397CF1" w:rsidP="00397CF1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397CF1" w:rsidRDefault="00397CF1" w:rsidP="00397CF1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397CF1" w:rsidRDefault="00397CF1" w:rsidP="00397CF1">
      <w:pPr>
        <w:spacing w:after="0"/>
        <w:rPr>
          <w:rFonts w:ascii="Book Antiqua" w:eastAsia="Times New Roman" w:hAnsi="Book Antiqua" w:cs="Arial"/>
          <w:sz w:val="18"/>
          <w:szCs w:val="18"/>
          <w:lang w:eastAsia="pl-PL"/>
        </w:rPr>
        <w:sectPr w:rsidR="00397CF1">
          <w:pgSz w:w="11906" w:h="16838"/>
          <w:pgMar w:top="1417" w:right="1417" w:bottom="1417" w:left="1417" w:header="708" w:footer="708" w:gutter="0"/>
          <w:cols w:space="708"/>
        </w:sectPr>
      </w:pPr>
    </w:p>
    <w:p w:rsidR="00397CF1" w:rsidRDefault="00397CF1" w:rsidP="00397CF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397CF1" w:rsidRDefault="00397CF1" w:rsidP="00397CF1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397CF1" w:rsidRDefault="00397CF1" w:rsidP="00397CF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145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709"/>
        <w:gridCol w:w="1276"/>
        <w:gridCol w:w="1276"/>
        <w:gridCol w:w="850"/>
        <w:gridCol w:w="992"/>
        <w:gridCol w:w="1276"/>
        <w:gridCol w:w="1940"/>
      </w:tblGrid>
      <w:tr w:rsidR="00020D8D" w:rsidTr="00020D8D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020D8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Nazwa</w:t>
            </w:r>
            <w:r w:rsidR="00020D8D"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producent oferowanego produktu</w:t>
            </w:r>
          </w:p>
        </w:tc>
      </w:tr>
      <w:tr w:rsidR="00020D8D" w:rsidTr="00020D8D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020D8D" w:rsidTr="00020D8D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Blankiet Elektronicznej Legitymacji Studenckiej   </w:t>
            </w:r>
          </w:p>
          <w:p w:rsidR="00397CF1" w:rsidRDefault="00397CF1" w:rsidP="00DE2D06">
            <w:pPr>
              <w:spacing w:after="0" w:line="240" w:lineRule="auto"/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D42816" w:rsidP="00DE2D06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40</w:t>
            </w:r>
            <w:r w:rsidR="00397CF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020D8D" w:rsidTr="00020D8D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CF1" w:rsidRDefault="00397CF1" w:rsidP="00DE2D06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397CF1" w:rsidRDefault="00397CF1" w:rsidP="00DE2D06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Folia kolorowa ½ YMCKO do drukarki EVOLIS DUALYS R3013   </w:t>
            </w:r>
          </w:p>
          <w:p w:rsidR="00397CF1" w:rsidRDefault="00397CF1" w:rsidP="00DE2D06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CF1" w:rsidRDefault="00D42816" w:rsidP="0059754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397CF1" w:rsidTr="00020D8D">
        <w:trPr>
          <w:trHeight w:val="366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ind w:right="470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97CF1" w:rsidRDefault="00397CF1" w:rsidP="00DE2D06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97CF1" w:rsidRDefault="00397CF1" w:rsidP="00397CF1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397CF1" w:rsidRDefault="00397CF1" w:rsidP="00397CF1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  <w:sectPr w:rsidR="00397CF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97CF1" w:rsidRDefault="00397CF1" w:rsidP="00397CF1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3</w:t>
      </w:r>
    </w:p>
    <w:p w:rsidR="00397CF1" w:rsidRDefault="00397CF1" w:rsidP="00397CF1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pl-PL"/>
        </w:rPr>
      </w:pPr>
    </w:p>
    <w:p w:rsidR="00397CF1" w:rsidRDefault="00397CF1" w:rsidP="00397CF1">
      <w:pPr>
        <w:tabs>
          <w:tab w:val="left" w:pos="480"/>
          <w:tab w:val="left" w:pos="5520"/>
        </w:tabs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397CF1" w:rsidRDefault="00397CF1" w:rsidP="00397CF1">
      <w:pPr>
        <w:keepNext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b/>
          <w:sz w:val="20"/>
          <w:szCs w:val="20"/>
          <w:lang w:eastAsia="pl-PL"/>
        </w:rPr>
        <w:t>SPECYFIKACJA TECHNICZNA – OPIS PRZEDMIOTU ZAMÓWIENIA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ahoma"/>
          <w:sz w:val="20"/>
          <w:szCs w:val="20"/>
          <w:lang w:eastAsia="pl-PL"/>
        </w:rPr>
      </w:pPr>
    </w:p>
    <w:p w:rsidR="00397CF1" w:rsidRDefault="00397CF1" w:rsidP="00397CF1">
      <w:pPr>
        <w:keepNext/>
        <w:numPr>
          <w:ilvl w:val="0"/>
          <w:numId w:val="3"/>
        </w:numPr>
        <w:suppressAutoHyphens/>
        <w:spacing w:before="240" w:after="6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Wymagania techniczno-funkcjonalne dla karty elektronicznej – blankietu ELS.</w:t>
      </w:r>
    </w:p>
    <w:p w:rsidR="00397CF1" w:rsidRDefault="00397CF1" w:rsidP="00397CF1">
      <w:pPr>
        <w:keepNext/>
        <w:numPr>
          <w:ilvl w:val="0"/>
          <w:numId w:val="3"/>
        </w:numPr>
        <w:suppressAutoHyphens/>
        <w:spacing w:before="240" w:after="60" w:line="240" w:lineRule="auto"/>
        <w:jc w:val="both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Arial" w:hAnsi="Book Antiqua" w:cs="Arial"/>
          <w:b/>
          <w:bCs/>
          <w:sz w:val="20"/>
          <w:szCs w:val="20"/>
          <w:lang w:eastAsia="pl-PL"/>
        </w:rPr>
        <w:t xml:space="preserve"> </w:t>
      </w: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Karta procesorowa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Wstępnie zadrukowany blankiet ELS (Karta) jest hybrydową elektroniczną kartą procesorową z dwoma interfejsami (dwoma, niezależnymi układami elektronicznymi):</w:t>
      </w:r>
    </w:p>
    <w:p w:rsidR="00397CF1" w:rsidRDefault="00397CF1" w:rsidP="00397CF1">
      <w:pPr>
        <w:numPr>
          <w:ilvl w:val="0"/>
          <w:numId w:val="4"/>
        </w:numPr>
        <w:suppressAutoHyphens/>
        <w:spacing w:before="60" w:after="0" w:line="240" w:lineRule="exact"/>
        <w:jc w:val="both"/>
        <w:rPr>
          <w:rFonts w:ascii="Book Antiqua" w:eastAsia="Calibri" w:hAnsi="Book Antiqua" w:cs="Vrinda"/>
          <w:kern w:val="2"/>
          <w:sz w:val="20"/>
          <w:szCs w:val="20"/>
          <w:lang w:eastAsia="pl-PL"/>
        </w:rPr>
      </w:pPr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stykowym określonym w normach ISO/IEC 7816-2 i ISO/IEC 7816-3 o pojemności pamięci EEPROM co najmniej 75 kilobajtów</w:t>
      </w:r>
    </w:p>
    <w:p w:rsidR="00397CF1" w:rsidRDefault="00397CF1" w:rsidP="00397CF1">
      <w:pPr>
        <w:numPr>
          <w:ilvl w:val="0"/>
          <w:numId w:val="4"/>
        </w:numPr>
        <w:suppressAutoHyphens/>
        <w:spacing w:before="60" w:after="0" w:line="240" w:lineRule="exact"/>
        <w:jc w:val="both"/>
        <w:rPr>
          <w:rFonts w:ascii="Book Antiqua" w:eastAsia="Calibri" w:hAnsi="Book Antiqua" w:cs="Vrinda"/>
          <w:kern w:val="2"/>
          <w:sz w:val="20"/>
          <w:szCs w:val="20"/>
          <w:lang w:eastAsia="pl-PL"/>
        </w:rPr>
      </w:pPr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 xml:space="preserve">bezstykowym określonym w normie ISO/IEC 14443 typ A, zgodnym ze standardem przemysłowym MIFARE® dla protokołu klasycznego o pojemności pamięci 1 kilobajt (MIFARE® Standard Card IC MF1 IC S50 </w:t>
      </w:r>
      <w:proofErr w:type="spellStart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Functional</w:t>
      </w:r>
      <w:proofErr w:type="spellEnd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Specification</w:t>
      </w:r>
      <w:proofErr w:type="spellEnd"/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 xml:space="preserve"> lub </w:t>
      </w:r>
      <w:r w:rsidR="00020D8D">
        <w:rPr>
          <w:rFonts w:ascii="Book Antiqua" w:eastAsia="Calibri" w:hAnsi="Book Antiqua" w:cs="Arial"/>
          <w:kern w:val="2"/>
          <w:sz w:val="20"/>
          <w:szCs w:val="20"/>
          <w:lang w:eastAsia="pl-PL"/>
        </w:rPr>
        <w:t>równoważny</w:t>
      </w:r>
      <w:r>
        <w:rPr>
          <w:rFonts w:ascii="Book Antiqua" w:eastAsia="Calibri" w:hAnsi="Book Antiqua" w:cs="Arial"/>
          <w:kern w:val="2"/>
          <w:sz w:val="20"/>
          <w:szCs w:val="20"/>
          <w:lang w:eastAsia="pl-PL"/>
        </w:rPr>
        <w:t>).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Karty wykonane są z materiału nie ulegającemu odkształceniu i / lub rozwarstwieniu. Sposób wykonania kart określa rozporządzenie Ministra Nauki i Szkolnictwa Wyższego  w sprawie studió</w:t>
      </w:r>
      <w:r w:rsid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w z dnia 27 września 2018 roku </w:t>
      </w:r>
      <w:r w:rsidR="00D34712" w:rsidRP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(</w:t>
      </w:r>
      <w:r w:rsid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 tekst jednolity</w:t>
      </w:r>
      <w:r w:rsid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r w:rsidR="00020D8D" w:rsidRP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z dnia 18 marca 2021 r.</w:t>
      </w:r>
      <w:r w:rsid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r w:rsidR="00D34712" w:rsidRP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Dz.U. z 2021 r. poz. 661</w:t>
      </w:r>
      <w:r w:rsid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</w:t>
      </w:r>
      <w:r w:rsidR="00D34712" w:rsidRP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Blankiet może być stosowany jako kwalifikowane urządzenie do składania podpisu elektronicznego zgodnie z wymogami Rozporządzenia Parlamentu Europejskiego i Rady (UE) NR 910/2014 z dnia 23 lipca 2014 r.  w sprawie identyfikacji elektronicznej i usług zaufania w odniesieniu do transakcji elektronicznych na rynku wewnętrznym oraz uchylające dyrektywę 1999/93/WE – Załącznik II  Wymogi dla kwalifikowanych urządzeń do składania podpisu elektronicznego -, na które powołuje się Ustawa z dnia 5 września 2016 r. o usługach zaufania oraz identyfikacji elektronicznej (</w:t>
      </w:r>
      <w:r w:rsidR="00D34712" w:rsidRPr="00D34712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tj. z dnia 2 czerwca 2020 r. (Dz.U. z 2020 r. poz. 1173)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).</w:t>
      </w:r>
    </w:p>
    <w:p w:rsidR="00397CF1" w:rsidRDefault="00D34712" w:rsidP="00D34712">
      <w:pPr>
        <w:tabs>
          <w:tab w:val="left" w:pos="8196"/>
        </w:tabs>
        <w:suppressAutoHyphens/>
        <w:spacing w:before="60" w:after="60" w:line="240" w:lineRule="auto"/>
        <w:rPr>
          <w:rFonts w:ascii="Book Antiqua" w:eastAsia="Calibri" w:hAnsi="Book Antiqua" w:cs="Arial"/>
          <w:kern w:val="2"/>
          <w:sz w:val="20"/>
          <w:szCs w:val="20"/>
          <w:lang w:eastAsia="pl-PL" w:bidi="hi-IN"/>
        </w:rPr>
      </w:pPr>
      <w:r>
        <w:rPr>
          <w:rFonts w:ascii="Book Antiqua" w:eastAsia="Calibri" w:hAnsi="Book Antiqua" w:cs="Arial"/>
          <w:kern w:val="2"/>
          <w:sz w:val="20"/>
          <w:szCs w:val="20"/>
          <w:lang w:eastAsia="pl-PL" w:bidi="hi-IN"/>
        </w:rPr>
        <w:tab/>
      </w: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Wygląd legitymacji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Wygląd blankietu ELS określa załącznik nr 1 rozporządzenia Ministra Nauki i Szkolnictwa Wyższego z dnia 16 września 2016 r. w sprawie studiów  z dnia 27 września 2018 roku </w:t>
      </w:r>
      <w:r w:rsidR="00020D8D" w:rsidRP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(  tekst jednolity</w:t>
      </w:r>
      <w:r w:rsid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r w:rsidR="00020D8D" w:rsidRP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z dnia 18 marca 2021 r. </w:t>
      </w:r>
      <w:r w:rsid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(</w:t>
      </w:r>
      <w:r w:rsidR="00020D8D" w:rsidRP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Dz.U. z 2021 r. poz. 661</w:t>
      </w:r>
      <w:r w:rsidR="00020D8D"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 (blankiet bez napisu „Adres” w poddruku offsetowym).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Część elektroniczna – stykowa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Część stykowa karty jest wyposażona w interfejs określony w normach  ISO/IEC 7816-2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br/>
        <w:t>i ISO/IEC 7816-3.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Polecenia i odpowiedzi przesyłane podczas komunikacji Karty z infrastrukturą informatyczną powinny mieć strukturę zgodną z APDU określoną w normie ISO/IEC 7816-4.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Polecenia realizowane przez Kartę dla operacji kryptograficznych i zarządzania są zgodne z ISO/IEC 7816-8, ISO/IEC 7816-9.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97CF1" w:rsidRDefault="00397CF1" w:rsidP="00397CF1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Blankiet ELS musi spełniać następujące wymagania: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Układ elektroniczny o pojemności pamięci EEPROM co najmniej 75 kilobajtów 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br/>
        <w:t>z wbudowanym koprocesorem kryptograficznym.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Układ elektroniczny blankietu ELS musi posiadać certyfikat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Common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Criteria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Standard na poziomie co najmniej  EAL5+.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Card Management i API zgodne z Global Platform 2.1.1 </w:t>
      </w:r>
    </w:p>
    <w:p w:rsidR="00397CF1" w:rsidRDefault="00397CF1" w:rsidP="00397CF1">
      <w:pPr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System operacyjny Java Card </w:t>
      </w:r>
      <w:r>
        <w:rPr>
          <w:rFonts w:ascii="Book Antiqua" w:eastAsia="MS Mincho" w:hAnsi="Book Antiqua" w:cs="Times New Roman"/>
          <w:sz w:val="20"/>
          <w:szCs w:val="20"/>
          <w:lang w:eastAsia="ja-JP"/>
        </w:rPr>
        <w:t xml:space="preserve">Virtual Machine, RTE i API zgodne z </w:t>
      </w:r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t xml:space="preserve">JC2.2.2 wraz </w:t>
      </w:r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br/>
        <w:t xml:space="preserve">z </w:t>
      </w:r>
      <w:proofErr w:type="spellStart"/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t>roszerzeniami</w:t>
      </w:r>
      <w:proofErr w:type="spellEnd"/>
      <w:r>
        <w:rPr>
          <w:rFonts w:ascii="Book Antiqua" w:eastAsia="MS Mincho" w:hAnsi="Book Antiqua" w:cs="Times New Roman"/>
          <w:bCs/>
          <w:sz w:val="20"/>
          <w:szCs w:val="20"/>
          <w:lang w:eastAsia="ja-JP"/>
        </w:rPr>
        <w:t xml:space="preserve"> JC 3.0 o wsparcie dla kryptografii bazującej na krzywych eliptycznych (ECC)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Blankiet ELS musi posiadać certyfikat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Common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Criteria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Standard na poziomie co najmniej EAL5+ według profilu PP SSCD/QSCD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Protection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Profile –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Qualified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Signature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Creation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Device/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Secure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Signature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Creation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Device wg EN 419211 część 1 do  6 (poprzednio publikowane pod kodem EN 14169). Zgodność ze specyfikacją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eIDAS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. 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Zgodny ze standardem funkcjonalności E-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Sign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K (CWA14890).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DAP zgodne z Global Platform 2.1.1  (PK-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Based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).</w:t>
      </w:r>
    </w:p>
    <w:p w:rsidR="00397CF1" w:rsidRDefault="00397CF1" w:rsidP="00397CF1">
      <w:pPr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Funkcjonalność PKI zgodna ze standardem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minidriver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7.x  firmy Microsoft oraz PKCS#11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2.20.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Minidriver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dla karty powinien być dostępny na stronach Microsoft Update.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Obsługiwane protokoły: T=0, T=1, PPS.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Prędkość transmisji czytnik – karta do 230 </w:t>
      </w:r>
      <w:proofErr w:type="spellStart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Kbauds</w:t>
      </w:r>
      <w:proofErr w:type="spellEnd"/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Dostęp do klucza prywatnego zapisanego na Karcie możliwy jest wyłącznie przez koprocesor kryptograficzny Karty.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Wszystkie operacje kryptograficzne dotyczące klucza prywatnego wykonywane na karcie.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Użycie klucza prywatnego tylko po podaniu kodu PIN użytkownika. Osobna para PIN/PUK dla kluczy związanych z kwalifikowanym certyfikatem.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Blankiet ELS w części stykowej musi pozwalać na zarządzanie pamięcią EEPROM poprzez: usuwanie apletów/pakietów, udostępnianie pamięci zwolnionej po usunięciu apletu/pakietu i defragmentację luk w pamięci EEPROM.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Generowanie kluczy kryptograficznych o długości do 2048 bitów przeznaczonych do użycia przez algorytm RSA, podpisywanie za pomocą algorytmu RSA, generowanie kluczy kryptograficznych ECC o długości do 521 bitów, podpisywanie za pomocą algorytmu ECC, obsługa funkcji skrótu SHA-1, SHA-256, SHA-384, SHA-512, obsługa algorytmów 3DES (ECB, CBC), AES (128, 192, 256 bitów).</w:t>
      </w:r>
    </w:p>
    <w:p w:rsidR="00397CF1" w:rsidRDefault="00397CF1" w:rsidP="00397CF1">
      <w:pPr>
        <w:numPr>
          <w:ilvl w:val="0"/>
          <w:numId w:val="5"/>
        </w:numPr>
        <w:suppressAutoHyphens/>
        <w:spacing w:before="60" w:after="0" w:line="240" w:lineRule="exact"/>
        <w:ind w:left="851" w:hanging="425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Część elektroniczna – bezstykowa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Część bezstykowa jest wyposażona w interfejs zgodny z ISO/IEC 14443 typ A.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Karta w części bezstykowej musi zapewniać współpracę z systemem elektronicznej dystrybucji biletów komunikacji miejskiej w ramach projektu </w:t>
      </w:r>
      <w:r>
        <w:rPr>
          <w:rFonts w:ascii="Book Antiqua" w:eastAsia="Calibri" w:hAnsi="Book Antiqua" w:cs="Times New Roman"/>
          <w:b/>
          <w:bCs/>
          <w:kern w:val="2"/>
          <w:sz w:val="20"/>
          <w:szCs w:val="20"/>
          <w:lang w:eastAsia="ar-SA"/>
        </w:rPr>
        <w:t>Bydgoskiej Karty Miejskiej</w:t>
      </w: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 xml:space="preserve"> (karta z interfejsem MIFARE®)</w:t>
      </w:r>
    </w:p>
    <w:p w:rsidR="00397CF1" w:rsidRDefault="00397CF1" w:rsidP="00397CF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Zabezpieczenia na czas dostawy</w:t>
      </w:r>
    </w:p>
    <w:p w:rsidR="00397CF1" w:rsidRDefault="00397CF1" w:rsidP="00397CF1">
      <w:pPr>
        <w:suppressAutoHyphens/>
        <w:spacing w:before="120" w:after="0" w:line="240" w:lineRule="exact"/>
        <w:jc w:val="both"/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  <w:t>Dostęp do układów elektronicznych blankietów ELS jest zabezpieczany na czas dostawy specjalnymi kluczami transportowymi dla części bezstykowej (MIFARE®) i stykowej.</w:t>
      </w:r>
    </w:p>
    <w:p w:rsidR="00397CF1" w:rsidRDefault="00397CF1" w:rsidP="00397CF1">
      <w:pPr>
        <w:keepNext/>
        <w:numPr>
          <w:ilvl w:val="2"/>
          <w:numId w:val="3"/>
        </w:numPr>
        <w:suppressLineNumbers/>
        <w:suppressAutoHyphens/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b/>
          <w:sz w:val="20"/>
          <w:szCs w:val="20"/>
          <w:lang w:eastAsia="pl-PL"/>
        </w:rPr>
        <w:t xml:space="preserve">Karty muszą być zgodne i kompatybilne z oprogramowaniem jakie posiadają uczelnie tj. system USOS produkcji MUCI. Wykonawca musi podać dokładną nazwę/model oferowanej karty, oraz </w:t>
      </w:r>
      <w:r w:rsidR="00020D8D">
        <w:rPr>
          <w:rFonts w:ascii="Book Antiqua" w:eastAsia="Times New Roman" w:hAnsi="Book Antiqua" w:cs="Tahoma"/>
          <w:b/>
          <w:sz w:val="20"/>
          <w:szCs w:val="20"/>
          <w:lang w:eastAsia="pl-PL"/>
        </w:rPr>
        <w:t xml:space="preserve">przed przystąpieniem do realizacji zamówienia </w:t>
      </w:r>
      <w:r>
        <w:rPr>
          <w:rFonts w:ascii="Book Antiqua" w:eastAsia="Times New Roman" w:hAnsi="Book Antiqua" w:cs="Tahoma"/>
          <w:b/>
          <w:sz w:val="20"/>
          <w:szCs w:val="20"/>
          <w:lang w:eastAsia="pl-PL"/>
        </w:rPr>
        <w:t>dostarczyć 3 szt. blankietów ELS do testów. Zamawiający na tej podstawie będzie weryfikował czy dana karta znajduje się na oficjalnej liście obsługiwanych kart przez system USOS (lista uwzględnia oficjalne wersje/dystrybucje systemu USOS), oraz Bydgoską Kartę Miejską.</w:t>
      </w:r>
    </w:p>
    <w:p w:rsidR="00397CF1" w:rsidRDefault="00397CF1" w:rsidP="00397CF1">
      <w:pPr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</w:p>
    <w:p w:rsidR="00397CF1" w:rsidRDefault="00397CF1" w:rsidP="00397CF1">
      <w:pPr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i/>
          <w:sz w:val="20"/>
          <w:szCs w:val="20"/>
          <w:lang w:eastAsia="pl-PL"/>
        </w:rPr>
        <w:br w:type="page"/>
      </w:r>
    </w:p>
    <w:p w:rsidR="00E63CD3" w:rsidRDefault="00E63CD3" w:rsidP="00E63CD3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4</w:t>
      </w:r>
    </w:p>
    <w:p w:rsidR="00E63CD3" w:rsidRDefault="00E63CD3" w:rsidP="00E63CD3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E63CD3" w:rsidRDefault="00E63CD3" w:rsidP="00E63CD3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E63CD3" w:rsidRDefault="00E63CD3" w:rsidP="00E63CD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E63CD3" w:rsidRDefault="00E63CD3" w:rsidP="00E63CD3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E63CD3" w:rsidRDefault="00E63CD3" w:rsidP="00E63CD3">
      <w:pPr>
        <w:spacing w:after="12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E63CD3" w:rsidRDefault="00E63CD3" w:rsidP="00E63CD3">
      <w:pPr>
        <w:spacing w:after="12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E63CD3" w:rsidRDefault="00E63CD3" w:rsidP="00E63CD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E63CD3" w:rsidRDefault="00E63CD3" w:rsidP="00E63CD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 tys. złotych, na: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UKW/DZP-282-ZO-54/2022.</w:t>
      </w:r>
    </w:p>
    <w:p w:rsidR="00E63CD3" w:rsidRDefault="00E63CD3" w:rsidP="00E63CD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1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Przedmiot umowy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Przedmiotem umowy jest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blankietów Elektronicznej Legitymacji Studenckiej, folii barwiącej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zgodnych z ofertą Wykonawcy oraz opisem przedmiotu zamówienia zawartym w zapytaniu ofertowym pn.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”, nr sprawy UKW/DZP-282-ZO-54/2022.</w:t>
      </w:r>
    </w:p>
    <w:p w:rsidR="00E63CD3" w:rsidRDefault="00E63CD3" w:rsidP="00E63C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Szczegółowy zakres przedmiotu niniejszej umowy określa Specyfikacja techniczna - Opis przedmiotu zamówienia ( załącznik nr 3 do zapytania ofertowego), który stanowi  integralną część 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niniejszej umowy. </w:t>
      </w:r>
    </w:p>
    <w:p w:rsidR="00E63CD3" w:rsidRDefault="00E63CD3" w:rsidP="00E63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2</w:t>
      </w:r>
    </w:p>
    <w:p w:rsidR="00E63CD3" w:rsidRDefault="00E63CD3" w:rsidP="00E63C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E63CD3" w:rsidRDefault="00E63CD3" w:rsidP="00E63C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</w:pPr>
    </w:p>
    <w:p w:rsidR="00E63CD3" w:rsidRPr="006C21A9" w:rsidRDefault="00E63CD3" w:rsidP="00E63C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Realizacja przedmiotu umowy nastąpi w terminie 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>do dnia 31.08.2022r.</w:t>
      </w:r>
    </w:p>
    <w:p w:rsidR="00E63CD3" w:rsidRPr="006C21A9" w:rsidRDefault="00E63CD3" w:rsidP="00E63C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Przedmiot umowy Wykonawca dostarczy zapewniając transport wraz z wniesieniem do pomieszczeń wskazanych przez Zamawiającego mieszczących się przy ul. M. Kopernika 1 </w:t>
      </w: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w Bydgoszczy,  w godz. 8:00-14:00 od poniedziałku do piątku. </w:t>
      </w:r>
    </w:p>
    <w:p w:rsidR="00E63CD3" w:rsidRPr="006C21A9" w:rsidRDefault="00E63CD3" w:rsidP="00E63C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Dniem dostarczenia przedmiotu umowy jest dzień podpisania przez Strony Umowy protokołu odbioru bez zastrzeżeń. </w:t>
      </w:r>
    </w:p>
    <w:p w:rsidR="00E63CD3" w:rsidRPr="00E63CD3" w:rsidRDefault="00E63CD3" w:rsidP="00E63C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Zamawiającego przedmiotu umowy pod względem ilościowym oraz 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rodzajowym w szczególności poprzez sprawdzenie czy dostarczony przedmiot umowy nie jest uszkodzony lub niekompletny. </w:t>
      </w:r>
    </w:p>
    <w:p w:rsidR="00E63CD3" w:rsidRDefault="00E63CD3" w:rsidP="00E63C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 razie stwierdzenia niezgodności, o których mowa w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ust. 4, Zamawiający przedstawia Wykonawcy zastrzeżenia w terminie 7 dni od daty dokonania sprawdzenia.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takim przypadku Wykonawca zobowiązany jest do usunięcia wskazanych niezgodności przedmiotu umowy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</w:t>
      </w:r>
      <w:r w:rsidRPr="004C37B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terminie do  7 dni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od daty otrzymania zastrzeżeń.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3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Osoby odpowiedzialne za realizację umowy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 xml:space="preserve">Osobą odpowiedzialną za wykonanie umowy ze strony Zamawiającego jest: Maciej Grobelny, 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 xml:space="preserve">adres e-mail: </w:t>
      </w:r>
      <w:hyperlink r:id="rId10" w:history="1">
        <w:r>
          <w:rPr>
            <w:rStyle w:val="Hipercze"/>
            <w:rFonts w:ascii="Book Antiqua" w:eastAsia="Times New Roman" w:hAnsi="Book Antiqua" w:cs="Times New Roman"/>
            <w:color w:val="0000FF"/>
            <w:lang w:val="x-none" w:eastAsia="ar-SA"/>
          </w:rPr>
          <w:t>maciej@ukw.edu.pl</w:t>
        </w:r>
      </w:hyperlink>
      <w:r>
        <w:rPr>
          <w:rFonts w:ascii="Book Antiqua" w:eastAsia="Times New Roman" w:hAnsi="Book Antiqua" w:cs="Times New Roman"/>
          <w:bCs/>
          <w:color w:val="0000FF"/>
          <w:sz w:val="20"/>
          <w:szCs w:val="20"/>
          <w:u w:val="single"/>
          <w:lang w:eastAsia="ar-SA"/>
        </w:rPr>
        <w:t>,</w:t>
      </w:r>
      <w:r>
        <w:rPr>
          <w:rFonts w:ascii="Book Antiqua" w:eastAsia="Times New Roman" w:hAnsi="Book Antiqua" w:cs="Times New Roman"/>
          <w:bCs/>
          <w:color w:val="0000FF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>tel. 052 325 76 47</w:t>
      </w:r>
    </w:p>
    <w:p w:rsidR="00E63CD3" w:rsidRDefault="00E63CD3" w:rsidP="00E63CD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 xml:space="preserve">Osobą odpowiedzialną za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wykonanie 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 xml:space="preserve"> umowy ze strony Wykonawcy jest: ………………….………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>………………………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>…..…,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 a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>dres e-mail: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……………@......................., </w:t>
      </w:r>
      <w:r>
        <w:rPr>
          <w:rFonts w:ascii="Book Antiqua" w:eastAsia="Times New Roman" w:hAnsi="Book Antiqua" w:cs="Arial"/>
          <w:bCs/>
          <w:sz w:val="20"/>
          <w:szCs w:val="20"/>
          <w:lang w:val="x-none" w:eastAsia="ar-SA"/>
        </w:rPr>
        <w:t>tel. …………………………………..…</w:t>
      </w:r>
    </w:p>
    <w:p w:rsidR="00E63CD3" w:rsidRDefault="00E63CD3" w:rsidP="00E63C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Strony ustalają iż w sprawie wykonania  umowy będą kontaktować się drogą elektroniczną na adresy wskazane w ust. 1 i ust. 2, chyba, że umowa stanowi inaczej.</w:t>
      </w:r>
    </w:p>
    <w:p w:rsidR="00E63CD3" w:rsidRDefault="00E63CD3" w:rsidP="00E63C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E63CD3" w:rsidRDefault="00E63CD3" w:rsidP="00E63C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4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Wynagrodzenie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Za wykonanie przedmiotu umowy Wykonawca otrzyma wynagrodzenie w wysoko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ci: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Wartość netto: ................ PLN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podatek od towarów i usług ( VAT ) ……. % w wysokości: ................... PLN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wynagrodzenie brutto: .......................... PLN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4a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63CD3" w:rsidRDefault="00E63CD3" w:rsidP="00E63CD3">
      <w:pPr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Strony ustalają wysokość całkowitego wynagrodzenia Wykonawcy za wykonanie przedmiotu umowy określonego w § 1 na kwotę: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netto: ................................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o podatku od towarów i usług: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Wartość oferty netto: ……………………………………………..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Doliczony podatek VAT: …………………………………………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Wartość oferty brutto po doliczonym podatku: …….………………………..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5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Warunki płatności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Wynagrodzenie, o którym mowa w § 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4 lub w §4a  zawiera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wszystkie koszty niezbędne do prawidłowego wykonania przedmiotu umowy, w szczególności koszt towaru, opakowania, transportu, ubezpieczenia na czas transportu, wniesienia  do pomieszczeń wskazanych przez Zamawiającego.</w:t>
      </w:r>
    </w:p>
    <w:p w:rsidR="00E63CD3" w:rsidRPr="006C21A9" w:rsidRDefault="00E63CD3" w:rsidP="00E63CD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C21A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Zapłata wynagrodzenia, o którym mowa w § 4 nastąpi w razie braku zastrzeżeń co do zgodności  dostarczonego przedmiotu umowy dostarczonego ze specyfikacją techniczną - opisem przedmiotu zamówienia. </w:t>
      </w:r>
    </w:p>
    <w:p w:rsidR="00E63CD3" w:rsidRDefault="00E63CD3" w:rsidP="00E63CD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Zapłata wynagrodzenia, o którym mowa w § 4 nastąpi przelewem bankowym na rachunek bankowy Wykonawcy wskazany w fakturze, w terminie 30 (trzydziestu) dni od daty otrzymania przez Zamawiającego prawidłowo wystawionej faktury.</w:t>
      </w:r>
    </w:p>
    <w:p w:rsidR="00E63CD3" w:rsidRDefault="00E63CD3" w:rsidP="00E63CD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NewRoman" w:hAnsi="Book Antiqua" w:cs="Arial"/>
          <w:sz w:val="20"/>
          <w:szCs w:val="20"/>
          <w:lang w:eastAsia="pl-PL"/>
        </w:rPr>
        <w:t>Strony postanawiają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 dniem zapłaty jest dzie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ń obciążenia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rachunku bankowego Zamawiaj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cego.</w:t>
      </w:r>
    </w:p>
    <w:p w:rsidR="00E63CD3" w:rsidRDefault="00E63CD3" w:rsidP="00E63CD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nie mo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 bez uprzedniej zgody Zamawiaj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cego wyra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onej na pi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ś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mie dokonać przelewu wierzytelności z tytułu wynagrodzenia, o którym mowa w § 4. </w:t>
      </w: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6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>W razie stwierdzenia przez Zamawiającego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 w okresie rękojmi i gwarancji 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 wad fizycznych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>rzeczy objętych przedmiotem umowy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 Wykonawca zobowiązuje się do niezwłocznego, jednak nie później niż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br/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w terminie 7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( siedmiu) 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dni od dnia powiadomienia go o tym fakcie, dokonania wymiany rzeczy na wolną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od wad 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na własny koszt i ryzyko. W takim wypadku dostawa towaru nastąpi według zasad określonych w § 2 ust.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>3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 - </w:t>
      </w:r>
      <w:r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>5</w:t>
      </w:r>
      <w:r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>.</w:t>
      </w:r>
    </w:p>
    <w:p w:rsidR="00E63CD3" w:rsidRPr="004C37B0" w:rsidRDefault="00E63CD3" w:rsidP="00E63CD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 w:rsidRPr="004C37B0">
        <w:rPr>
          <w:rFonts w:ascii="Book Antiqua" w:eastAsia="Times New Roman" w:hAnsi="Book Antiqua" w:cs="Arial"/>
          <w:sz w:val="20"/>
          <w:szCs w:val="20"/>
          <w:lang w:val="x-none" w:eastAsia="ar-SA"/>
        </w:rPr>
        <w:t>Wykonawca udziela na wszystkie rzeczy wchodzące w skład przedmiotu umowy gwarancji</w:t>
      </w:r>
      <w:r w:rsidRPr="004C37B0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jakości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 na okres</w:t>
      </w:r>
      <w:r w:rsidRPr="004C37B0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24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 miesięcy.</w:t>
      </w:r>
    </w:p>
    <w:p w:rsidR="00E63CD3" w:rsidRPr="004C37B0" w:rsidRDefault="00E63CD3" w:rsidP="00E63CD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 w:rsidRPr="004C37B0">
        <w:rPr>
          <w:rFonts w:ascii="Book Antiqua" w:eastAsia="Times New Roman" w:hAnsi="Book Antiqua" w:cs="Arial"/>
          <w:spacing w:val="-6"/>
          <w:sz w:val="20"/>
          <w:szCs w:val="20"/>
          <w:lang w:eastAsia="ar-SA"/>
        </w:rPr>
        <w:t xml:space="preserve">Bieg terminu gwarancji jakości rozpoczyna się do dnia podpisania przez Strony protokołu odbioru przedmiotu umowy bez zastrzeżeń. </w:t>
      </w:r>
    </w:p>
    <w:p w:rsidR="00E63CD3" w:rsidRPr="004C37B0" w:rsidRDefault="00E63CD3" w:rsidP="00E63CD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  <w:r w:rsidRPr="004C37B0"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  <w:t xml:space="preserve">Udzielenie gwarancji  nie powoduje utraty uprawnień Zamawiającego z tytułu rękojmi. </w:t>
      </w:r>
    </w:p>
    <w:p w:rsidR="00E63CD3" w:rsidRPr="004C37B0" w:rsidRDefault="00E63CD3" w:rsidP="00E63CD3">
      <w:pPr>
        <w:suppressAutoHyphens/>
        <w:spacing w:after="0" w:line="240" w:lineRule="auto"/>
        <w:ind w:left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</w:p>
    <w:p w:rsidR="00E63CD3" w:rsidRDefault="00E63CD3" w:rsidP="00E63CD3">
      <w:pPr>
        <w:suppressAutoHyphens/>
        <w:spacing w:after="0" w:line="240" w:lineRule="auto"/>
        <w:ind w:left="284"/>
        <w:jc w:val="both"/>
        <w:rPr>
          <w:rFonts w:ascii="Book Antiqua" w:eastAsia="Times New Roman" w:hAnsi="Book Antiqua" w:cs="Arial"/>
          <w:spacing w:val="-6"/>
          <w:sz w:val="20"/>
          <w:szCs w:val="20"/>
          <w:lang w:val="x-none" w:eastAsia="ar-SA"/>
        </w:rPr>
      </w:pPr>
    </w:p>
    <w:p w:rsidR="00E63CD3" w:rsidRDefault="00E63CD3" w:rsidP="00E63CD3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Book Antiqua" w:eastAsia="Times New Roman" w:hAnsi="Book Antiqua" w:cs="Arial"/>
          <w:b/>
          <w:bCs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val="x-none" w:eastAsia="ar-SA"/>
        </w:rPr>
        <w:t>§ 7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Odstąpienie od umowy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Pr="00E63CD3" w:rsidRDefault="00E63CD3" w:rsidP="00E63CD3">
      <w:pPr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umowy w 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>całości lub w części niewykonanej.</w:t>
      </w:r>
    </w:p>
    <w:p w:rsidR="00E63CD3" w:rsidRPr="00E63CD3" w:rsidRDefault="00E63CD3" w:rsidP="00E63CD3">
      <w:pPr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3CD3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Zamawiający może </w:t>
      </w:r>
      <w:r w:rsidRPr="00E63CD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ponadto </w:t>
      </w:r>
      <w:r w:rsidRPr="00E63CD3">
        <w:rPr>
          <w:rFonts w:ascii="Book Antiqua" w:eastAsia="Times New Roman" w:hAnsi="Book Antiqua" w:cs="Arial"/>
          <w:sz w:val="20"/>
          <w:szCs w:val="20"/>
          <w:lang w:val="x-none" w:eastAsia="ar-SA"/>
        </w:rPr>
        <w:t>odstąpić od umowy w następujących przypadkach:</w:t>
      </w:r>
    </w:p>
    <w:p w:rsidR="00E63CD3" w:rsidRPr="00E63CD3" w:rsidRDefault="00E63CD3" w:rsidP="00E63CD3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E63CD3">
        <w:rPr>
          <w:rFonts w:ascii="Book Antiqua" w:eastAsia="Times New Roman" w:hAnsi="Book Antiqua" w:cs="Arial"/>
          <w:sz w:val="20"/>
          <w:szCs w:val="20"/>
          <w:lang w:val="x-none" w:eastAsia="ar-SA"/>
        </w:rPr>
        <w:t>nie przystąpienia Wykonawcy do realizacji przedmiotu umowy</w:t>
      </w:r>
      <w:r w:rsidRPr="00E63CD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w terminie 7 (siedem) dni od daty zawarcia umowy;</w:t>
      </w:r>
    </w:p>
    <w:p w:rsidR="00E63CD3" w:rsidRPr="004C37B0" w:rsidRDefault="00E63CD3" w:rsidP="00E63CD3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E63CD3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wykonywania przedmiotu umowy przez 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Wykonawcę w sposób nienależyty, </w:t>
      </w:r>
      <w:r w:rsidRPr="004C37B0">
        <w:rPr>
          <w:rFonts w:ascii="Book Antiqua" w:eastAsia="Times New Roman" w:hAnsi="Book Antiqua" w:cs="Arial"/>
          <w:sz w:val="20"/>
          <w:szCs w:val="20"/>
          <w:lang w:eastAsia="ar-SA"/>
        </w:rPr>
        <w:br/>
      </w:r>
      <w:r w:rsidRPr="004C37B0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z naruszeniem postanowień umowy oraz </w:t>
      </w:r>
      <w:r w:rsidRPr="004C37B0">
        <w:rPr>
          <w:rFonts w:ascii="Book Antiqua" w:eastAsia="Times New Roman" w:hAnsi="Book Antiqua" w:cs="Arial"/>
          <w:sz w:val="20"/>
          <w:szCs w:val="20"/>
          <w:lang w:eastAsia="ar-SA"/>
        </w:rPr>
        <w:t>wymagań Zamawiającego;</w:t>
      </w:r>
    </w:p>
    <w:p w:rsidR="00E63CD3" w:rsidRPr="006C21A9" w:rsidRDefault="00E63CD3" w:rsidP="00E63CD3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4C37B0">
        <w:rPr>
          <w:rFonts w:ascii="Book Antiqua" w:eastAsia="Times New Roman" w:hAnsi="Book Antiqua" w:cs="Arial"/>
          <w:sz w:val="20"/>
          <w:szCs w:val="20"/>
          <w:lang w:eastAsia="x-none"/>
        </w:rPr>
        <w:t xml:space="preserve">jeżeli 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x-none"/>
        </w:rPr>
        <w:t>opóźnienie w wykonaniu przedmiotu umowy jest większ</w:t>
      </w:r>
      <w:r w:rsidRPr="004C37B0">
        <w:rPr>
          <w:rFonts w:ascii="Book Antiqua" w:eastAsia="Times New Roman" w:hAnsi="Book Antiqua" w:cs="Arial"/>
          <w:sz w:val="20"/>
          <w:szCs w:val="20"/>
          <w:lang w:eastAsia="x-none"/>
        </w:rPr>
        <w:t>e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x-none"/>
        </w:rPr>
        <w:t xml:space="preserve"> niż </w:t>
      </w:r>
      <w:r w:rsidRPr="004C37B0">
        <w:rPr>
          <w:rFonts w:ascii="Book Antiqua" w:eastAsia="Times New Roman" w:hAnsi="Book Antiqua" w:cs="Arial"/>
          <w:i/>
          <w:sz w:val="20"/>
          <w:szCs w:val="20"/>
          <w:lang w:val="x-none" w:eastAsia="x-none"/>
        </w:rPr>
        <w:t xml:space="preserve">7 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x-none"/>
        </w:rPr>
        <w:t xml:space="preserve">[siedem] dni </w:t>
      </w:r>
      <w:r w:rsidRPr="004C37B0">
        <w:rPr>
          <w:rFonts w:ascii="Book Antiqua" w:eastAsia="Times New Roman" w:hAnsi="Book Antiqua" w:cs="Arial"/>
          <w:sz w:val="20"/>
          <w:szCs w:val="20"/>
          <w:lang w:val="x-none" w:eastAsia="x-none"/>
        </w:rPr>
        <w:br/>
        <w:t xml:space="preserve">w odniesieniu do terminu określonego 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t>w §2 ust.1</w:t>
      </w:r>
      <w:r w:rsidRPr="006C21A9">
        <w:rPr>
          <w:rFonts w:ascii="Book Antiqua" w:eastAsia="Times New Roman" w:hAnsi="Book Antiqua" w:cs="Arial"/>
          <w:b/>
          <w:sz w:val="20"/>
          <w:szCs w:val="20"/>
          <w:lang w:val="x-none" w:eastAsia="x-none"/>
        </w:rPr>
        <w:t xml:space="preserve"> </w:t>
      </w:r>
      <w:r w:rsidRPr="006C21A9">
        <w:rPr>
          <w:rFonts w:ascii="Book Antiqua" w:eastAsia="Times New Roman" w:hAnsi="Book Antiqua" w:cs="Arial"/>
          <w:sz w:val="20"/>
          <w:szCs w:val="20"/>
          <w:lang w:val="x-none" w:eastAsia="x-none"/>
        </w:rPr>
        <w:t>umowy</w:t>
      </w:r>
      <w:r w:rsidRPr="006C21A9">
        <w:rPr>
          <w:rFonts w:ascii="Book Antiqua" w:eastAsia="Times New Roman" w:hAnsi="Book Antiqua" w:cs="Arial"/>
          <w:sz w:val="20"/>
          <w:szCs w:val="20"/>
          <w:lang w:eastAsia="x-none"/>
        </w:rPr>
        <w:t>;</w:t>
      </w:r>
    </w:p>
    <w:p w:rsidR="00E63CD3" w:rsidRPr="006C21A9" w:rsidRDefault="00E63CD3" w:rsidP="00E63CD3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6C21A9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określonych w Kodeksie Cywilnym. </w:t>
      </w:r>
    </w:p>
    <w:p w:rsidR="00E63CD3" w:rsidRPr="006C21A9" w:rsidRDefault="00E63CD3" w:rsidP="00E63CD3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 w:rsidRPr="006C21A9">
        <w:rPr>
          <w:rFonts w:ascii="Book Antiqua" w:eastAsia="Times New Roman" w:hAnsi="Book Antiqua" w:cs="Arial"/>
          <w:sz w:val="20"/>
          <w:szCs w:val="20"/>
          <w:lang w:val="x-none" w:eastAsia="ar-SA"/>
        </w:rPr>
        <w:t xml:space="preserve">Odstąpienie od umowy wymaga formy pisemnej </w:t>
      </w:r>
      <w:r w:rsidRPr="006C21A9">
        <w:rPr>
          <w:rFonts w:ascii="Book Antiqua" w:eastAsia="Times New Roman" w:hAnsi="Book Antiqua" w:cs="Arial"/>
          <w:sz w:val="20"/>
          <w:szCs w:val="20"/>
          <w:lang w:eastAsia="ar-SA"/>
        </w:rPr>
        <w:t xml:space="preserve">pod rygorem nieważności. </w:t>
      </w:r>
    </w:p>
    <w:p w:rsidR="00E63CD3" w:rsidRDefault="00E63CD3" w:rsidP="00E63CD3">
      <w:pPr>
        <w:numPr>
          <w:ilvl w:val="0"/>
          <w:numId w:val="4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val="x-none" w:eastAsia="ar-SA"/>
        </w:rPr>
      </w:pP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Uprawnienie do odstąpienia od umowy przysługuje Zamawiającemu w terminie 30 dni od daty powzięcia wiadomości o zaistnieniu przesłanek określonych w ust.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1 i 2</w:t>
      </w:r>
      <w:r>
        <w:rPr>
          <w:rFonts w:ascii="Book Antiqua" w:eastAsia="Times New Roman" w:hAnsi="Book Antiqua" w:cs="Arial"/>
          <w:sz w:val="20"/>
          <w:szCs w:val="20"/>
          <w:lang w:val="x-none" w:eastAsia="ar-SA"/>
        </w:rPr>
        <w:t>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8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Kary umowne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zapłaci Zamawiaj</w:t>
      </w:r>
      <w:r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cemu karę umowną:</w:t>
      </w:r>
    </w:p>
    <w:p w:rsidR="00E63CD3" w:rsidRPr="00E63CD3" w:rsidRDefault="00E63CD3" w:rsidP="00E63CD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 zwłokę w dostawie przedmiotu umowy- w wysokości 0,5 % wynagrodzenia netto 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br/>
        <w:t>o jakim mowa w § 4 za każdy dzień zwłoki, liczony od dnia następnego przypadającego po dniu, w którym zgodnie z Umową miała nastąpić dostawa do dnia dostawy włącznie.</w:t>
      </w:r>
    </w:p>
    <w:p w:rsidR="00E63CD3" w:rsidRPr="00E63CD3" w:rsidRDefault="00E63CD3" w:rsidP="00E63CD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 zwłokę w wykonaniu zobowiązań o których mowa w </w:t>
      </w:r>
      <w:r w:rsidRPr="00E63CD3">
        <w:rPr>
          <w:rFonts w:ascii="Book Antiqua" w:eastAsia="Times New Roman" w:hAnsi="Book Antiqua" w:cs="Arial"/>
          <w:spacing w:val="-6"/>
          <w:sz w:val="20"/>
          <w:szCs w:val="20"/>
          <w:lang w:eastAsia="pl-PL"/>
        </w:rPr>
        <w:t>§6 ust. 1  -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wysokości 1,0% wynagrodzenia netto o jakim mowa w § 4 za każdy dzień zwłoki, liczony od dnia następnego przypadającego po dniu, w którym zobowiązanie miało zostać wykonane do dnia wykonania zobowiązania włącznie.</w:t>
      </w:r>
    </w:p>
    <w:p w:rsidR="00E63CD3" w:rsidRPr="004C37B0" w:rsidRDefault="00E63CD3" w:rsidP="00E63CD3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w przypadku odstąpienia od umowy przez Zamawiającego z przyczyn leżących po stronie Wykonawcy, w szczególności  o których mowa w § 7 ust. 2, w wysokości 15% wynagrodzenia netto, o którym mowa w § 4.</w:t>
      </w:r>
    </w:p>
    <w:p w:rsidR="00E63CD3" w:rsidRPr="004C37B0" w:rsidRDefault="00E63CD3" w:rsidP="00E63C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4C37B0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  <w:lang w:eastAsia="pl-PL"/>
        </w:rPr>
        <w:t xml:space="preserve"> Łączna wysokość kar umownych nie może przekroczyć wartości 30% wynagrodzenia netto, o którym mowa w  §4 .</w:t>
      </w:r>
    </w:p>
    <w:p w:rsidR="00E63CD3" w:rsidRPr="004C37B0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3. Zamawiający ma prawo do dochodzenia odszkodowania uzupełniającego na zasadach ogólnych 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br/>
        <w:t>w przypadku, gdy szkoda przewyższa wartość zastrzeżonych kar umownych.</w:t>
      </w:r>
    </w:p>
    <w:p w:rsidR="00E63CD3" w:rsidRPr="004C37B0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4.Wykonawca wyra</w:t>
      </w:r>
      <w:r w:rsidRPr="004C37B0">
        <w:rPr>
          <w:rFonts w:ascii="Book Antiqua" w:eastAsia="TimesNewRoman" w:hAnsi="Book Antiqua" w:cs="Arial"/>
          <w:sz w:val="20"/>
          <w:szCs w:val="20"/>
          <w:lang w:eastAsia="pl-PL"/>
        </w:rPr>
        <w:t>ż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a zgod</w:t>
      </w:r>
      <w:r w:rsidRPr="004C37B0">
        <w:rPr>
          <w:rFonts w:ascii="Book Antiqua" w:eastAsia="TimesNewRoman" w:hAnsi="Book Antiqua" w:cs="Arial"/>
          <w:sz w:val="20"/>
          <w:szCs w:val="20"/>
          <w:lang w:eastAsia="pl-PL"/>
        </w:rPr>
        <w:t xml:space="preserve">ę 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na potr</w:t>
      </w:r>
      <w:r w:rsidRPr="004C37B0"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cenie kar umownych z przysługuj</w:t>
      </w:r>
      <w:r w:rsidRPr="004C37B0">
        <w:rPr>
          <w:rFonts w:ascii="Book Antiqua" w:eastAsia="TimesNewRoman" w:hAnsi="Book Antiqua" w:cs="Arial"/>
          <w:sz w:val="20"/>
          <w:szCs w:val="20"/>
          <w:lang w:eastAsia="pl-PL"/>
        </w:rPr>
        <w:t>ą</w:t>
      </w:r>
      <w:r w:rsidRPr="004C37B0">
        <w:rPr>
          <w:rFonts w:ascii="Book Antiqua" w:eastAsia="Times New Roman" w:hAnsi="Book Antiqua" w:cs="Arial"/>
          <w:sz w:val="20"/>
          <w:szCs w:val="20"/>
          <w:lang w:eastAsia="pl-PL"/>
        </w:rPr>
        <w:t>cego mu wynagrodzenia.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9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Zmiany umowy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§ 10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Postanowienia końcowe</w:t>
      </w:r>
    </w:p>
    <w:p w:rsidR="00E63CD3" w:rsidRDefault="00E63CD3" w:rsidP="00E63C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Pr="00E63CD3" w:rsidRDefault="00E63CD3" w:rsidP="00E63CD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W sprawach nieuregulowanych Umową mają zastosowanie powszechnie obowiązujące przepisy </w:t>
      </w: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>prawa, w szczególności przepisy kodeksu cywilnego.</w:t>
      </w:r>
    </w:p>
    <w:p w:rsidR="00E63CD3" w:rsidRDefault="00E63CD3" w:rsidP="00E63CD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 w:rsidRPr="00E63CD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Wszelkie spory wynikłe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z tej umowy będzie w pierwszej instancji rozstrzygał sąd powszechny właściwy dla siedziby Zamawiającego.</w:t>
      </w:r>
    </w:p>
    <w:p w:rsidR="00E63CD3" w:rsidRDefault="00E63CD3" w:rsidP="00E63CD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E63CD3" w:rsidRDefault="00E63CD3" w:rsidP="00E63CD3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</w:p>
    <w:p w:rsidR="00E63CD3" w:rsidRDefault="00E63CD3" w:rsidP="00E63CD3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E63CD3" w:rsidRDefault="00E63CD3" w:rsidP="00E63CD3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E63CD3" w:rsidRDefault="00E63CD3" w:rsidP="00E63CD3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3CD3" w:rsidRDefault="00E63CD3" w:rsidP="00E63CD3">
      <w:pPr>
        <w:rPr>
          <w:rFonts w:ascii="Book Antiqua" w:hAnsi="Book Antiqua"/>
        </w:rPr>
      </w:pPr>
    </w:p>
    <w:p w:rsidR="00E63CD3" w:rsidRDefault="00E63CD3" w:rsidP="00E63CD3"/>
    <w:p w:rsidR="00E63CD3" w:rsidRPr="006C21A9" w:rsidRDefault="00E63CD3" w:rsidP="00E63CD3"/>
    <w:p w:rsidR="00E63CD3" w:rsidRDefault="00E63CD3" w:rsidP="00E63CD3"/>
    <w:p w:rsidR="00E63CD3" w:rsidRDefault="00E63CD3" w:rsidP="00E63CD3">
      <w:pPr>
        <w:spacing w:after="0" w:line="360" w:lineRule="auto"/>
        <w:jc w:val="right"/>
      </w:pPr>
    </w:p>
    <w:p w:rsidR="00E67DD1" w:rsidRDefault="00E67DD1" w:rsidP="004C37B0">
      <w:pPr>
        <w:spacing w:after="0" w:line="360" w:lineRule="auto"/>
        <w:jc w:val="right"/>
      </w:pPr>
    </w:p>
    <w:sectPr w:rsidR="00E67DD1" w:rsidSect="00864C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C3F8AE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Arial" w:hint="default"/>
        <w:bCs/>
        <w:sz w:val="20"/>
        <w:szCs w:val="22"/>
        <w:lang w:eastAsia="ja-JP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75C13"/>
    <w:multiLevelType w:val="hybridMultilevel"/>
    <w:tmpl w:val="7B3E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1"/>
    <w:rsid w:val="00020D8D"/>
    <w:rsid w:val="00022099"/>
    <w:rsid w:val="00104E03"/>
    <w:rsid w:val="002976ED"/>
    <w:rsid w:val="00397CF1"/>
    <w:rsid w:val="00421EBF"/>
    <w:rsid w:val="004C37B0"/>
    <w:rsid w:val="00511973"/>
    <w:rsid w:val="0059754B"/>
    <w:rsid w:val="005C1672"/>
    <w:rsid w:val="005E1F7B"/>
    <w:rsid w:val="007A1E73"/>
    <w:rsid w:val="00825742"/>
    <w:rsid w:val="00977D74"/>
    <w:rsid w:val="00AC4914"/>
    <w:rsid w:val="00D34712"/>
    <w:rsid w:val="00D42816"/>
    <w:rsid w:val="00E63CD3"/>
    <w:rsid w:val="00E67DD1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C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C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D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D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ciej@uk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97E4-CC03-413F-817C-0A5CA6CF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4518</Words>
  <Characters>27111</Characters>
  <Application>Microsoft Office Word</Application>
  <DocSecurity>0</DocSecurity>
  <Lines>225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    SPECYFIKACJA TECHNICZNA – OPIS PRZEDMIOTU ZAMÓWIENIA</vt:lpstr>
      <vt:lpstr>Wymagania techniczno-funkcjonalne dla karty elektronicznej – blankietu ELS.</vt:lpstr>
      <vt:lpstr/>
      <vt:lpstr>        Karta procesorowa</vt:lpstr>
      <vt:lpstr>        </vt:lpstr>
      <vt:lpstr>        Wygląd legitymacji</vt:lpstr>
      <vt:lpstr>        Część elektroniczna – stykowa</vt:lpstr>
      <vt:lpstr>        Część elektroniczna – bezstykowa</vt:lpstr>
      <vt:lpstr>        Zabezpieczenia na czas dostawy</vt:lpstr>
      <vt:lpstr>        </vt:lpstr>
    </vt:vector>
  </TitlesOfParts>
  <Company>Microsoft</Company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Weronika Janecka</cp:lastModifiedBy>
  <cp:revision>6</cp:revision>
  <cp:lastPrinted>2022-08-05T11:15:00Z</cp:lastPrinted>
  <dcterms:created xsi:type="dcterms:W3CDTF">2022-08-04T10:17:00Z</dcterms:created>
  <dcterms:modified xsi:type="dcterms:W3CDTF">2022-08-05T11:24:00Z</dcterms:modified>
</cp:coreProperties>
</file>